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3B411">
      <w:pPr>
        <w:autoSpaceDE w:val="0"/>
        <w:autoSpaceDN w:val="0"/>
        <w:adjustRightInd w:val="0"/>
        <w:snapToGrid w:val="0"/>
        <w:spacing w:line="360" w:lineRule="auto"/>
        <w:jc w:val="center"/>
        <w:rPr>
          <w:rFonts w:hint="eastAsia" w:ascii="宋体" w:hAnsi="宋体" w:cs="宋体"/>
          <w:b/>
          <w:bCs/>
          <w:sz w:val="36"/>
          <w:szCs w:val="36"/>
        </w:rPr>
      </w:pPr>
      <w:bookmarkStart w:id="0" w:name="_Toc417895952"/>
      <w:bookmarkStart w:id="1" w:name="_Toc417896502"/>
      <w:bookmarkStart w:id="2" w:name="_Toc416703361"/>
      <w:bookmarkStart w:id="3" w:name="_Toc416702955"/>
      <w:bookmarkStart w:id="4" w:name="_Toc417896685"/>
      <w:r>
        <w:rPr>
          <w:rFonts w:hint="eastAsia" w:ascii="宋体" w:hAnsi="宋体" w:cs="宋体"/>
          <w:b/>
          <w:sz w:val="36"/>
          <w:szCs w:val="36"/>
        </w:rPr>
        <w:t>项目名称：</w:t>
      </w:r>
      <w:r>
        <w:rPr>
          <w:rFonts w:hint="eastAsia" w:ascii="宋体" w:hAnsi="宋体" w:cs="宋体"/>
          <w:b/>
          <w:bCs/>
          <w:sz w:val="36"/>
          <w:szCs w:val="36"/>
        </w:rPr>
        <w:t>LDK建设项目拆除工程（新材料研发生产基地厂房CD区建筑工程拆除）</w:t>
      </w:r>
    </w:p>
    <w:p w14:paraId="29A0221B">
      <w:pPr>
        <w:autoSpaceDE w:val="0"/>
        <w:autoSpaceDN w:val="0"/>
        <w:adjustRightInd w:val="0"/>
        <w:snapToGrid w:val="0"/>
        <w:spacing w:line="360" w:lineRule="auto"/>
        <w:jc w:val="left"/>
        <w:rPr>
          <w:rFonts w:hint="eastAsia" w:ascii="宋体" w:hAnsi="宋体" w:cs="宋体"/>
          <w:b/>
          <w:bCs/>
          <w:sz w:val="36"/>
          <w:szCs w:val="36"/>
        </w:rPr>
      </w:pPr>
      <w:r>
        <w:rPr>
          <w:rFonts w:hint="eastAsia" w:ascii="宋体" w:hAnsi="宋体" w:cs="宋体"/>
          <w:b/>
          <w:bCs/>
          <w:sz w:val="36"/>
          <w:szCs w:val="36"/>
        </w:rPr>
        <w:t>采购编号：</w:t>
      </w:r>
    </w:p>
    <w:bookmarkEnd w:id="0"/>
    <w:bookmarkEnd w:id="1"/>
    <w:bookmarkEnd w:id="2"/>
    <w:bookmarkEnd w:id="3"/>
    <w:bookmarkEnd w:id="4"/>
    <w:p w14:paraId="4CFDDFEA">
      <w:pPr>
        <w:rPr>
          <w:rFonts w:ascii="宋体" w:hAnsi="宋体"/>
        </w:rPr>
      </w:pPr>
    </w:p>
    <w:p w14:paraId="38E1E966">
      <w:pPr>
        <w:spacing w:line="360" w:lineRule="auto"/>
        <w:jc w:val="center"/>
        <w:rPr>
          <w:rFonts w:ascii="宋体" w:hAnsi="宋体"/>
          <w:b/>
          <w:bCs/>
          <w:sz w:val="128"/>
          <w:szCs w:val="128"/>
        </w:rPr>
      </w:pPr>
    </w:p>
    <w:p w14:paraId="5CB1A349">
      <w:pPr>
        <w:spacing w:line="360" w:lineRule="auto"/>
        <w:jc w:val="center"/>
        <w:rPr>
          <w:rFonts w:ascii="宋体" w:hAnsi="宋体"/>
          <w:b/>
          <w:bCs/>
          <w:sz w:val="96"/>
          <w:szCs w:val="120"/>
        </w:rPr>
      </w:pPr>
      <w:r>
        <w:rPr>
          <w:rFonts w:hint="eastAsia" w:ascii="宋体" w:hAnsi="宋体"/>
          <w:b/>
          <w:bCs/>
          <w:sz w:val="96"/>
          <w:szCs w:val="120"/>
        </w:rPr>
        <w:t>竞争性谈判文件</w:t>
      </w:r>
    </w:p>
    <w:p w14:paraId="692ABF42">
      <w:pPr>
        <w:rPr>
          <w:rFonts w:ascii="宋体" w:hAnsi="宋体"/>
          <w:b/>
          <w:bCs/>
          <w:szCs w:val="21"/>
        </w:rPr>
      </w:pPr>
    </w:p>
    <w:p w14:paraId="31BCF018">
      <w:pPr>
        <w:rPr>
          <w:rFonts w:ascii="宋体" w:hAnsi="宋体"/>
          <w:b/>
          <w:bCs/>
          <w:szCs w:val="21"/>
        </w:rPr>
      </w:pPr>
    </w:p>
    <w:p w14:paraId="1FE52FF7">
      <w:pPr>
        <w:autoSpaceDE w:val="0"/>
        <w:autoSpaceDN w:val="0"/>
        <w:adjustRightInd w:val="0"/>
        <w:snapToGrid w:val="0"/>
        <w:spacing w:line="360" w:lineRule="auto"/>
        <w:jc w:val="left"/>
        <w:rPr>
          <w:rFonts w:ascii="宋体" w:hAnsi="宋体" w:cs="宋体"/>
          <w:b/>
          <w:bCs/>
          <w:sz w:val="36"/>
          <w:szCs w:val="36"/>
        </w:rPr>
      </w:pPr>
      <w:bookmarkStart w:id="5" w:name="_Toc230773922"/>
    </w:p>
    <w:p w14:paraId="3065BEEE">
      <w:pPr>
        <w:autoSpaceDE w:val="0"/>
        <w:autoSpaceDN w:val="0"/>
        <w:adjustRightInd w:val="0"/>
        <w:snapToGrid w:val="0"/>
        <w:spacing w:line="360" w:lineRule="auto"/>
        <w:jc w:val="center"/>
        <w:rPr>
          <w:rFonts w:ascii="宋体" w:hAnsi="宋体" w:cs="宋体"/>
          <w:b/>
          <w:bCs/>
          <w:sz w:val="36"/>
          <w:szCs w:val="36"/>
        </w:rPr>
      </w:pPr>
      <w:r>
        <w:rPr>
          <w:rFonts w:hint="eastAsia" w:ascii="宋体" w:hAnsi="宋体" w:cs="宋体"/>
          <w:b/>
          <w:bCs/>
          <w:sz w:val="36"/>
          <w:szCs w:val="36"/>
        </w:rPr>
        <w:t>采购人:</w:t>
      </w:r>
      <w:r>
        <w:rPr>
          <w:rFonts w:hint="eastAsia" w:ascii="宋体" w:hAnsi="宋体"/>
        </w:rPr>
        <w:t xml:space="preserve"> </w:t>
      </w:r>
      <w:r>
        <w:rPr>
          <w:rFonts w:hint="eastAsia" w:ascii="宋体" w:hAnsi="宋体" w:cs="宋体"/>
          <w:b/>
          <w:bCs/>
          <w:sz w:val="36"/>
          <w:szCs w:val="36"/>
        </w:rPr>
        <w:t>重庆国际复合材料股份有限公司</w:t>
      </w:r>
    </w:p>
    <w:p w14:paraId="47780665">
      <w:pPr>
        <w:autoSpaceDE w:val="0"/>
        <w:autoSpaceDN w:val="0"/>
        <w:adjustRightInd w:val="0"/>
        <w:snapToGrid w:val="0"/>
        <w:spacing w:line="360" w:lineRule="auto"/>
        <w:jc w:val="center"/>
        <w:rPr>
          <w:rFonts w:ascii="宋体" w:hAnsi="宋体" w:cs="宋体"/>
          <w:kern w:val="0"/>
          <w:sz w:val="20"/>
          <w:szCs w:val="20"/>
        </w:rPr>
      </w:pPr>
    </w:p>
    <w:p w14:paraId="5714A78E">
      <w:pPr>
        <w:tabs>
          <w:tab w:val="left" w:pos="3200"/>
          <w:tab w:val="left" w:pos="4320"/>
          <w:tab w:val="left" w:pos="5420"/>
        </w:tabs>
        <w:autoSpaceDE w:val="0"/>
        <w:autoSpaceDN w:val="0"/>
        <w:adjustRightInd w:val="0"/>
        <w:snapToGrid w:val="0"/>
        <w:spacing w:line="360" w:lineRule="auto"/>
        <w:jc w:val="center"/>
        <w:rPr>
          <w:rFonts w:hint="eastAsia" w:ascii="宋体" w:hAnsi="宋体" w:cs="宋体"/>
          <w:b/>
          <w:w w:val="95"/>
          <w:kern w:val="0"/>
          <w:sz w:val="32"/>
          <w:szCs w:val="32"/>
        </w:rPr>
      </w:pPr>
      <w:r>
        <w:rPr>
          <w:rFonts w:hint="eastAsia" w:ascii="宋体" w:hAnsi="宋体" w:cs="宋体"/>
          <w:b/>
          <w:w w:val="95"/>
          <w:kern w:val="0"/>
          <w:sz w:val="32"/>
          <w:szCs w:val="32"/>
        </w:rPr>
        <w:t xml:space="preserve">  二○二</w:t>
      </w:r>
      <w:r>
        <w:rPr>
          <w:rFonts w:hint="eastAsia" w:ascii="宋体" w:hAnsi="宋体" w:cs="宋体"/>
          <w:b/>
          <w:w w:val="95"/>
          <w:kern w:val="0"/>
          <w:sz w:val="32"/>
          <w:szCs w:val="32"/>
          <w:lang w:val="en-US" w:eastAsia="zh-CN"/>
        </w:rPr>
        <w:t>五</w:t>
      </w:r>
      <w:r>
        <w:rPr>
          <w:rFonts w:hint="eastAsia" w:ascii="宋体" w:hAnsi="宋体" w:cs="宋体"/>
          <w:b/>
          <w:w w:val="95"/>
          <w:kern w:val="0"/>
          <w:sz w:val="32"/>
          <w:szCs w:val="32"/>
        </w:rPr>
        <w:t>年</w:t>
      </w:r>
      <w:r>
        <w:rPr>
          <w:rFonts w:hint="eastAsia" w:ascii="宋体" w:hAnsi="宋体" w:cs="宋体"/>
          <w:b/>
          <w:w w:val="95"/>
          <w:kern w:val="0"/>
          <w:sz w:val="32"/>
          <w:szCs w:val="32"/>
          <w:lang w:val="en-US" w:eastAsia="zh-CN"/>
        </w:rPr>
        <w:t>十二</w:t>
      </w:r>
      <w:r>
        <w:rPr>
          <w:rFonts w:hint="eastAsia" w:ascii="宋体" w:hAnsi="宋体" w:cs="宋体"/>
          <w:b/>
          <w:w w:val="95"/>
          <w:kern w:val="0"/>
          <w:sz w:val="32"/>
          <w:szCs w:val="32"/>
        </w:rPr>
        <w:t>月</w:t>
      </w:r>
    </w:p>
    <w:p w14:paraId="10F5005F">
      <w:pPr>
        <w:rPr>
          <w:rFonts w:hint="eastAsia"/>
          <w:lang w:val="en-US" w:eastAsia="zh-CN"/>
        </w:rPr>
      </w:pPr>
    </w:p>
    <w:p w14:paraId="79431BD1">
      <w:pPr>
        <w:rPr>
          <w:rFonts w:hint="eastAsia"/>
          <w:lang w:val="en-US" w:eastAsia="zh-CN"/>
        </w:rPr>
      </w:pPr>
    </w:p>
    <w:p w14:paraId="49D5ABBD">
      <w:pPr>
        <w:rPr>
          <w:rFonts w:hint="eastAsia"/>
          <w:lang w:val="en-US" w:eastAsia="zh-CN"/>
        </w:rPr>
      </w:pPr>
    </w:p>
    <w:p w14:paraId="164A78A1">
      <w:pPr>
        <w:ind w:firstLine="2560" w:firstLineChars="800"/>
        <w:rPr>
          <w:rFonts w:hint="eastAsia"/>
          <w:sz w:val="32"/>
          <w:szCs w:val="32"/>
          <w:lang w:val="en-US" w:eastAsia="zh-CN"/>
        </w:rPr>
      </w:pPr>
    </w:p>
    <w:p w14:paraId="16EF1C79">
      <w:pPr>
        <w:tabs>
          <w:tab w:val="left" w:pos="3200"/>
          <w:tab w:val="left" w:pos="4320"/>
          <w:tab w:val="left" w:pos="5420"/>
        </w:tabs>
        <w:autoSpaceDE w:val="0"/>
        <w:autoSpaceDN w:val="0"/>
        <w:adjustRightInd w:val="0"/>
        <w:snapToGrid w:val="0"/>
        <w:spacing w:line="360" w:lineRule="auto"/>
        <w:ind w:firstLine="812"/>
        <w:jc w:val="center"/>
        <w:rPr>
          <w:rFonts w:hint="eastAsia" w:ascii="宋体" w:hAnsi="宋体" w:eastAsia="宋体" w:cs="宋体"/>
          <w:b/>
          <w:w w:val="95"/>
          <w:kern w:val="0"/>
          <w:sz w:val="32"/>
          <w:szCs w:val="32"/>
        </w:rPr>
      </w:pPr>
    </w:p>
    <w:p w14:paraId="1DC6FC8D">
      <w:pPr>
        <w:pStyle w:val="17"/>
        <w:tabs>
          <w:tab w:val="right" w:leader="dot" w:pos="8609"/>
        </w:tabs>
        <w:ind w:left="0" w:leftChars="0" w:firstLine="954"/>
        <w:rPr>
          <w:rFonts w:hint="eastAsia" w:ascii="宋体" w:hAnsi="宋体" w:eastAsia="宋体" w:cs="宋体"/>
          <w:sz w:val="32"/>
          <w:szCs w:val="32"/>
        </w:rPr>
      </w:pPr>
    </w:p>
    <w:p w14:paraId="4A970FE5">
      <w:pPr>
        <w:pStyle w:val="17"/>
        <w:tabs>
          <w:tab w:val="right" w:leader="dot" w:pos="8609"/>
        </w:tabs>
        <w:ind w:left="0" w:leftChars="0" w:firstLine="954"/>
        <w:rPr>
          <w:rFonts w:hint="eastAsia" w:ascii="宋体" w:hAnsi="宋体" w:eastAsia="宋体" w:cs="宋体"/>
          <w:sz w:val="32"/>
          <w:szCs w:val="32"/>
        </w:rPr>
      </w:pPr>
    </w:p>
    <w:p w14:paraId="5FE052ED">
      <w:pPr>
        <w:pStyle w:val="17"/>
        <w:tabs>
          <w:tab w:val="right" w:leader="dot" w:pos="8609"/>
        </w:tabs>
        <w:ind w:left="0" w:leftChars="0" w:firstLine="954"/>
        <w:rPr>
          <w:rFonts w:hint="eastAsia" w:ascii="宋体" w:hAnsi="宋体" w:eastAsia="宋体" w:cs="宋体"/>
          <w:sz w:val="32"/>
          <w:szCs w:val="32"/>
        </w:rPr>
      </w:pPr>
      <w:r>
        <w:rPr>
          <w:rFonts w:hint="eastAsia" w:ascii="宋体" w:hAnsi="宋体" w:eastAsia="宋体" w:cs="宋体"/>
          <w:sz w:val="32"/>
          <w:szCs w:val="32"/>
        </w:rPr>
        <w:t>编制：</w:t>
      </w:r>
      <w:r>
        <w:rPr>
          <w:rFonts w:hint="eastAsia" w:ascii="宋体" w:hAnsi="宋体" w:eastAsia="宋体" w:cs="宋体"/>
          <w:sz w:val="32"/>
          <w:szCs w:val="32"/>
          <w:u w:val="single"/>
        </w:rPr>
        <w:t xml:space="preserve">             </w:t>
      </w:r>
      <w:r>
        <w:rPr>
          <w:rFonts w:hint="eastAsia" w:ascii="宋体" w:hAnsi="宋体" w:eastAsia="宋体" w:cs="宋体"/>
          <w:sz w:val="32"/>
          <w:szCs w:val="32"/>
        </w:rPr>
        <w:t xml:space="preserve">  审核：</w:t>
      </w:r>
      <w:r>
        <w:rPr>
          <w:rFonts w:hint="eastAsia" w:ascii="宋体" w:hAnsi="宋体" w:eastAsia="宋体" w:cs="宋体"/>
          <w:sz w:val="32"/>
          <w:szCs w:val="32"/>
          <w:u w:val="single"/>
        </w:rPr>
        <w:t xml:space="preserve">                </w:t>
      </w:r>
    </w:p>
    <w:p w14:paraId="4279852E">
      <w:pPr>
        <w:pStyle w:val="17"/>
        <w:tabs>
          <w:tab w:val="right" w:leader="dot" w:pos="8609"/>
        </w:tabs>
        <w:ind w:left="0" w:leftChars="0" w:firstLine="1166"/>
        <w:rPr>
          <w:rFonts w:hint="eastAsia" w:ascii="宋体" w:hAnsi="宋体" w:eastAsia="宋体" w:cs="宋体"/>
          <w:bCs/>
          <w:kern w:val="0"/>
          <w:sz w:val="32"/>
          <w:szCs w:val="32"/>
        </w:rPr>
      </w:pPr>
    </w:p>
    <w:p w14:paraId="66649276">
      <w:pPr>
        <w:pStyle w:val="62"/>
        <w:jc w:val="center"/>
        <w:rPr>
          <w:rFonts w:ascii="宋体" w:hAnsi="宋体" w:eastAsia="宋体"/>
          <w:color w:val="auto"/>
          <w:sz w:val="44"/>
          <w:szCs w:val="44"/>
          <w:lang w:val="zh-CN"/>
        </w:rPr>
      </w:pPr>
    </w:p>
    <w:p w14:paraId="1BF27DE4">
      <w:pPr>
        <w:pStyle w:val="62"/>
        <w:jc w:val="center"/>
        <w:rPr>
          <w:rFonts w:ascii="宋体" w:hAnsi="宋体" w:eastAsia="宋体"/>
          <w:color w:val="auto"/>
          <w:sz w:val="44"/>
          <w:szCs w:val="44"/>
        </w:rPr>
      </w:pPr>
      <w:r>
        <w:rPr>
          <w:rFonts w:ascii="宋体" w:hAnsi="宋体" w:eastAsia="宋体"/>
          <w:color w:val="auto"/>
          <w:sz w:val="44"/>
          <w:szCs w:val="44"/>
          <w:lang w:val="zh-CN"/>
        </w:rPr>
        <w:t>目</w:t>
      </w:r>
      <w:r>
        <w:rPr>
          <w:rFonts w:hint="eastAsia" w:ascii="宋体" w:hAnsi="宋体" w:eastAsia="宋体"/>
          <w:color w:val="auto"/>
          <w:sz w:val="44"/>
          <w:szCs w:val="44"/>
          <w:lang w:val="zh-CN"/>
        </w:rPr>
        <w:t xml:space="preserve"> </w:t>
      </w:r>
      <w:r>
        <w:rPr>
          <w:rFonts w:ascii="宋体" w:hAnsi="宋体" w:eastAsia="宋体"/>
          <w:color w:val="auto"/>
          <w:sz w:val="44"/>
          <w:szCs w:val="44"/>
          <w:lang w:val="zh-CN"/>
        </w:rPr>
        <w:t>录</w:t>
      </w:r>
    </w:p>
    <w:p w14:paraId="3C54E5C3">
      <w:pPr>
        <w:pStyle w:val="16"/>
        <w:numPr>
          <w:ilvl w:val="0"/>
          <w:numId w:val="1"/>
        </w:numPr>
        <w:spacing w:line="520" w:lineRule="exact"/>
        <w:rPr>
          <w:rFonts w:ascii="宋体" w:hAnsi="宋体" w:eastAsia="宋体"/>
          <w:b/>
          <w:bCs/>
          <w:sz w:val="28"/>
          <w:szCs w:val="28"/>
        </w:rPr>
      </w:pPr>
      <w:r>
        <w:rPr>
          <w:rFonts w:hint="eastAsia" w:ascii="宋体" w:hAnsi="宋体" w:eastAsia="宋体"/>
          <w:b/>
          <w:bCs/>
          <w:sz w:val="28"/>
          <w:szCs w:val="28"/>
        </w:rPr>
        <w:t>竞争性谈判公告</w:t>
      </w:r>
      <w:r>
        <w:rPr>
          <w:rFonts w:ascii="宋体" w:hAnsi="宋体" w:eastAsia="宋体"/>
          <w:b/>
          <w:sz w:val="28"/>
          <w:szCs w:val="28"/>
        </w:rPr>
        <w:ptab w:relativeTo="margin" w:alignment="right" w:leader="dot"/>
      </w:r>
      <w:r>
        <w:rPr>
          <w:rFonts w:ascii="宋体" w:hAnsi="宋体" w:eastAsia="宋体"/>
          <w:b/>
          <w:bCs/>
          <w:sz w:val="28"/>
          <w:szCs w:val="28"/>
          <w:lang w:val="zh-CN"/>
        </w:rPr>
        <w:t>3</w:t>
      </w:r>
    </w:p>
    <w:p w14:paraId="017035A4">
      <w:pPr>
        <w:pStyle w:val="16"/>
        <w:spacing w:line="520" w:lineRule="exact"/>
        <w:rPr>
          <w:rFonts w:ascii="宋体" w:hAnsi="宋体" w:eastAsia="宋体"/>
          <w:b/>
          <w:sz w:val="28"/>
          <w:szCs w:val="28"/>
        </w:rPr>
      </w:pPr>
      <w:r>
        <w:rPr>
          <w:rFonts w:ascii="宋体" w:hAnsi="宋体" w:eastAsia="宋体"/>
          <w:b/>
          <w:bCs/>
          <w:sz w:val="28"/>
          <w:szCs w:val="28"/>
        </w:rPr>
        <w:t xml:space="preserve">第二章 </w:t>
      </w:r>
      <w:r>
        <w:rPr>
          <w:rFonts w:hint="eastAsia" w:ascii="宋体" w:hAnsi="宋体" w:eastAsia="宋体"/>
          <w:b/>
          <w:bCs/>
          <w:sz w:val="28"/>
          <w:szCs w:val="28"/>
        </w:rPr>
        <w:t>项目内容</w:t>
      </w:r>
      <w:r>
        <w:rPr>
          <w:rFonts w:ascii="宋体" w:hAnsi="宋体" w:eastAsia="宋体"/>
          <w:b/>
          <w:sz w:val="28"/>
          <w:szCs w:val="28"/>
        </w:rPr>
        <w:ptab w:relativeTo="margin" w:alignment="right" w:leader="dot"/>
      </w:r>
      <w:r>
        <w:rPr>
          <w:rFonts w:hint="eastAsia" w:ascii="宋体" w:hAnsi="宋体" w:eastAsia="宋体"/>
          <w:b/>
          <w:bCs/>
          <w:sz w:val="28"/>
          <w:szCs w:val="28"/>
        </w:rPr>
        <w:t>6</w:t>
      </w:r>
    </w:p>
    <w:p w14:paraId="681FBF5C">
      <w:pPr>
        <w:spacing w:line="520" w:lineRule="exact"/>
        <w:rPr>
          <w:rFonts w:ascii="宋体" w:hAnsi="宋体"/>
          <w:b/>
          <w:sz w:val="28"/>
          <w:szCs w:val="28"/>
          <w:lang w:val="zh-CN"/>
        </w:rPr>
      </w:pPr>
      <w:r>
        <w:rPr>
          <w:rFonts w:hint="eastAsia" w:ascii="宋体" w:hAnsi="宋体"/>
          <w:b/>
          <w:sz w:val="28"/>
          <w:szCs w:val="28"/>
          <w:lang w:val="zh-CN"/>
        </w:rPr>
        <w:t>第三章 供应商须知</w:t>
      </w:r>
      <w:r>
        <w:rPr>
          <w:rFonts w:ascii="宋体" w:hAnsi="宋体"/>
          <w:b/>
          <w:sz w:val="28"/>
          <w:szCs w:val="28"/>
        </w:rPr>
        <w:ptab w:relativeTo="margin" w:alignment="right" w:leader="dot"/>
      </w:r>
      <w:r>
        <w:rPr>
          <w:rFonts w:hint="eastAsia" w:ascii="宋体" w:hAnsi="宋体"/>
          <w:b/>
          <w:sz w:val="28"/>
          <w:szCs w:val="28"/>
        </w:rPr>
        <w:t>7</w:t>
      </w:r>
    </w:p>
    <w:p w14:paraId="7832A258">
      <w:pPr>
        <w:spacing w:line="520" w:lineRule="exact"/>
        <w:rPr>
          <w:rFonts w:ascii="宋体" w:hAnsi="宋体"/>
          <w:b/>
          <w:sz w:val="28"/>
          <w:szCs w:val="28"/>
        </w:rPr>
      </w:pPr>
      <w:r>
        <w:rPr>
          <w:rFonts w:hint="eastAsia" w:ascii="宋体" w:hAnsi="宋体"/>
          <w:b/>
          <w:sz w:val="28"/>
          <w:szCs w:val="28"/>
          <w:lang w:val="zh-CN"/>
        </w:rPr>
        <w:t>第四章 附件</w:t>
      </w:r>
      <w:r>
        <w:rPr>
          <w:rFonts w:ascii="宋体" w:hAnsi="宋体"/>
          <w:b/>
          <w:sz w:val="28"/>
          <w:szCs w:val="28"/>
          <w:lang w:val="zh-CN"/>
        </w:rPr>
        <w:t>—</w:t>
      </w:r>
      <w:r>
        <w:rPr>
          <w:rFonts w:hint="eastAsia" w:ascii="宋体" w:hAnsi="宋体"/>
          <w:b/>
          <w:sz w:val="28"/>
          <w:szCs w:val="28"/>
          <w:lang w:val="zh-CN"/>
        </w:rPr>
        <w:t>谈判文件</w:t>
      </w:r>
      <w:r>
        <w:rPr>
          <w:rFonts w:ascii="宋体" w:hAnsi="宋体"/>
          <w:b/>
          <w:sz w:val="28"/>
          <w:szCs w:val="28"/>
          <w:lang w:val="zh-CN"/>
        </w:rPr>
        <w:t>格式</w:t>
      </w:r>
      <w:r>
        <w:rPr>
          <w:rFonts w:ascii="宋体" w:hAnsi="宋体"/>
          <w:b/>
          <w:sz w:val="28"/>
          <w:szCs w:val="28"/>
        </w:rPr>
        <w:ptab w:relativeTo="margin" w:alignment="right" w:leader="dot"/>
      </w:r>
      <w:r>
        <w:rPr>
          <w:rFonts w:ascii="宋体" w:hAnsi="宋体"/>
          <w:b/>
          <w:sz w:val="28"/>
          <w:szCs w:val="28"/>
        </w:rPr>
        <w:t>1</w:t>
      </w:r>
      <w:r>
        <w:rPr>
          <w:rFonts w:hint="eastAsia" w:ascii="宋体" w:hAnsi="宋体"/>
          <w:b/>
          <w:sz w:val="28"/>
          <w:szCs w:val="28"/>
        </w:rPr>
        <w:t>4</w:t>
      </w:r>
    </w:p>
    <w:p w14:paraId="7027BBCA">
      <w:pPr>
        <w:rPr>
          <w:rFonts w:ascii="宋体" w:hAnsi="宋体"/>
          <w:b/>
          <w:sz w:val="28"/>
          <w:szCs w:val="28"/>
        </w:rPr>
      </w:pPr>
    </w:p>
    <w:p w14:paraId="0FBC336B">
      <w:pPr>
        <w:rPr>
          <w:rFonts w:ascii="宋体" w:hAnsi="宋体"/>
          <w:b/>
          <w:sz w:val="28"/>
          <w:szCs w:val="28"/>
        </w:rPr>
      </w:pPr>
    </w:p>
    <w:p w14:paraId="68E5B59C">
      <w:pPr>
        <w:widowControl/>
        <w:jc w:val="left"/>
        <w:rPr>
          <w:rFonts w:ascii="宋体" w:hAnsi="宋体"/>
          <w:b/>
          <w:sz w:val="28"/>
          <w:szCs w:val="28"/>
        </w:rPr>
      </w:pPr>
      <w:r>
        <w:rPr>
          <w:rFonts w:ascii="宋体" w:hAnsi="宋体"/>
          <w:b/>
          <w:sz w:val="28"/>
          <w:szCs w:val="28"/>
        </w:rPr>
        <w:br w:type="page"/>
      </w:r>
    </w:p>
    <w:bookmarkEnd w:id="5"/>
    <w:p w14:paraId="5C6B55F0">
      <w:pPr>
        <w:pStyle w:val="2"/>
        <w:spacing w:before="240" w:beforeLines="100" w:after="360" w:afterLines="150" w:line="276" w:lineRule="auto"/>
        <w:jc w:val="center"/>
        <w:rPr>
          <w:rFonts w:ascii="宋体" w:hAnsi="宋体"/>
          <w:b w:val="0"/>
        </w:rPr>
      </w:pPr>
      <w:r>
        <w:rPr>
          <w:rFonts w:ascii="宋体" w:hAnsi="宋体"/>
        </w:rPr>
        <w:t xml:space="preserve">第一章 </w:t>
      </w:r>
      <w:r>
        <w:rPr>
          <w:rFonts w:hint="eastAsia" w:ascii="宋体" w:hAnsi="宋体"/>
        </w:rPr>
        <w:t>竞争性谈判公告</w:t>
      </w:r>
    </w:p>
    <w:p w14:paraId="5122FD36">
      <w:pPr>
        <w:jc w:val="center"/>
        <w:rPr>
          <w:rFonts w:hint="eastAsia" w:ascii="宋体" w:hAnsi="宋体" w:cs="宋体"/>
          <w:b/>
          <w:sz w:val="32"/>
          <w:szCs w:val="32"/>
        </w:rPr>
      </w:pPr>
      <w:bookmarkStart w:id="6" w:name="OLE_LINK7"/>
      <w:bookmarkStart w:id="7" w:name="OLE_LINK4"/>
      <w:bookmarkStart w:id="8" w:name="_Toc440556695"/>
      <w:bookmarkStart w:id="9" w:name="_Toc415675120"/>
      <w:bookmarkStart w:id="10" w:name="OLE_LINK1"/>
      <w:bookmarkStart w:id="11" w:name="_Toc415675642"/>
      <w:r>
        <w:rPr>
          <w:rFonts w:hint="eastAsia" w:ascii="宋体" w:hAnsi="宋体" w:cs="宋体"/>
          <w:b/>
          <w:sz w:val="32"/>
          <w:szCs w:val="32"/>
          <w:u w:val="single"/>
        </w:rPr>
        <w:t>LDK建设项目拆除工程（新材料研发生产基地厂房CD区建筑工程拆除）</w:t>
      </w:r>
      <w:r>
        <w:rPr>
          <w:rFonts w:hint="eastAsia" w:ascii="宋体" w:hAnsi="宋体" w:cs="宋体"/>
          <w:b/>
          <w:sz w:val="32"/>
          <w:szCs w:val="32"/>
        </w:rPr>
        <w:t>采购</w:t>
      </w:r>
    </w:p>
    <w:p w14:paraId="7CD8573C">
      <w:pPr>
        <w:spacing w:line="360" w:lineRule="auto"/>
        <w:jc w:val="left"/>
        <w:outlineLvl w:val="0"/>
        <w:rPr>
          <w:rFonts w:ascii="宋体" w:hAnsi="宋体"/>
          <w:b/>
          <w:snapToGrid w:val="0"/>
          <w:kern w:val="0"/>
          <w:sz w:val="28"/>
          <w:szCs w:val="28"/>
        </w:rPr>
      </w:pPr>
      <w:bookmarkStart w:id="12" w:name="_Toc4962"/>
      <w:bookmarkStart w:id="13" w:name="_Toc5554"/>
      <w:bookmarkStart w:id="14" w:name="_Toc16466"/>
      <w:bookmarkStart w:id="15" w:name="_Toc14729"/>
      <w:bookmarkStart w:id="16" w:name="_Toc844"/>
      <w:bookmarkStart w:id="17" w:name="_Toc26356"/>
      <w:bookmarkStart w:id="18" w:name="_Toc29382"/>
      <w:bookmarkStart w:id="19" w:name="_Toc30279"/>
      <w:bookmarkStart w:id="20" w:name="_Toc27508"/>
      <w:bookmarkStart w:id="21" w:name="_Toc10497"/>
      <w:r>
        <w:rPr>
          <w:rFonts w:hint="eastAsia" w:ascii="宋体" w:hAnsi="宋体"/>
          <w:b/>
          <w:snapToGrid w:val="0"/>
          <w:kern w:val="0"/>
          <w:sz w:val="28"/>
          <w:szCs w:val="28"/>
        </w:rPr>
        <w:t>1. 竞争性谈判条件</w:t>
      </w:r>
      <w:bookmarkEnd w:id="12"/>
      <w:bookmarkEnd w:id="13"/>
      <w:bookmarkEnd w:id="14"/>
      <w:bookmarkEnd w:id="15"/>
      <w:bookmarkEnd w:id="16"/>
      <w:bookmarkEnd w:id="17"/>
      <w:bookmarkEnd w:id="18"/>
      <w:bookmarkEnd w:id="19"/>
      <w:bookmarkEnd w:id="20"/>
      <w:bookmarkEnd w:id="21"/>
    </w:p>
    <w:p w14:paraId="35C0272B">
      <w:pPr>
        <w:spacing w:line="360" w:lineRule="auto"/>
        <w:ind w:firstLine="413" w:firstLineChars="197"/>
        <w:jc w:val="left"/>
        <w:outlineLvl w:val="0"/>
        <w:rPr>
          <w:rFonts w:ascii="宋体" w:hAnsi="宋体"/>
          <w:b/>
          <w:snapToGrid w:val="0"/>
          <w:kern w:val="0"/>
          <w:szCs w:val="21"/>
        </w:rPr>
      </w:pPr>
      <w:r>
        <w:rPr>
          <w:rFonts w:hint="eastAsia" w:ascii="宋体" w:hAnsi="宋体" w:cs="宋体"/>
          <w:kern w:val="0"/>
          <w:szCs w:val="21"/>
        </w:rPr>
        <w:t>本竞争性谈判项目为重庆国际复合材料股份有限公司“</w:t>
      </w:r>
      <w:r>
        <w:rPr>
          <w:rFonts w:hint="eastAsia" w:ascii="宋体" w:hAnsi="宋体" w:cs="宋体"/>
          <w:b/>
          <w:szCs w:val="21"/>
          <w:u w:val="single"/>
        </w:rPr>
        <w:t>LDK建设项目拆除工程（新材料研发生产基地厂房CD区建筑工程拆除）采购</w:t>
      </w:r>
      <w:r>
        <w:rPr>
          <w:rFonts w:hint="eastAsia" w:ascii="宋体" w:hAnsi="宋体" w:cs="宋体"/>
          <w:kern w:val="0"/>
          <w:szCs w:val="21"/>
        </w:rPr>
        <w:t>”，采购人为重庆国际复合材料股份有限公司，资金来源</w:t>
      </w:r>
      <w:r>
        <w:rPr>
          <w:rFonts w:hint="eastAsia" w:ascii="宋体" w:hAnsi="宋体" w:cs="宋体"/>
          <w:kern w:val="0"/>
          <w:szCs w:val="21"/>
          <w:u w:val="single"/>
        </w:rPr>
        <w:t>业主自筹</w:t>
      </w:r>
      <w:r>
        <w:rPr>
          <w:rFonts w:hint="eastAsia" w:ascii="宋体" w:hAnsi="宋体" w:cs="宋体"/>
          <w:kern w:val="0"/>
          <w:szCs w:val="21"/>
        </w:rPr>
        <w:t>，项目出资比例为</w:t>
      </w:r>
      <w:r>
        <w:rPr>
          <w:rFonts w:ascii="宋体" w:hAnsi="宋体" w:cs="宋体"/>
          <w:kern w:val="0"/>
          <w:szCs w:val="21"/>
          <w:u w:val="single"/>
        </w:rPr>
        <w:t>100%</w:t>
      </w:r>
      <w:r>
        <w:rPr>
          <w:rFonts w:hint="eastAsia" w:ascii="宋体" w:hAnsi="宋体" w:cs="宋体"/>
          <w:kern w:val="0"/>
          <w:szCs w:val="21"/>
          <w:u w:val="single"/>
        </w:rPr>
        <w:t>国有资金</w:t>
      </w:r>
      <w:r>
        <w:rPr>
          <w:rFonts w:hint="eastAsia" w:ascii="宋体" w:hAnsi="宋体" w:cs="宋体"/>
          <w:kern w:val="0"/>
          <w:szCs w:val="21"/>
        </w:rPr>
        <w:t>；本项目已具备竞争性谈判条件，现对重庆国际复合材料股份有限公司</w:t>
      </w:r>
      <w:r>
        <w:rPr>
          <w:rFonts w:hint="eastAsia" w:ascii="宋体" w:hAnsi="宋体" w:cs="宋体"/>
          <w:b/>
          <w:szCs w:val="21"/>
          <w:u w:val="single"/>
        </w:rPr>
        <w:t>LDK建设项目拆除工程（新材料研发生产基地厂房CD区建筑工程拆除）</w:t>
      </w:r>
      <w:r>
        <w:rPr>
          <w:rFonts w:hint="eastAsia" w:ascii="宋体" w:hAnsi="宋体" w:cs="宋体"/>
          <w:kern w:val="0"/>
          <w:szCs w:val="21"/>
        </w:rPr>
        <w:t>进行公开竞争性谈判，特邀有兴趣的潜在单位参与竞争性谈判。</w:t>
      </w:r>
    </w:p>
    <w:p w14:paraId="4DA42DC7">
      <w:pPr>
        <w:spacing w:line="440" w:lineRule="exact"/>
        <w:jc w:val="left"/>
        <w:outlineLvl w:val="0"/>
        <w:rPr>
          <w:rFonts w:ascii="宋体" w:hAnsi="宋体"/>
          <w:b/>
          <w:snapToGrid w:val="0"/>
          <w:kern w:val="0"/>
          <w:szCs w:val="21"/>
        </w:rPr>
      </w:pPr>
      <w:bookmarkStart w:id="22" w:name="_Toc31685"/>
      <w:bookmarkStart w:id="23" w:name="_Toc29348"/>
      <w:bookmarkStart w:id="24" w:name="_Toc24224"/>
      <w:bookmarkStart w:id="25" w:name="_Toc17916"/>
      <w:bookmarkStart w:id="26" w:name="_Toc18911"/>
      <w:bookmarkStart w:id="27" w:name="_Toc6552"/>
      <w:bookmarkStart w:id="28" w:name="_Toc19590"/>
      <w:bookmarkStart w:id="29" w:name="_Toc20027"/>
      <w:bookmarkStart w:id="30" w:name="_Toc16188"/>
      <w:bookmarkStart w:id="31" w:name="_Toc8077"/>
      <w:r>
        <w:rPr>
          <w:rFonts w:hint="eastAsia" w:ascii="宋体" w:hAnsi="宋体"/>
          <w:b/>
          <w:snapToGrid w:val="0"/>
          <w:kern w:val="0"/>
          <w:szCs w:val="21"/>
        </w:rPr>
        <w:t>2. 项目概况与竞争性谈判范围</w:t>
      </w:r>
      <w:bookmarkEnd w:id="22"/>
      <w:bookmarkEnd w:id="23"/>
      <w:bookmarkEnd w:id="24"/>
      <w:bookmarkEnd w:id="25"/>
      <w:bookmarkEnd w:id="26"/>
      <w:bookmarkEnd w:id="27"/>
      <w:bookmarkEnd w:id="28"/>
      <w:bookmarkEnd w:id="29"/>
      <w:bookmarkEnd w:id="30"/>
      <w:bookmarkEnd w:id="31"/>
    </w:p>
    <w:p w14:paraId="7E36BAE4">
      <w:pPr>
        <w:widowControl/>
        <w:tabs>
          <w:tab w:val="left" w:pos="8208"/>
          <w:tab w:val="left" w:pos="9072"/>
        </w:tabs>
        <w:suppressAutoHyphens/>
        <w:spacing w:line="440" w:lineRule="exact"/>
        <w:rPr>
          <w:rFonts w:ascii="宋体" w:hAnsi="宋体" w:cs="宋体"/>
          <w:bCs/>
          <w:kern w:val="0"/>
          <w:szCs w:val="21"/>
          <w:u w:val="single"/>
        </w:rPr>
      </w:pPr>
      <w:r>
        <w:rPr>
          <w:rFonts w:hint="eastAsia" w:ascii="宋体" w:hAnsi="宋体" w:cs="宋体"/>
          <w:kern w:val="0"/>
          <w:szCs w:val="21"/>
        </w:rPr>
        <w:t>2.1 项目名称：LDK建设项目拆除工程（新材料研发生产基地厂房CD区建筑工程拆除）　　</w:t>
      </w:r>
      <w:r>
        <w:rPr>
          <w:rFonts w:hint="eastAsia" w:ascii="宋体" w:hAnsi="宋体" w:cs="宋体"/>
          <w:kern w:val="0"/>
          <w:szCs w:val="21"/>
          <w:highlight w:val="yellow"/>
          <w:u w:val="single"/>
        </w:rPr>
        <w:t>　　　　　　　</w:t>
      </w:r>
    </w:p>
    <w:p w14:paraId="410B5982">
      <w:pPr>
        <w:topLinePunct/>
        <w:adjustRightInd w:val="0"/>
        <w:snapToGrid w:val="0"/>
        <w:spacing w:line="440" w:lineRule="exact"/>
        <w:rPr>
          <w:rFonts w:hint="eastAsia" w:ascii="宋体" w:hAnsi="宋体"/>
          <w:color w:val="000000"/>
          <w:szCs w:val="21"/>
        </w:rPr>
      </w:pPr>
      <w:r>
        <w:rPr>
          <w:rFonts w:hint="eastAsia" w:ascii="宋体" w:hAnsi="宋体"/>
          <w:color w:val="000000"/>
          <w:szCs w:val="21"/>
        </w:rPr>
        <w:t>2.2 竞争性谈判范围：</w:t>
      </w:r>
    </w:p>
    <w:p w14:paraId="28A8667D">
      <w:pPr>
        <w:topLinePunct/>
        <w:adjustRightInd w:val="0"/>
        <w:snapToGrid w:val="0"/>
        <w:spacing w:line="440" w:lineRule="exact"/>
        <w:rPr>
          <w:rFonts w:hint="eastAsia" w:ascii="宋体" w:hAnsi="宋体" w:cs="宋体"/>
          <w:kern w:val="0"/>
          <w:szCs w:val="21"/>
        </w:rPr>
      </w:pPr>
      <w:r>
        <w:rPr>
          <w:rFonts w:hint="eastAsia" w:ascii="宋体" w:hAnsi="宋体" w:cs="宋体"/>
          <w:kern w:val="0"/>
          <w:szCs w:val="21"/>
          <w:lang w:val="en-US" w:eastAsia="zh-CN"/>
        </w:rPr>
        <w:t>2.2.1拆除施工内容包含但不限于钢结构拆除工程、装饰拆除工程、电气拆除工程、管道拆除工程、暖通拆除工程、消防拆除工程、建筑拆除工程等工作，具体详见竞争性谈判人提供本工程的拆除内容及要求明确的资料、堆放区域明确的资料、堆放要求明确的资料及现场踏勘沟通及回复的要求。（C\D区设备基础不在拆除范围内，B\C区交界墙体拆除范围以交底资料为准）</w:t>
      </w:r>
      <w:r>
        <w:rPr>
          <w:rFonts w:hint="eastAsia" w:ascii="宋体" w:hAnsi="宋体" w:cs="宋体"/>
          <w:kern w:val="0"/>
          <w:szCs w:val="21"/>
        </w:rPr>
        <w:t>　　　　　　　</w:t>
      </w:r>
    </w:p>
    <w:p w14:paraId="1E34607B">
      <w:pPr>
        <w:topLinePunct/>
        <w:adjustRightInd w:val="0"/>
        <w:snapToGrid w:val="0"/>
        <w:spacing w:line="440" w:lineRule="exact"/>
        <w:rPr>
          <w:rFonts w:hint="eastAsia" w:ascii="宋体" w:hAnsi="宋体" w:cs="宋体"/>
          <w:kern w:val="0"/>
          <w:szCs w:val="21"/>
          <w:lang w:val="en-US" w:eastAsia="zh-CN"/>
        </w:rPr>
      </w:pPr>
      <w:r>
        <w:rPr>
          <w:rFonts w:hint="eastAsia" w:ascii="宋体" w:hAnsi="宋体" w:cs="宋体"/>
          <w:kern w:val="0"/>
          <w:szCs w:val="21"/>
          <w:lang w:val="en-US" w:eastAsia="zh-CN"/>
        </w:rPr>
        <w:t>2.2.2拆除区域范围：</w:t>
      </w:r>
      <w:r>
        <w:rPr>
          <w:rFonts w:hint="eastAsia" w:ascii="宋体" w:hAnsi="宋体" w:cs="宋体"/>
          <w:kern w:val="0"/>
          <w:szCs w:val="21"/>
          <w:lang w:val="en-US" w:eastAsia="zh-CN"/>
        </w:rPr>
        <w:br w:type="textWrapping"/>
      </w:r>
      <w:r>
        <w:rPr>
          <w:rFonts w:hint="eastAsia" w:ascii="宋体" w:hAnsi="宋体" w:cs="宋体"/>
          <w:kern w:val="0"/>
          <w:szCs w:val="21"/>
          <w:lang w:val="en-US" w:eastAsia="zh-CN"/>
        </w:rPr>
        <w:t>新材料研发生产基地厂房轴线：C-1~D-11/A-G</w:t>
      </w:r>
    </w:p>
    <w:p w14:paraId="127EFBAC">
      <w:pPr>
        <w:topLinePunct/>
        <w:adjustRightInd w:val="0"/>
        <w:snapToGrid w:val="0"/>
        <w:spacing w:line="440" w:lineRule="exact"/>
        <w:rPr>
          <w:rFonts w:hint="eastAsia" w:ascii="宋体" w:hAnsi="宋体" w:cs="宋体"/>
          <w:kern w:val="0"/>
          <w:szCs w:val="21"/>
          <w:lang w:val="en-US" w:eastAsia="zh-CN"/>
        </w:rPr>
      </w:pPr>
      <w:r>
        <w:rPr>
          <w:rFonts w:hint="eastAsia" w:ascii="宋体" w:hAnsi="宋体" w:cs="宋体"/>
          <w:kern w:val="0"/>
          <w:szCs w:val="21"/>
          <w:lang w:val="en-US" w:eastAsia="zh-CN"/>
        </w:rPr>
        <w:t>2.2.3堆放要求：拆除物资堆放要求</w:t>
      </w:r>
    </w:p>
    <w:p w14:paraId="334F420D">
      <w:pPr>
        <w:topLinePunct/>
        <w:adjustRightInd w:val="0"/>
        <w:snapToGrid w:val="0"/>
        <w:spacing w:line="440" w:lineRule="exact"/>
        <w:rPr>
          <w:rFonts w:hint="eastAsia" w:ascii="宋体" w:hAnsi="宋体" w:cs="宋体"/>
          <w:kern w:val="0"/>
          <w:szCs w:val="21"/>
          <w:lang w:val="en-US" w:eastAsia="zh-CN"/>
        </w:rPr>
      </w:pPr>
      <w:r>
        <w:rPr>
          <w:rFonts w:hint="eastAsia" w:ascii="宋体" w:hAnsi="宋体" w:cs="宋体"/>
          <w:kern w:val="0"/>
          <w:szCs w:val="21"/>
          <w:lang w:val="en-US" w:eastAsia="zh-CN"/>
        </w:rPr>
        <w:t>（1）钢结构（堆放场地为微粉园，运输距离5 公里，如堆放不完，运至己外租堆场距离在5公里以内）；</w:t>
      </w:r>
    </w:p>
    <w:p w14:paraId="5C58BF90">
      <w:pPr>
        <w:topLinePunct/>
        <w:adjustRightInd w:val="0"/>
        <w:snapToGrid w:val="0"/>
        <w:spacing w:line="440" w:lineRule="exact"/>
        <w:rPr>
          <w:rFonts w:hint="eastAsia" w:ascii="宋体" w:hAnsi="宋体" w:cs="宋体"/>
          <w:kern w:val="0"/>
          <w:szCs w:val="21"/>
          <w:lang w:val="en-US" w:eastAsia="zh-CN"/>
        </w:rPr>
      </w:pPr>
      <w:r>
        <w:rPr>
          <w:rFonts w:hint="eastAsia" w:ascii="宋体" w:hAnsi="宋体" w:cs="宋体"/>
          <w:kern w:val="0"/>
          <w:szCs w:val="21"/>
          <w:lang w:val="en-US" w:eastAsia="zh-CN"/>
        </w:rPr>
        <w:t>（2）必须服从堆场管理人员指挥，将拆卸物资放到堆场制定位置；</w:t>
      </w:r>
    </w:p>
    <w:p w14:paraId="7FB0B368">
      <w:pPr>
        <w:topLinePunct/>
        <w:adjustRightInd w:val="0"/>
        <w:snapToGrid w:val="0"/>
        <w:spacing w:line="440" w:lineRule="exact"/>
        <w:rPr>
          <w:rFonts w:hint="eastAsia" w:ascii="宋体" w:hAnsi="宋体" w:cs="宋体"/>
          <w:kern w:val="0"/>
          <w:szCs w:val="21"/>
          <w:lang w:val="en-US" w:eastAsia="zh-CN"/>
        </w:rPr>
      </w:pPr>
      <w:r>
        <w:rPr>
          <w:rFonts w:hint="eastAsia" w:ascii="宋体" w:hAnsi="宋体" w:cs="宋体"/>
          <w:kern w:val="0"/>
          <w:szCs w:val="21"/>
          <w:lang w:val="en-US" w:eastAsia="zh-CN"/>
        </w:rPr>
        <w:t>（3）废钢铁、废不锈钢堆高不低于5m，堆放边缘不得接触挡墙，堆垛稳定不滑落、垮塌；</w:t>
      </w:r>
    </w:p>
    <w:p w14:paraId="0F1EDAC1">
      <w:pPr>
        <w:topLinePunct/>
        <w:adjustRightInd w:val="0"/>
        <w:snapToGrid w:val="0"/>
        <w:spacing w:line="440" w:lineRule="exact"/>
        <w:rPr>
          <w:rFonts w:hint="eastAsia" w:ascii="宋体" w:hAnsi="宋体" w:cs="宋体"/>
          <w:kern w:val="0"/>
          <w:szCs w:val="21"/>
          <w:lang w:val="en-US" w:eastAsia="zh-CN"/>
        </w:rPr>
      </w:pPr>
      <w:r>
        <w:rPr>
          <w:rFonts w:hint="eastAsia" w:ascii="宋体" w:hAnsi="宋体" w:cs="宋体"/>
          <w:kern w:val="0"/>
          <w:szCs w:val="21"/>
          <w:lang w:val="en-US" w:eastAsia="zh-CN"/>
        </w:rPr>
        <w:t>（4）电控柜等平放，必须堆放整齐，尽量堆至最大安全高度。电缆线根据直径大小分类堆放；</w:t>
      </w:r>
    </w:p>
    <w:p w14:paraId="6CC4D019">
      <w:pPr>
        <w:topLinePunct/>
        <w:adjustRightInd w:val="0"/>
        <w:snapToGrid w:val="0"/>
        <w:spacing w:line="440" w:lineRule="exact"/>
        <w:rPr>
          <w:rFonts w:hint="eastAsia" w:ascii="宋体" w:hAnsi="宋体" w:cs="宋体"/>
          <w:kern w:val="0"/>
          <w:szCs w:val="21"/>
          <w:lang w:val="en-US" w:eastAsia="zh-CN"/>
        </w:rPr>
      </w:pPr>
      <w:r>
        <w:rPr>
          <w:rFonts w:hint="eastAsia" w:ascii="宋体" w:hAnsi="宋体" w:cs="宋体"/>
          <w:kern w:val="0"/>
          <w:szCs w:val="21"/>
          <w:lang w:val="en-US" w:eastAsia="zh-CN"/>
        </w:rPr>
        <w:t>（5）各种物资之间界限明确，不能混放搭接；</w:t>
      </w:r>
    </w:p>
    <w:p w14:paraId="01CF1206">
      <w:pPr>
        <w:topLinePunct/>
        <w:adjustRightInd w:val="0"/>
        <w:snapToGrid w:val="0"/>
        <w:spacing w:line="440" w:lineRule="exact"/>
        <w:rPr>
          <w:rFonts w:hint="default" w:ascii="宋体" w:hAnsi="宋体" w:cs="宋体"/>
          <w:kern w:val="0"/>
          <w:szCs w:val="21"/>
          <w:lang w:val="en-US" w:eastAsia="zh-CN"/>
        </w:rPr>
      </w:pPr>
      <w:r>
        <w:rPr>
          <w:rFonts w:hint="eastAsia" w:ascii="宋体" w:hAnsi="宋体" w:cs="宋体"/>
          <w:kern w:val="0"/>
          <w:szCs w:val="21"/>
          <w:lang w:val="en-US" w:eastAsia="zh-CN"/>
        </w:rPr>
        <w:t>（6）进入堆场人员必须穿戴安全防护用具（劳保鞋、反光衣、安全帽），施工机械属于特种设备的需要有效的证件和操作人员资质。</w:t>
      </w:r>
      <w:bookmarkStart w:id="582" w:name="_GoBack"/>
      <w:bookmarkEnd w:id="582"/>
    </w:p>
    <w:p w14:paraId="5B1E4D75">
      <w:pPr>
        <w:topLinePunct/>
        <w:adjustRightInd w:val="0"/>
        <w:snapToGrid w:val="0"/>
        <w:spacing w:line="440" w:lineRule="exact"/>
        <w:rPr>
          <w:rFonts w:ascii="宋体" w:hAnsi="宋体"/>
          <w:szCs w:val="21"/>
          <w:highlight w:val="yellow"/>
        </w:rPr>
      </w:pPr>
      <w:r>
        <w:rPr>
          <w:rFonts w:hint="eastAsia" w:ascii="宋体" w:hAnsi="宋体"/>
          <w:szCs w:val="21"/>
        </w:rPr>
        <w:t xml:space="preserve">2.3 </w:t>
      </w:r>
      <w:r>
        <w:rPr>
          <w:rFonts w:hint="eastAsia" w:ascii="宋体" w:hAnsi="宋体"/>
          <w:szCs w:val="21"/>
          <w:lang w:val="en-US" w:eastAsia="zh-CN"/>
        </w:rPr>
        <w:t>服务/施工</w:t>
      </w:r>
      <w:r>
        <w:rPr>
          <w:rFonts w:hint="eastAsia" w:ascii="宋体" w:hAnsi="宋体"/>
          <w:szCs w:val="21"/>
        </w:rPr>
        <w:t>时间：</w:t>
      </w:r>
      <w:r>
        <w:rPr>
          <w:rFonts w:hint="eastAsia" w:ascii="宋体" w:hAnsi="宋体"/>
          <w:szCs w:val="21"/>
          <w:u w:val="single"/>
        </w:rPr>
        <w:t>　</w:t>
      </w:r>
      <w:r>
        <w:rPr>
          <w:rFonts w:hint="eastAsia" w:ascii="宋体" w:hAnsi="宋体"/>
          <w:szCs w:val="21"/>
          <w:u w:val="single"/>
          <w:lang w:val="en-US" w:eastAsia="zh-CN"/>
        </w:rPr>
        <w:t>15日历天</w:t>
      </w:r>
      <w:r>
        <w:rPr>
          <w:rFonts w:hint="eastAsia" w:ascii="宋体" w:hAnsi="宋体"/>
          <w:szCs w:val="21"/>
          <w:u w:val="single"/>
        </w:rPr>
        <w:t>　</w:t>
      </w:r>
      <w:r>
        <w:rPr>
          <w:rFonts w:hint="eastAsia" w:ascii="宋体" w:hAnsi="宋体"/>
          <w:szCs w:val="21"/>
        </w:rPr>
        <w:t>　　　　　　　　</w:t>
      </w:r>
    </w:p>
    <w:p w14:paraId="4621AE40">
      <w:pPr>
        <w:topLinePunct/>
        <w:adjustRightInd w:val="0"/>
        <w:snapToGrid w:val="0"/>
        <w:spacing w:line="440" w:lineRule="exact"/>
        <w:rPr>
          <w:rFonts w:ascii="宋体" w:hAnsi="宋体"/>
          <w:szCs w:val="21"/>
        </w:rPr>
      </w:pPr>
      <w:r>
        <w:rPr>
          <w:rFonts w:hint="eastAsia" w:ascii="宋体" w:hAnsi="宋体"/>
          <w:szCs w:val="21"/>
        </w:rPr>
        <w:t>2.</w:t>
      </w:r>
      <w:r>
        <w:rPr>
          <w:rFonts w:hint="eastAsia" w:ascii="宋体" w:hAnsi="宋体"/>
          <w:szCs w:val="21"/>
          <w:lang w:val="en-US" w:eastAsia="zh-CN"/>
        </w:rPr>
        <w:t>服务/施工</w:t>
      </w:r>
      <w:r>
        <w:rPr>
          <w:rFonts w:hint="eastAsia" w:ascii="宋体" w:hAnsi="宋体"/>
          <w:szCs w:val="21"/>
        </w:rPr>
        <w:t>地点：重庆国际复合材料股份有限公司长寿生产基地。</w:t>
      </w:r>
    </w:p>
    <w:p w14:paraId="29BCA933">
      <w:pPr>
        <w:topLinePunct/>
        <w:adjustRightInd w:val="0"/>
        <w:snapToGrid w:val="0"/>
        <w:spacing w:line="440" w:lineRule="exact"/>
        <w:rPr>
          <w:rFonts w:hint="eastAsia" w:ascii="宋体" w:hAnsi="宋体" w:cs="宋体"/>
          <w:szCs w:val="21"/>
        </w:rPr>
      </w:pPr>
      <w:r>
        <w:rPr>
          <w:rFonts w:hint="eastAsia" w:ascii="宋体" w:hAnsi="宋体"/>
          <w:szCs w:val="21"/>
        </w:rPr>
        <w:t xml:space="preserve">2.5 </w:t>
      </w:r>
      <w:r>
        <w:rPr>
          <w:rFonts w:hint="eastAsia" w:ascii="宋体" w:hAnsi="宋体" w:cs="宋体"/>
          <w:kern w:val="0"/>
          <w:szCs w:val="21"/>
        </w:rPr>
        <w:t>该项目设置最高限价：人民币</w:t>
      </w:r>
      <w:r>
        <w:rPr>
          <w:rFonts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799304.59</w:t>
      </w:r>
      <w:r>
        <w:rPr>
          <w:rFonts w:hint="eastAsia" w:ascii="宋体" w:hAnsi="宋体" w:cs="宋体"/>
          <w:kern w:val="0"/>
          <w:szCs w:val="21"/>
        </w:rPr>
        <w:t>元</w:t>
      </w:r>
      <w:r>
        <w:rPr>
          <w:rFonts w:hint="eastAsia"/>
          <w:lang w:eastAsia="zh-CN"/>
        </w:rPr>
        <w:t>（</w:t>
      </w:r>
      <w:r>
        <w:rPr>
          <w:rFonts w:hint="eastAsia"/>
          <w:lang w:val="en-US" w:eastAsia="zh-CN"/>
        </w:rPr>
        <w:t>大写：柒拾玖万玖仟叁佰零肆元伍角玖分</w:t>
      </w:r>
      <w:r>
        <w:rPr>
          <w:rFonts w:hint="eastAsia"/>
          <w:lang w:eastAsia="zh-CN"/>
        </w:rPr>
        <w:t>）；</w:t>
      </w:r>
      <w:r>
        <w:rPr>
          <w:rFonts w:hint="eastAsia" w:ascii="宋体" w:hAnsi="宋体" w:cs="宋体"/>
          <w:szCs w:val="21"/>
          <w:lang w:val="en-US" w:eastAsia="zh-CN"/>
        </w:rPr>
        <w:t>本项目为包干一口价，包干总价不因材料涨价做调整，包括人工费、材料费、机械及设备使用费、管理费、利润、规费、税金等一切费用。</w:t>
      </w:r>
    </w:p>
    <w:p w14:paraId="36D23464">
      <w:pPr>
        <w:topLinePunct/>
        <w:adjustRightInd w:val="0"/>
        <w:snapToGrid w:val="0"/>
        <w:spacing w:line="440" w:lineRule="exact"/>
        <w:rPr>
          <w:rFonts w:hint="eastAsia" w:ascii="宋体" w:hAnsi="宋体" w:eastAsia="宋体" w:cs="宋体"/>
          <w:i w:val="0"/>
          <w:iCs w:val="0"/>
          <w:caps w:val="0"/>
          <w:color w:val="333333"/>
          <w:spacing w:val="0"/>
          <w:sz w:val="21"/>
          <w:szCs w:val="21"/>
          <w:shd w:val="clear" w:fill="FFFFFF"/>
        </w:rPr>
      </w:pPr>
      <w:r>
        <w:rPr>
          <w:rFonts w:hint="eastAsia" w:ascii="宋体" w:hAnsi="宋体" w:cs="宋体"/>
          <w:szCs w:val="21"/>
        </w:rPr>
        <w:t>2.6 付款方式：</w:t>
      </w:r>
      <w:r>
        <w:rPr>
          <w:rFonts w:hint="eastAsia" w:ascii="宋体" w:hAnsi="宋体" w:eastAsia="宋体" w:cs="宋体"/>
          <w:i w:val="0"/>
          <w:iCs w:val="0"/>
          <w:caps w:val="0"/>
          <w:color w:val="333333"/>
          <w:spacing w:val="0"/>
          <w:sz w:val="21"/>
          <w:szCs w:val="21"/>
          <w:shd w:val="clear" w:fill="FFFFFF"/>
        </w:rPr>
        <w:t>承包人对</w:t>
      </w:r>
      <w:r>
        <w:rPr>
          <w:rFonts w:hint="eastAsia" w:ascii="宋体" w:hAnsi="宋体" w:eastAsia="宋体" w:cs="宋体"/>
          <w:i w:val="0"/>
          <w:iCs w:val="0"/>
          <w:caps w:val="0"/>
          <w:color w:val="333333"/>
          <w:spacing w:val="0"/>
          <w:sz w:val="21"/>
          <w:szCs w:val="21"/>
          <w:shd w:val="clear" w:fill="FFFFFF"/>
          <w:lang w:val="en-US" w:eastAsia="zh-CN"/>
        </w:rPr>
        <w:t>C</w:t>
      </w:r>
      <w:r>
        <w:rPr>
          <w:rFonts w:hint="eastAsia" w:ascii="宋体" w:hAnsi="宋体" w:eastAsia="宋体" w:cs="宋体"/>
          <w:i w:val="0"/>
          <w:iCs w:val="0"/>
          <w:caps w:val="0"/>
          <w:color w:val="333333"/>
          <w:spacing w:val="0"/>
          <w:sz w:val="21"/>
          <w:szCs w:val="21"/>
          <w:shd w:val="clear" w:fill="FFFFFF"/>
        </w:rPr>
        <w:t>、</w:t>
      </w:r>
      <w:r>
        <w:rPr>
          <w:rFonts w:hint="eastAsia" w:ascii="宋体" w:hAnsi="宋体" w:eastAsia="宋体" w:cs="宋体"/>
          <w:i w:val="0"/>
          <w:iCs w:val="0"/>
          <w:caps w:val="0"/>
          <w:color w:val="333333"/>
          <w:spacing w:val="0"/>
          <w:sz w:val="21"/>
          <w:szCs w:val="21"/>
          <w:shd w:val="clear" w:fill="FFFFFF"/>
          <w:lang w:val="en-US" w:eastAsia="zh-CN"/>
        </w:rPr>
        <w:t>D</w:t>
      </w:r>
      <w:r>
        <w:rPr>
          <w:rFonts w:hint="eastAsia" w:ascii="宋体" w:hAnsi="宋体" w:eastAsia="宋体" w:cs="宋体"/>
          <w:i w:val="0"/>
          <w:iCs w:val="0"/>
          <w:caps w:val="0"/>
          <w:color w:val="333333"/>
          <w:spacing w:val="0"/>
          <w:sz w:val="21"/>
          <w:szCs w:val="21"/>
          <w:shd w:val="clear" w:fill="FFFFFF"/>
        </w:rPr>
        <w:t>区拆除完成并按要求转运至相关堆放区域后支付合同金额</w:t>
      </w:r>
      <w:r>
        <w:rPr>
          <w:rFonts w:hint="eastAsia" w:ascii="宋体" w:hAnsi="宋体" w:eastAsia="宋体" w:cs="宋体"/>
          <w:i w:val="0"/>
          <w:iCs w:val="0"/>
          <w:caps w:val="0"/>
          <w:color w:val="333333"/>
          <w:spacing w:val="0"/>
          <w:sz w:val="21"/>
          <w:szCs w:val="21"/>
          <w:shd w:val="clear" w:fill="FFFFFF"/>
          <w:lang w:val="en-US" w:eastAsia="zh-CN"/>
        </w:rPr>
        <w:t>100</w:t>
      </w:r>
      <w:r>
        <w:rPr>
          <w:rFonts w:hint="default" w:ascii="Calibri" w:hAnsi="Calibri" w:eastAsia="宋体" w:cs="Calibri"/>
          <w:i w:val="0"/>
          <w:iCs w:val="0"/>
          <w:caps w:val="0"/>
          <w:color w:val="333333"/>
          <w:spacing w:val="0"/>
          <w:sz w:val="21"/>
          <w:szCs w:val="21"/>
          <w:shd w:val="clear" w:fill="FFFFFF"/>
        </w:rPr>
        <w:t>%</w:t>
      </w:r>
      <w:r>
        <w:rPr>
          <w:rFonts w:hint="eastAsia" w:ascii="宋体" w:hAnsi="宋体" w:eastAsia="宋体" w:cs="宋体"/>
          <w:i w:val="0"/>
          <w:iCs w:val="0"/>
          <w:caps w:val="0"/>
          <w:color w:val="333333"/>
          <w:spacing w:val="0"/>
          <w:sz w:val="21"/>
          <w:szCs w:val="21"/>
          <w:shd w:val="clear" w:fill="FFFFFF"/>
        </w:rPr>
        <w:t>的工程款。现场未发生增减（变更）工程时。现场发生增减（变更）工程时，按合同的专用合同条款竣工结算条款执行。</w:t>
      </w:r>
    </w:p>
    <w:p w14:paraId="7B5D9684">
      <w:pPr>
        <w:topLinePunct/>
        <w:adjustRightInd w:val="0"/>
        <w:snapToGrid w:val="0"/>
        <w:spacing w:line="440" w:lineRule="exact"/>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发包人的支付方式约定为银行承兑汇票</w:t>
      </w:r>
      <w:r>
        <w:rPr>
          <w:rFonts w:hint="eastAsia" w:ascii="宋体" w:hAnsi="宋体" w:cs="宋体"/>
          <w:i w:val="0"/>
          <w:iCs w:val="0"/>
          <w:caps w:val="0"/>
          <w:color w:val="333333"/>
          <w:spacing w:val="0"/>
          <w:sz w:val="21"/>
          <w:szCs w:val="21"/>
          <w:shd w:val="clear" w:fill="FFFFFF"/>
          <w:lang w:val="en-US" w:eastAsia="zh-CN"/>
        </w:rPr>
        <w:t>或</w:t>
      </w:r>
      <w:r>
        <w:rPr>
          <w:rFonts w:hint="eastAsia" w:ascii="宋体" w:hAnsi="宋体" w:eastAsia="宋体" w:cs="宋体"/>
          <w:i w:val="0"/>
          <w:iCs w:val="0"/>
          <w:caps w:val="0"/>
          <w:color w:val="333333"/>
          <w:spacing w:val="0"/>
          <w:sz w:val="21"/>
          <w:szCs w:val="21"/>
          <w:shd w:val="clear" w:fill="FFFFFF"/>
        </w:rPr>
        <w:t>电汇付款（银行转账）</w:t>
      </w:r>
      <w:r>
        <w:rPr>
          <w:rFonts w:hint="eastAsia" w:ascii="宋体" w:hAnsi="宋体" w:cs="宋体"/>
          <w:i w:val="0"/>
          <w:iCs w:val="0"/>
          <w:caps w:val="0"/>
          <w:color w:val="333333"/>
          <w:spacing w:val="0"/>
          <w:sz w:val="21"/>
          <w:szCs w:val="21"/>
          <w:shd w:val="clear" w:fill="FFFFFF"/>
          <w:lang w:eastAsia="zh-CN"/>
        </w:rPr>
        <w:t>。</w:t>
      </w:r>
    </w:p>
    <w:p w14:paraId="2409ABDC">
      <w:pPr>
        <w:spacing w:line="440" w:lineRule="exact"/>
        <w:jc w:val="left"/>
        <w:outlineLvl w:val="0"/>
        <w:rPr>
          <w:rFonts w:ascii="宋体" w:hAnsi="宋体"/>
          <w:b/>
          <w:snapToGrid w:val="0"/>
          <w:kern w:val="0"/>
          <w:szCs w:val="21"/>
        </w:rPr>
      </w:pPr>
      <w:bookmarkStart w:id="32" w:name="_Toc21527"/>
      <w:bookmarkStart w:id="33" w:name="_Toc22086"/>
      <w:bookmarkStart w:id="34" w:name="_Toc18439"/>
      <w:bookmarkStart w:id="35" w:name="_Toc25935"/>
      <w:bookmarkStart w:id="36" w:name="_Toc14373"/>
      <w:bookmarkStart w:id="37" w:name="_Toc20349"/>
      <w:bookmarkStart w:id="38" w:name="_Toc29166"/>
      <w:bookmarkStart w:id="39" w:name="_Toc8793"/>
      <w:bookmarkStart w:id="40" w:name="_Toc9431"/>
      <w:bookmarkStart w:id="41" w:name="_Toc25025"/>
      <w:r>
        <w:rPr>
          <w:rFonts w:hint="eastAsia" w:ascii="宋体" w:hAnsi="宋体"/>
          <w:b/>
          <w:snapToGrid w:val="0"/>
          <w:kern w:val="0"/>
          <w:szCs w:val="21"/>
        </w:rPr>
        <w:t>3. 供应商资格要求</w:t>
      </w:r>
    </w:p>
    <w:p w14:paraId="1F89566D">
      <w:pPr>
        <w:topLinePunct/>
        <w:adjustRightInd w:val="0"/>
        <w:snapToGrid w:val="0"/>
        <w:spacing w:line="440" w:lineRule="exact"/>
        <w:rPr>
          <w:rFonts w:ascii="宋体" w:hAnsi="宋体"/>
          <w:szCs w:val="21"/>
        </w:rPr>
      </w:pPr>
      <w:r>
        <w:rPr>
          <w:rFonts w:hint="eastAsia" w:ascii="宋体" w:hAnsi="宋体"/>
          <w:szCs w:val="21"/>
        </w:rPr>
        <w:t>3.1本次竞争性谈判实行资格后审，供应商应满足下列资格条件：</w:t>
      </w:r>
    </w:p>
    <w:p w14:paraId="001F1D5B">
      <w:pPr>
        <w:topLinePunct/>
        <w:adjustRightInd w:val="0"/>
        <w:snapToGrid w:val="0"/>
        <w:spacing w:line="440" w:lineRule="exact"/>
        <w:rPr>
          <w:rFonts w:hint="eastAsia" w:ascii="宋体" w:hAnsi="宋体"/>
          <w:color w:val="000000"/>
          <w:szCs w:val="21"/>
        </w:rPr>
      </w:pPr>
      <w:r>
        <w:rPr>
          <w:rFonts w:hint="eastAsia" w:ascii="宋体" w:hAnsi="宋体"/>
          <w:color w:val="000000"/>
          <w:szCs w:val="21"/>
        </w:rPr>
        <w:t>3.1.</w:t>
      </w:r>
      <w:r>
        <w:rPr>
          <w:rFonts w:hint="eastAsia" w:ascii="宋体" w:hAnsi="宋体"/>
          <w:color w:val="000000"/>
          <w:szCs w:val="21"/>
          <w:lang w:val="en-US" w:eastAsia="zh-CN"/>
        </w:rPr>
        <w:t>1</w:t>
      </w:r>
      <w:r>
        <w:rPr>
          <w:rFonts w:hint="eastAsia" w:ascii="宋体" w:hAnsi="宋体"/>
          <w:color w:val="000000"/>
          <w:szCs w:val="21"/>
        </w:rPr>
        <w:t>具备工商行政主管部门颁发的经营期限内的营业执照（统一社会信用代码）提供有效的营业执照复印件，加盖供应商公章。</w:t>
      </w:r>
    </w:p>
    <w:p w14:paraId="0D5DC440">
      <w:pPr>
        <w:topLinePunct/>
        <w:adjustRightInd w:val="0"/>
        <w:snapToGrid w:val="0"/>
        <w:spacing w:line="440" w:lineRule="exact"/>
        <w:rPr>
          <w:rFonts w:hint="eastAsia" w:ascii="宋体" w:hAnsi="宋体"/>
          <w:color w:val="000000"/>
          <w:szCs w:val="21"/>
        </w:rPr>
      </w:pPr>
      <w:r>
        <w:rPr>
          <w:rFonts w:hint="eastAsia" w:ascii="宋体" w:hAnsi="宋体"/>
          <w:color w:val="000000"/>
          <w:szCs w:val="21"/>
        </w:rPr>
        <w:t>3.1.</w:t>
      </w:r>
      <w:r>
        <w:rPr>
          <w:rFonts w:hint="eastAsia" w:ascii="宋体" w:hAnsi="宋体"/>
          <w:color w:val="000000"/>
          <w:szCs w:val="21"/>
          <w:lang w:val="en-US" w:eastAsia="zh-CN"/>
        </w:rPr>
        <w:t>2</w:t>
      </w:r>
      <w:r>
        <w:rPr>
          <w:rFonts w:hint="eastAsia" w:ascii="宋体" w:hAnsi="宋体"/>
          <w:color w:val="000000"/>
          <w:szCs w:val="21"/>
        </w:rPr>
        <w:t>具备建设行政主管部门颁发的</w:t>
      </w:r>
      <w:r>
        <w:rPr>
          <w:rFonts w:hint="eastAsia" w:ascii="宋体" w:hAnsi="宋体"/>
          <w:color w:val="000000"/>
          <w:szCs w:val="21"/>
          <w:lang w:val="en-US" w:eastAsia="zh-CN"/>
        </w:rPr>
        <w:t>建筑</w:t>
      </w:r>
      <w:r>
        <w:rPr>
          <w:rFonts w:hint="eastAsia" w:ascii="宋体" w:hAnsi="宋体"/>
          <w:color w:val="000000"/>
          <w:szCs w:val="21"/>
        </w:rPr>
        <w:t>工程施工总承包叁级及以上资质。</w:t>
      </w:r>
    </w:p>
    <w:p w14:paraId="7E8B7E1C">
      <w:pPr>
        <w:topLinePunct/>
        <w:adjustRightInd w:val="0"/>
        <w:snapToGrid w:val="0"/>
        <w:spacing w:line="440" w:lineRule="exact"/>
        <w:rPr>
          <w:rFonts w:ascii="宋体" w:hAnsi="宋体"/>
          <w:color w:val="0000FF"/>
          <w:kern w:val="0"/>
          <w:szCs w:val="21"/>
          <w:highlight w:val="yellow"/>
        </w:rPr>
      </w:pPr>
      <w:r>
        <w:rPr>
          <w:rFonts w:hint="eastAsia" w:ascii="宋体" w:hAnsi="宋体"/>
          <w:color w:val="000000"/>
          <w:szCs w:val="21"/>
        </w:rPr>
        <w:t>3.1.</w:t>
      </w:r>
      <w:r>
        <w:rPr>
          <w:rFonts w:hint="eastAsia" w:ascii="宋体" w:hAnsi="宋体"/>
          <w:color w:val="000000"/>
          <w:szCs w:val="21"/>
          <w:lang w:val="en-US" w:eastAsia="zh-CN"/>
        </w:rPr>
        <w:t>3</w:t>
      </w:r>
      <w:r>
        <w:rPr>
          <w:rFonts w:hint="eastAsia" w:ascii="宋体" w:hAnsi="宋体"/>
          <w:color w:val="000000"/>
          <w:szCs w:val="21"/>
        </w:rPr>
        <w:t>项目经理须已在</w:t>
      </w:r>
      <w:r>
        <w:rPr>
          <w:rFonts w:hint="eastAsia" w:ascii="宋体" w:hAnsi="宋体"/>
          <w:color w:val="000000"/>
          <w:szCs w:val="21"/>
          <w:lang w:val="en-US" w:eastAsia="zh-CN"/>
        </w:rPr>
        <w:t>报价</w:t>
      </w:r>
      <w:r>
        <w:rPr>
          <w:rFonts w:hint="eastAsia" w:ascii="宋体" w:hAnsi="宋体"/>
          <w:color w:val="000000"/>
          <w:szCs w:val="21"/>
        </w:rPr>
        <w:t>人单位注册，并具有</w:t>
      </w:r>
      <w:r>
        <w:rPr>
          <w:rFonts w:hint="eastAsia" w:ascii="宋体" w:hAnsi="宋体"/>
          <w:color w:val="000000"/>
          <w:szCs w:val="21"/>
          <w:lang w:val="en-US" w:eastAsia="zh-CN"/>
        </w:rPr>
        <w:t>建筑</w:t>
      </w:r>
      <w:r>
        <w:rPr>
          <w:rFonts w:hint="eastAsia" w:ascii="宋体" w:hAnsi="宋体"/>
          <w:color w:val="000000"/>
          <w:szCs w:val="21"/>
        </w:rPr>
        <w:t>工程专业二级及以上注册建造师执业资格证书。（项目经理应附执业资格证，</w:t>
      </w:r>
      <w:r>
        <w:rPr>
          <w:rFonts w:hint="eastAsia" w:ascii="宋体" w:hAnsi="宋体"/>
          <w:color w:val="000000"/>
          <w:szCs w:val="21"/>
          <w:lang w:val="en-US" w:eastAsia="zh-CN"/>
        </w:rPr>
        <w:t>报价人</w:t>
      </w:r>
      <w:r>
        <w:rPr>
          <w:rFonts w:hint="eastAsia" w:ascii="宋体" w:hAnsi="宋体"/>
          <w:color w:val="000000"/>
          <w:szCs w:val="21"/>
        </w:rPr>
        <w:t>应至少提供缴纳的</w:t>
      </w:r>
      <w:r>
        <w:rPr>
          <w:rFonts w:hint="eastAsia" w:ascii="宋体" w:hAnsi="宋体"/>
          <w:color w:val="000000"/>
          <w:szCs w:val="21"/>
          <w:lang w:val="en-US" w:eastAsia="zh-CN"/>
        </w:rPr>
        <w:t>2025年9月至2025年11月的</w:t>
      </w:r>
      <w:r>
        <w:rPr>
          <w:rFonts w:hint="eastAsia" w:ascii="宋体" w:hAnsi="宋体"/>
          <w:color w:val="000000"/>
          <w:szCs w:val="21"/>
        </w:rPr>
        <w:t>社保证明复印件并加盖</w:t>
      </w:r>
      <w:r>
        <w:rPr>
          <w:rFonts w:hint="eastAsia" w:ascii="宋体" w:hAnsi="宋体"/>
          <w:color w:val="000000"/>
          <w:szCs w:val="21"/>
          <w:lang w:val="en-US" w:eastAsia="zh-CN"/>
        </w:rPr>
        <w:t>报价</w:t>
      </w:r>
      <w:r>
        <w:rPr>
          <w:rFonts w:hint="eastAsia" w:ascii="宋体" w:hAnsi="宋体"/>
          <w:color w:val="000000"/>
          <w:szCs w:val="21"/>
        </w:rPr>
        <w:t>人单位公章）。</w:t>
      </w:r>
    </w:p>
    <w:p w14:paraId="431342BF">
      <w:pPr>
        <w:spacing w:line="440" w:lineRule="exact"/>
        <w:jc w:val="left"/>
        <w:outlineLvl w:val="0"/>
        <w:rPr>
          <w:rFonts w:ascii="宋体" w:hAnsi="宋体"/>
          <w:b/>
          <w:snapToGrid w:val="0"/>
          <w:kern w:val="0"/>
          <w:szCs w:val="21"/>
        </w:rPr>
      </w:pPr>
      <w:r>
        <w:rPr>
          <w:rFonts w:hint="eastAsia" w:ascii="宋体" w:hAnsi="宋体"/>
          <w:b/>
          <w:snapToGrid w:val="0"/>
          <w:kern w:val="0"/>
          <w:szCs w:val="21"/>
        </w:rPr>
        <w:t xml:space="preserve">4. </w:t>
      </w:r>
      <w:bookmarkEnd w:id="32"/>
      <w:bookmarkEnd w:id="33"/>
      <w:bookmarkEnd w:id="34"/>
      <w:bookmarkEnd w:id="35"/>
      <w:bookmarkEnd w:id="36"/>
      <w:bookmarkEnd w:id="37"/>
      <w:bookmarkEnd w:id="38"/>
      <w:r>
        <w:rPr>
          <w:rFonts w:hint="eastAsia" w:ascii="宋体" w:hAnsi="宋体"/>
          <w:b/>
          <w:snapToGrid w:val="0"/>
          <w:kern w:val="0"/>
          <w:szCs w:val="21"/>
        </w:rPr>
        <w:t>竞争性谈判</w:t>
      </w:r>
      <w:bookmarkEnd w:id="39"/>
      <w:bookmarkEnd w:id="40"/>
      <w:bookmarkEnd w:id="41"/>
      <w:r>
        <w:rPr>
          <w:rFonts w:hint="eastAsia" w:ascii="宋体" w:hAnsi="宋体"/>
          <w:b/>
          <w:snapToGrid w:val="0"/>
          <w:kern w:val="0"/>
          <w:szCs w:val="21"/>
        </w:rPr>
        <w:t>规则</w:t>
      </w:r>
    </w:p>
    <w:p w14:paraId="33D1E945">
      <w:pPr>
        <w:topLinePunct/>
        <w:adjustRightInd w:val="0"/>
        <w:snapToGrid w:val="0"/>
        <w:spacing w:line="440" w:lineRule="exact"/>
        <w:rPr>
          <w:rFonts w:ascii="宋体" w:hAnsi="宋体"/>
          <w:color w:val="000000"/>
          <w:szCs w:val="21"/>
        </w:rPr>
      </w:pPr>
      <w:r>
        <w:rPr>
          <w:rFonts w:hint="eastAsia" w:ascii="宋体" w:hAnsi="宋体"/>
          <w:color w:val="000000"/>
          <w:szCs w:val="21"/>
        </w:rPr>
        <w:t>4.1谈判文件要求密封，并加盖供应商单位公章。</w:t>
      </w:r>
    </w:p>
    <w:p w14:paraId="30AC3F7F">
      <w:pPr>
        <w:topLinePunct/>
        <w:adjustRightInd w:val="0"/>
        <w:snapToGrid w:val="0"/>
        <w:spacing w:line="440" w:lineRule="exact"/>
        <w:rPr>
          <w:rFonts w:ascii="宋体" w:hAnsi="宋体"/>
          <w:color w:val="000000"/>
          <w:szCs w:val="21"/>
        </w:rPr>
      </w:pPr>
      <w:r>
        <w:rPr>
          <w:rFonts w:hint="eastAsia" w:ascii="宋体" w:hAnsi="宋体"/>
          <w:color w:val="000000"/>
          <w:szCs w:val="21"/>
        </w:rPr>
        <w:t>4.2供应商</w:t>
      </w:r>
      <w:r>
        <w:rPr>
          <w:rFonts w:hint="eastAsia" w:ascii="宋体" w:hAnsi="宋体" w:cs="宋体"/>
          <w:color w:val="000000"/>
          <w:szCs w:val="21"/>
        </w:rPr>
        <w:t>应根据自身实力和对竞争性谈判文件技术参数的理解，结合市场行情自主报价</w:t>
      </w:r>
      <w:r>
        <w:rPr>
          <w:rFonts w:hint="eastAsia" w:ascii="宋体" w:hAnsi="宋体"/>
          <w:color w:val="000000"/>
          <w:szCs w:val="21"/>
        </w:rPr>
        <w:t>。</w:t>
      </w:r>
    </w:p>
    <w:p w14:paraId="233E6D3D">
      <w:pPr>
        <w:topLinePunct/>
        <w:adjustRightInd w:val="0"/>
        <w:snapToGrid w:val="0"/>
        <w:spacing w:line="440" w:lineRule="exact"/>
        <w:rPr>
          <w:rFonts w:ascii="宋体" w:hAnsi="宋体"/>
          <w:color w:val="000000"/>
          <w:szCs w:val="21"/>
        </w:rPr>
      </w:pPr>
      <w:r>
        <w:rPr>
          <w:rFonts w:hint="eastAsia" w:ascii="宋体" w:hAnsi="宋体"/>
          <w:color w:val="000000"/>
          <w:szCs w:val="21"/>
        </w:rPr>
        <w:t>4.3谈判</w:t>
      </w:r>
      <w:r>
        <w:rPr>
          <w:rFonts w:hint="eastAsia" w:ascii="宋体" w:hAnsi="宋体" w:cs="宋体"/>
          <w:color w:val="000000"/>
          <w:szCs w:val="21"/>
        </w:rPr>
        <w:t>报价货币为人民币(RMB)，</w:t>
      </w:r>
      <w:r>
        <w:rPr>
          <w:rFonts w:hint="eastAsia" w:ascii="宋体" w:hAnsi="宋体"/>
          <w:color w:val="000000"/>
          <w:szCs w:val="21"/>
        </w:rPr>
        <w:t>应包含备件款、税金、运费、保险费、管理费等一切费用。</w:t>
      </w:r>
    </w:p>
    <w:p w14:paraId="15912A99">
      <w:pPr>
        <w:pStyle w:val="19"/>
        <w:spacing w:beforeAutospacing="0" w:afterAutospacing="0" w:line="420" w:lineRule="atLeast"/>
        <w:rPr>
          <w:rFonts w:ascii="宋体" w:hAnsi="宋体" w:cs="宋体"/>
          <w:sz w:val="21"/>
          <w:szCs w:val="21"/>
          <w:shd w:val="clear" w:color="auto" w:fill="FFFFFF"/>
        </w:rPr>
      </w:pPr>
      <w:r>
        <w:rPr>
          <w:rFonts w:hint="eastAsia" w:ascii="宋体" w:hAnsi="宋体"/>
          <w:color w:val="000000"/>
          <w:sz w:val="21"/>
          <w:szCs w:val="21"/>
        </w:rPr>
        <w:t>4.4</w:t>
      </w:r>
      <w:r>
        <w:rPr>
          <w:rFonts w:hint="eastAsia" w:ascii="宋体" w:hAnsi="宋体" w:cs="宋体"/>
          <w:sz w:val="21"/>
          <w:szCs w:val="21"/>
          <w:shd w:val="clear" w:color="auto" w:fill="FFFFFF"/>
        </w:rPr>
        <w:t>竞争性谈判资料包括但不限于：竞争性谈判报价函、营业执照、法人委托书。</w:t>
      </w:r>
    </w:p>
    <w:p w14:paraId="25C497AE">
      <w:pPr>
        <w:spacing w:line="440" w:lineRule="exact"/>
        <w:jc w:val="left"/>
        <w:outlineLvl w:val="0"/>
        <w:rPr>
          <w:rFonts w:ascii="宋体" w:hAnsi="宋体"/>
          <w:b/>
          <w:snapToGrid w:val="0"/>
          <w:kern w:val="0"/>
          <w:szCs w:val="21"/>
        </w:rPr>
      </w:pPr>
      <w:r>
        <w:rPr>
          <w:rFonts w:hint="eastAsia" w:ascii="宋体" w:hAnsi="宋体" w:cs="宋体"/>
          <w:szCs w:val="21"/>
          <w:shd w:val="clear" w:color="auto" w:fill="FFFFFF"/>
        </w:rPr>
        <w:t>4</w:t>
      </w:r>
      <w:r>
        <w:rPr>
          <w:rFonts w:ascii="宋体" w:hAnsi="宋体" w:cs="宋体"/>
          <w:szCs w:val="21"/>
          <w:shd w:val="clear" w:color="auto" w:fill="FFFFFF"/>
        </w:rPr>
        <w:t>.5</w:t>
      </w:r>
      <w:r>
        <w:rPr>
          <w:rFonts w:hint="eastAsia" w:ascii="宋体" w:hAnsi="宋体" w:cs="宋体"/>
          <w:szCs w:val="21"/>
        </w:rPr>
        <w:t>谈判附件</w:t>
      </w:r>
      <w:r>
        <w:rPr>
          <w:rFonts w:ascii="宋体" w:hAnsi="宋体" w:cs="宋体"/>
          <w:szCs w:val="21"/>
        </w:rPr>
        <w:t>电子表格顺序和项目</w:t>
      </w:r>
      <w:r>
        <w:rPr>
          <w:rFonts w:hint="eastAsia" w:ascii="宋体" w:hAnsi="宋体" w:cs="宋体"/>
          <w:szCs w:val="21"/>
        </w:rPr>
        <w:t>不能</w:t>
      </w:r>
      <w:r>
        <w:rPr>
          <w:rFonts w:ascii="宋体" w:hAnsi="宋体" w:cs="宋体"/>
          <w:szCs w:val="21"/>
        </w:rPr>
        <w:t>颠倒顺序及删减，不按照要求报价</w:t>
      </w:r>
      <w:r>
        <w:rPr>
          <w:rFonts w:hint="eastAsia" w:ascii="宋体" w:hAnsi="宋体" w:cs="宋体"/>
          <w:szCs w:val="21"/>
        </w:rPr>
        <w:t>采购</w:t>
      </w:r>
      <w:r>
        <w:rPr>
          <w:rFonts w:ascii="宋体" w:hAnsi="宋体" w:cs="宋体"/>
          <w:szCs w:val="21"/>
        </w:rPr>
        <w:t>方可以做否决处理</w:t>
      </w:r>
      <w:r>
        <w:rPr>
          <w:rFonts w:hint="eastAsia" w:ascii="宋体" w:hAnsi="宋体" w:cs="宋体"/>
          <w:szCs w:val="21"/>
        </w:rPr>
        <w:t>。</w:t>
      </w:r>
      <w:bookmarkStart w:id="42" w:name="_Toc27438"/>
      <w:bookmarkStart w:id="43" w:name="_Toc7273"/>
      <w:bookmarkStart w:id="44" w:name="_Toc19404"/>
      <w:bookmarkStart w:id="45" w:name="_Toc11777"/>
      <w:bookmarkStart w:id="46" w:name="_Toc14186"/>
      <w:bookmarkStart w:id="47" w:name="_Toc22256"/>
      <w:bookmarkStart w:id="48" w:name="_Toc23380"/>
      <w:bookmarkStart w:id="49" w:name="_Toc5540"/>
      <w:bookmarkStart w:id="50" w:name="_Toc19904"/>
      <w:bookmarkStart w:id="51" w:name="_Toc1277"/>
    </w:p>
    <w:p w14:paraId="1995CD00">
      <w:pPr>
        <w:numPr>
          <w:ilvl w:val="0"/>
          <w:numId w:val="2"/>
        </w:numPr>
        <w:spacing w:line="440" w:lineRule="exact"/>
        <w:jc w:val="left"/>
        <w:outlineLvl w:val="0"/>
        <w:rPr>
          <w:rFonts w:ascii="宋体" w:hAnsi="宋体"/>
          <w:b/>
          <w:snapToGrid w:val="0"/>
          <w:kern w:val="0"/>
          <w:szCs w:val="21"/>
        </w:rPr>
      </w:pPr>
      <w:r>
        <w:rPr>
          <w:rFonts w:hint="eastAsia" w:ascii="宋体" w:hAnsi="宋体"/>
          <w:b/>
          <w:snapToGrid w:val="0"/>
          <w:kern w:val="0"/>
          <w:szCs w:val="21"/>
        </w:rPr>
        <w:t>竞争性谈判办法</w:t>
      </w:r>
    </w:p>
    <w:p w14:paraId="339D22A6">
      <w:pPr>
        <w:spacing w:after="24" w:afterLines="10" w:line="400" w:lineRule="exact"/>
        <w:ind w:left="420" w:leftChars="200"/>
        <w:jc w:val="left"/>
        <w:rPr>
          <w:rStyle w:val="25"/>
          <w:rFonts w:ascii="宋体" w:hAnsi="宋体" w:cs="宋体"/>
          <w:color w:val="auto"/>
          <w:kern w:val="0"/>
          <w:highlight w:val="none"/>
        </w:rPr>
      </w:pPr>
      <w:r>
        <w:rPr>
          <w:rFonts w:hint="eastAsia" w:ascii="宋体" w:hAnsi="宋体" w:cs="宋体"/>
          <w:color w:val="auto"/>
          <w:szCs w:val="21"/>
          <w:highlight w:val="none"/>
        </w:rPr>
        <w:t>5.1</w:t>
      </w:r>
      <w:r>
        <w:rPr>
          <w:rFonts w:hint="eastAsia" w:ascii="宋体" w:hAnsi="宋体" w:cs="Tahoma"/>
          <w:color w:val="auto"/>
          <w:szCs w:val="21"/>
          <w:highlight w:val="none"/>
        </w:rPr>
        <w:t>本次竞争性谈判采取</w:t>
      </w:r>
      <w:r>
        <w:rPr>
          <w:rStyle w:val="25"/>
          <w:rFonts w:ascii="宋体" w:hAnsi="宋体" w:cs="宋体"/>
          <w:color w:val="auto"/>
          <w:kern w:val="0"/>
          <w:highlight w:val="none"/>
        </w:rPr>
        <w:t>经评审的</w:t>
      </w:r>
      <w:r>
        <w:rPr>
          <w:rStyle w:val="25"/>
          <w:rFonts w:hint="eastAsia" w:ascii="宋体" w:hAnsi="宋体" w:cs="宋体"/>
          <w:color w:val="auto"/>
          <w:kern w:val="0"/>
          <w:highlight w:val="none"/>
        </w:rPr>
        <w:t>最低价法。</w:t>
      </w:r>
    </w:p>
    <w:p w14:paraId="7B6F483C">
      <w:pPr>
        <w:numPr>
          <w:ilvl w:val="0"/>
          <w:numId w:val="3"/>
        </w:numPr>
        <w:spacing w:after="24" w:afterLines="10" w:line="400" w:lineRule="exact"/>
        <w:jc w:val="left"/>
        <w:rPr>
          <w:rFonts w:ascii="宋体" w:hAnsi="宋体"/>
          <w:color w:val="auto"/>
          <w:kern w:val="0"/>
          <w:szCs w:val="21"/>
          <w:highlight w:val="none"/>
        </w:rPr>
      </w:pPr>
      <w:r>
        <w:rPr>
          <w:rFonts w:hint="eastAsia" w:ascii="宋体" w:hAnsi="宋体"/>
          <w:color w:val="auto"/>
          <w:kern w:val="0"/>
          <w:szCs w:val="21"/>
          <w:highlight w:val="none"/>
        </w:rPr>
        <w:t>对报价不高于最高限价的所有竞选人的谈判文件，按照报价由低到高的顺序排序。</w:t>
      </w:r>
    </w:p>
    <w:p w14:paraId="5A9A3BDB">
      <w:pPr>
        <w:spacing w:after="24" w:afterLines="10" w:line="400" w:lineRule="exact"/>
        <w:jc w:val="left"/>
        <w:rPr>
          <w:rFonts w:ascii="宋体" w:hAnsi="宋体"/>
          <w:color w:val="auto"/>
          <w:kern w:val="0"/>
          <w:szCs w:val="21"/>
          <w:highlight w:val="none"/>
        </w:rPr>
      </w:pPr>
      <w:r>
        <w:rPr>
          <w:rFonts w:hint="eastAsia" w:ascii="宋体" w:hAnsi="宋体"/>
          <w:color w:val="auto"/>
          <w:kern w:val="0"/>
          <w:szCs w:val="21"/>
          <w:highlight w:val="none"/>
        </w:rPr>
        <w:t>　　（2）符合性审查合格的竞选人中，报价最低的成为第一成交候选人，报价次低的成为第二成交候选人，依次类推。</w:t>
      </w:r>
    </w:p>
    <w:p w14:paraId="46EDF126">
      <w:pPr>
        <w:spacing w:after="24" w:afterLines="10" w:line="400" w:lineRule="exact"/>
        <w:jc w:val="left"/>
        <w:rPr>
          <w:rFonts w:ascii="宋体" w:hAnsi="宋体" w:cs="宋体"/>
          <w:color w:val="auto"/>
          <w:szCs w:val="21"/>
          <w:highlight w:val="none"/>
        </w:rPr>
      </w:pPr>
      <w:r>
        <w:rPr>
          <w:rFonts w:hint="eastAsia" w:ascii="宋体" w:hAnsi="宋体"/>
          <w:color w:val="auto"/>
          <w:kern w:val="0"/>
          <w:szCs w:val="21"/>
          <w:highlight w:val="none"/>
        </w:rPr>
        <w:t>　　（3）因谈判小组作否决处理，导致有效供应商不足三个的，谈判小组应当否决所有谈判文件。</w:t>
      </w:r>
    </w:p>
    <w:p w14:paraId="7B629112">
      <w:pPr>
        <w:spacing w:line="440" w:lineRule="exact"/>
        <w:jc w:val="left"/>
        <w:outlineLvl w:val="0"/>
        <w:rPr>
          <w:rFonts w:ascii="宋体" w:hAnsi="宋体"/>
          <w:b/>
          <w:snapToGrid w:val="0"/>
          <w:kern w:val="0"/>
          <w:szCs w:val="21"/>
        </w:rPr>
      </w:pPr>
      <w:r>
        <w:rPr>
          <w:rFonts w:hint="eastAsia" w:ascii="宋体" w:hAnsi="宋体"/>
          <w:b/>
          <w:snapToGrid w:val="0"/>
          <w:kern w:val="0"/>
          <w:szCs w:val="21"/>
        </w:rPr>
        <w:t>6.竞争性谈判文件的获取</w:t>
      </w:r>
      <w:bookmarkEnd w:id="42"/>
      <w:bookmarkEnd w:id="43"/>
      <w:bookmarkEnd w:id="44"/>
      <w:bookmarkEnd w:id="45"/>
      <w:bookmarkEnd w:id="46"/>
      <w:bookmarkEnd w:id="47"/>
      <w:bookmarkEnd w:id="48"/>
      <w:bookmarkEnd w:id="49"/>
      <w:bookmarkEnd w:id="50"/>
      <w:bookmarkEnd w:id="51"/>
    </w:p>
    <w:p w14:paraId="08E96B30">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bookmarkStart w:id="52" w:name="_Toc5692"/>
      <w:bookmarkStart w:id="53" w:name="_Toc1075"/>
      <w:bookmarkStart w:id="54" w:name="_Toc784"/>
      <w:bookmarkStart w:id="55" w:name="_Toc24060"/>
      <w:bookmarkStart w:id="56" w:name="_Toc21446"/>
      <w:bookmarkStart w:id="57" w:name="_Toc4653"/>
      <w:r>
        <w:rPr>
          <w:rFonts w:hint="eastAsia" w:ascii="宋体" w:hAnsi="宋体" w:cs="宋体"/>
          <w:szCs w:val="21"/>
        </w:rPr>
        <w:t>6.1 凡有意参加竞争性谈判者，请于北京时间</w:t>
      </w:r>
      <w:r>
        <w:rPr>
          <w:rFonts w:hint="eastAsia" w:ascii="宋体" w:hAnsi="宋体" w:cs="宋体"/>
          <w:szCs w:val="21"/>
          <w:u w:val="single"/>
          <w:lang w:val="en-US" w:eastAsia="zh-CN"/>
        </w:rPr>
        <w:t>2025</w:t>
      </w:r>
      <w:r>
        <w:rPr>
          <w:rFonts w:hint="eastAsia" w:ascii="宋体" w:hAnsi="宋体" w:cs="宋体"/>
          <w:szCs w:val="21"/>
        </w:rPr>
        <w:t>年</w:t>
      </w:r>
      <w:r>
        <w:rPr>
          <w:rFonts w:hint="eastAsia" w:ascii="宋体" w:hAnsi="宋体" w:cs="宋体"/>
          <w:szCs w:val="21"/>
          <w:u w:val="single"/>
          <w:lang w:val="en-US" w:eastAsia="zh-CN"/>
        </w:rPr>
        <w:t>12</w:t>
      </w:r>
      <w:r>
        <w:rPr>
          <w:rFonts w:hint="eastAsia" w:ascii="宋体" w:hAnsi="宋体" w:cs="宋体"/>
          <w:szCs w:val="21"/>
        </w:rPr>
        <w:t>月</w:t>
      </w:r>
      <w:r>
        <w:rPr>
          <w:rFonts w:hint="eastAsia" w:ascii="宋体" w:hAnsi="宋体" w:cs="宋体"/>
          <w:szCs w:val="21"/>
          <w:u w:val="single"/>
          <w:lang w:val="en-US" w:eastAsia="zh-CN"/>
        </w:rPr>
        <w:t>18</w:t>
      </w:r>
      <w:r>
        <w:rPr>
          <w:rFonts w:hint="eastAsia" w:ascii="宋体" w:hAnsi="宋体" w:cs="宋体"/>
          <w:szCs w:val="21"/>
        </w:rPr>
        <w:t>日至</w:t>
      </w:r>
      <w:r>
        <w:rPr>
          <w:rFonts w:hint="eastAsia" w:ascii="宋体" w:hAnsi="宋体" w:cs="宋体"/>
          <w:szCs w:val="21"/>
          <w:u w:val="single"/>
          <w:lang w:val="en-US" w:eastAsia="zh-CN"/>
        </w:rPr>
        <w:t>2025</w:t>
      </w:r>
      <w:r>
        <w:rPr>
          <w:rFonts w:hint="eastAsia" w:ascii="宋体" w:hAnsi="宋体" w:cs="宋体"/>
          <w:szCs w:val="21"/>
        </w:rPr>
        <w:t xml:space="preserve">年 </w:t>
      </w:r>
      <w:r>
        <w:rPr>
          <w:rFonts w:hint="eastAsia" w:ascii="宋体" w:hAnsi="宋体" w:cs="宋体"/>
          <w:szCs w:val="21"/>
          <w:u w:val="single"/>
          <w:lang w:val="en-US" w:eastAsia="zh-CN"/>
        </w:rPr>
        <w:t>12</w:t>
      </w:r>
      <w:r>
        <w:rPr>
          <w:rFonts w:hint="eastAsia" w:ascii="宋体" w:hAnsi="宋体" w:cs="宋体"/>
          <w:szCs w:val="21"/>
        </w:rPr>
        <w:t>月</w:t>
      </w:r>
      <w:r>
        <w:rPr>
          <w:rFonts w:hint="eastAsia" w:ascii="宋体" w:hAnsi="宋体" w:cs="宋体"/>
          <w:szCs w:val="21"/>
          <w:u w:val="single"/>
          <w:lang w:val="en-US" w:eastAsia="zh-CN"/>
        </w:rPr>
        <w:t>22</w:t>
      </w:r>
      <w:r>
        <w:rPr>
          <w:rFonts w:hint="eastAsia" w:ascii="宋体" w:hAnsi="宋体" w:cs="宋体"/>
          <w:szCs w:val="21"/>
        </w:rPr>
        <w:t>日，每日9:00时至17:00时通过6.2载明的方式获取竞争性谈判文件。</w:t>
      </w:r>
    </w:p>
    <w:p w14:paraId="5832AA4F">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6.2</w:t>
      </w:r>
      <w:r>
        <w:rPr>
          <w:rFonts w:ascii="宋体" w:hAnsi="宋体" w:cs="宋体"/>
          <w:szCs w:val="21"/>
        </w:rPr>
        <w:t xml:space="preserve"> </w:t>
      </w:r>
      <w:r>
        <w:rPr>
          <w:rFonts w:hint="eastAsia" w:ascii="宋体" w:hAnsi="宋体" w:cs="宋体"/>
          <w:szCs w:val="21"/>
        </w:rPr>
        <w:t>取得竞争性谈判文件的方式：</w:t>
      </w:r>
    </w:p>
    <w:p w14:paraId="3F716353">
      <w:pPr>
        <w:spacing w:line="440" w:lineRule="exact"/>
        <w:ind w:firstLine="424" w:firstLineChars="202"/>
        <w:rPr>
          <w:rFonts w:ascii="宋体" w:hAnsi="宋体"/>
          <w:szCs w:val="21"/>
        </w:rPr>
      </w:pPr>
      <w:r>
        <w:rPr>
          <w:rFonts w:hint="eastAsia" w:ascii="宋体" w:hAnsi="宋体"/>
          <w:szCs w:val="21"/>
        </w:rPr>
        <w:t>采   购</w:t>
      </w:r>
      <w:r>
        <w:rPr>
          <w:rFonts w:ascii="宋体" w:hAnsi="宋体"/>
          <w:szCs w:val="21"/>
        </w:rPr>
        <w:t xml:space="preserve">   人：</w:t>
      </w:r>
      <w:r>
        <w:rPr>
          <w:rFonts w:hint="eastAsia" w:ascii="宋体" w:hAnsi="宋体"/>
          <w:szCs w:val="21"/>
        </w:rPr>
        <w:t>重庆国际复合材料股份有限公司</w:t>
      </w:r>
    </w:p>
    <w:p w14:paraId="6BEC8D46">
      <w:pPr>
        <w:spacing w:line="440" w:lineRule="exact"/>
        <w:ind w:firstLine="424" w:firstLineChars="202"/>
        <w:rPr>
          <w:rFonts w:ascii="宋体" w:hAnsi="宋体"/>
          <w:szCs w:val="21"/>
        </w:rPr>
      </w:pPr>
      <w:r>
        <w:rPr>
          <w:rFonts w:ascii="宋体" w:hAnsi="宋体"/>
          <w:szCs w:val="21"/>
        </w:rPr>
        <w:t xml:space="preserve">办 </w:t>
      </w:r>
      <w:r>
        <w:rPr>
          <w:rFonts w:hint="eastAsia" w:ascii="宋体" w:hAnsi="宋体"/>
          <w:szCs w:val="21"/>
        </w:rPr>
        <w:t xml:space="preserve"> </w:t>
      </w:r>
      <w:r>
        <w:rPr>
          <w:rFonts w:ascii="宋体" w:hAnsi="宋体"/>
          <w:szCs w:val="21"/>
        </w:rPr>
        <w:t>公 地 址：</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14:paraId="06504F6A">
      <w:pPr>
        <w:spacing w:line="440" w:lineRule="exact"/>
        <w:ind w:firstLine="424" w:firstLineChars="202"/>
        <w:rPr>
          <w:rFonts w:ascii="宋体" w:hAnsi="宋体" w:cs="宋体"/>
          <w:szCs w:val="21"/>
        </w:rPr>
      </w:pPr>
      <w:r>
        <w:rPr>
          <w:rFonts w:ascii="宋体" w:hAnsi="宋体"/>
          <w:szCs w:val="21"/>
        </w:rPr>
        <w:t>联   系   人：</w:t>
      </w:r>
      <w:r>
        <w:rPr>
          <w:rFonts w:hint="eastAsia" w:ascii="宋体" w:hAnsi="宋体"/>
          <w:szCs w:val="21"/>
          <w:u w:val="single"/>
        </w:rPr>
        <w:t xml:space="preserve">     </w:t>
      </w:r>
      <w:r>
        <w:rPr>
          <w:rFonts w:hint="eastAsia" w:ascii="宋体" w:hAnsi="宋体"/>
          <w:szCs w:val="21"/>
          <w:u w:val="single"/>
          <w:lang w:val="en-US" w:eastAsia="zh-CN"/>
        </w:rPr>
        <w:t>杨老师</w:t>
      </w:r>
      <w:r>
        <w:rPr>
          <w:rFonts w:hint="eastAsia" w:ascii="宋体" w:hAnsi="宋体"/>
          <w:szCs w:val="21"/>
          <w:u w:val="single"/>
        </w:rPr>
        <w:t xml:space="preserve">    </w:t>
      </w:r>
      <w:r>
        <w:rPr>
          <w:rFonts w:hint="eastAsia" w:ascii="宋体" w:hAnsi="宋体"/>
          <w:szCs w:val="21"/>
        </w:rPr>
        <w:t xml:space="preserve"> </w:t>
      </w:r>
      <w:r>
        <w:rPr>
          <w:rFonts w:ascii="宋体" w:hAnsi="宋体"/>
          <w:szCs w:val="21"/>
        </w:rPr>
        <w:t>联系电话：</w:t>
      </w:r>
      <w:r>
        <w:rPr>
          <w:rFonts w:hint="eastAsia" w:ascii="宋体" w:hAnsi="宋体"/>
          <w:szCs w:val="21"/>
          <w:u w:val="single"/>
        </w:rPr>
        <w:t xml:space="preserve"> </w:t>
      </w:r>
      <w:r>
        <w:rPr>
          <w:rFonts w:hint="eastAsia" w:ascii="宋体" w:hAnsi="宋体"/>
          <w:szCs w:val="21"/>
          <w:u w:val="single"/>
          <w:lang w:val="en-US" w:eastAsia="zh-CN"/>
        </w:rPr>
        <w:t>18983993055</w:t>
      </w:r>
    </w:p>
    <w:p w14:paraId="1B55C68F">
      <w:pPr>
        <w:spacing w:line="440" w:lineRule="exact"/>
        <w:ind w:firstLine="424" w:firstLineChars="202"/>
        <w:rPr>
          <w:rFonts w:hint="eastAsia" w:ascii="宋体" w:hAnsi="宋体"/>
          <w:szCs w:val="21"/>
          <w:u w:val="single"/>
        </w:rPr>
      </w:pPr>
      <w:r>
        <w:rPr>
          <w:rFonts w:hint="eastAsia" w:ascii="宋体" w:hAnsi="宋体"/>
          <w:szCs w:val="21"/>
          <w:lang w:val="en-US" w:eastAsia="zh-CN"/>
        </w:rPr>
        <w:t>技 术 联系人：</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张老师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联系电话：</w:t>
      </w:r>
      <w:r>
        <w:rPr>
          <w:rFonts w:hint="eastAsia" w:ascii="宋体" w:hAnsi="宋体"/>
          <w:szCs w:val="21"/>
          <w:u w:val="single"/>
        </w:rPr>
        <w:t xml:space="preserve"> </w:t>
      </w:r>
      <w:r>
        <w:rPr>
          <w:rFonts w:hint="eastAsia" w:ascii="宋体" w:hAnsi="宋体"/>
          <w:szCs w:val="21"/>
          <w:u w:val="single"/>
          <w:lang w:val="en-US" w:eastAsia="zh-CN"/>
        </w:rPr>
        <w:t>13618317003</w:t>
      </w:r>
      <w:r>
        <w:rPr>
          <w:rFonts w:hint="eastAsia" w:ascii="宋体" w:hAnsi="宋体"/>
          <w:szCs w:val="21"/>
          <w:u w:val="single"/>
        </w:rPr>
        <w:t xml:space="preserve"> </w:t>
      </w:r>
    </w:p>
    <w:p w14:paraId="1246AE5B">
      <w:pPr>
        <w:spacing w:line="440" w:lineRule="exact"/>
        <w:jc w:val="left"/>
        <w:outlineLvl w:val="0"/>
        <w:rPr>
          <w:rFonts w:ascii="宋体" w:hAnsi="宋体"/>
          <w:b/>
          <w:snapToGrid w:val="0"/>
          <w:kern w:val="0"/>
          <w:szCs w:val="21"/>
        </w:rPr>
      </w:pPr>
      <w:bookmarkStart w:id="58" w:name="_Toc1637"/>
      <w:bookmarkStart w:id="59" w:name="_Toc4279"/>
      <w:bookmarkStart w:id="60" w:name="_Toc20721"/>
      <w:bookmarkStart w:id="61" w:name="_Toc4674"/>
      <w:r>
        <w:rPr>
          <w:rFonts w:hint="eastAsia" w:ascii="宋体" w:hAnsi="宋体"/>
          <w:b/>
          <w:snapToGrid w:val="0"/>
          <w:kern w:val="0"/>
          <w:szCs w:val="21"/>
        </w:rPr>
        <w:t>7. 谈判文件的递交</w:t>
      </w:r>
      <w:bookmarkEnd w:id="52"/>
      <w:bookmarkEnd w:id="53"/>
      <w:bookmarkEnd w:id="54"/>
      <w:bookmarkEnd w:id="55"/>
      <w:bookmarkEnd w:id="56"/>
      <w:bookmarkEnd w:id="57"/>
      <w:bookmarkEnd w:id="58"/>
      <w:bookmarkEnd w:id="59"/>
      <w:bookmarkEnd w:id="60"/>
      <w:bookmarkEnd w:id="61"/>
    </w:p>
    <w:p w14:paraId="6B597E06">
      <w:pPr>
        <w:tabs>
          <w:tab w:val="left" w:pos="1425"/>
        </w:tabs>
        <w:spacing w:line="440" w:lineRule="exact"/>
        <w:rPr>
          <w:rFonts w:ascii="宋体" w:hAnsi="宋体" w:cs="宋体"/>
          <w:color w:val="000000"/>
          <w:szCs w:val="21"/>
        </w:rPr>
      </w:pPr>
      <w:bookmarkStart w:id="62" w:name="_Toc4477"/>
      <w:bookmarkStart w:id="63" w:name="_Toc18035"/>
      <w:bookmarkStart w:id="64" w:name="_Toc3503"/>
      <w:bookmarkStart w:id="65" w:name="_Toc12357"/>
      <w:bookmarkStart w:id="66" w:name="_Toc29375"/>
      <w:bookmarkStart w:id="67" w:name="_Toc21549"/>
      <w:r>
        <w:rPr>
          <w:rFonts w:hint="eastAsia" w:ascii="宋体" w:hAnsi="宋体" w:cs="宋体"/>
          <w:snapToGrid w:val="0"/>
          <w:kern w:val="0"/>
          <w:szCs w:val="21"/>
        </w:rPr>
        <w:t>7.1</w:t>
      </w:r>
      <w:r>
        <w:rPr>
          <w:rFonts w:hint="eastAsia" w:ascii="宋体" w:hAnsi="宋体" w:cs="宋体"/>
          <w:szCs w:val="21"/>
        </w:rPr>
        <w:t>谈判文件递交截止时间：</w:t>
      </w:r>
      <w:r>
        <w:rPr>
          <w:rFonts w:hint="eastAsia" w:ascii="宋体" w:hAnsi="宋体" w:cs="宋体"/>
          <w:szCs w:val="21"/>
          <w:u w:val="single"/>
          <w:lang w:val="en-US" w:eastAsia="zh-CN"/>
        </w:rPr>
        <w:t>2025</w:t>
      </w:r>
      <w:r>
        <w:rPr>
          <w:rFonts w:hint="eastAsia" w:ascii="宋体" w:hAnsi="宋体" w:cs="宋体"/>
          <w:szCs w:val="21"/>
        </w:rPr>
        <w:t>年</w:t>
      </w:r>
      <w:r>
        <w:rPr>
          <w:rFonts w:hint="eastAsia" w:ascii="宋体" w:hAnsi="宋体" w:cs="宋体"/>
          <w:szCs w:val="21"/>
          <w:u w:val="single"/>
          <w:lang w:val="en-US" w:eastAsia="zh-CN"/>
        </w:rPr>
        <w:t>12</w:t>
      </w:r>
      <w:r>
        <w:rPr>
          <w:rFonts w:hint="eastAsia" w:ascii="宋体" w:hAnsi="宋体" w:cs="宋体"/>
          <w:szCs w:val="21"/>
        </w:rPr>
        <w:t xml:space="preserve">月 </w:t>
      </w:r>
      <w:r>
        <w:rPr>
          <w:rFonts w:hint="eastAsia" w:ascii="宋体" w:hAnsi="宋体" w:cs="宋体"/>
          <w:szCs w:val="21"/>
          <w:u w:val="single"/>
          <w:lang w:val="en-US" w:eastAsia="zh-CN"/>
        </w:rPr>
        <w:t>23</w:t>
      </w:r>
      <w:r>
        <w:rPr>
          <w:rFonts w:hint="eastAsia" w:ascii="宋体" w:hAnsi="宋体" w:cs="宋体"/>
          <w:szCs w:val="21"/>
        </w:rPr>
        <w:t>日</w:t>
      </w:r>
      <w:r>
        <w:rPr>
          <w:rFonts w:hint="eastAsia" w:ascii="宋体" w:hAnsi="宋体" w:cs="宋体"/>
          <w:szCs w:val="21"/>
          <w:u w:val="single"/>
          <w:lang w:val="en-US" w:eastAsia="zh-CN"/>
        </w:rPr>
        <w:t>10</w:t>
      </w:r>
      <w:r>
        <w:rPr>
          <w:rFonts w:ascii="宋体" w:hAnsi="宋体" w:cs="宋体"/>
          <w:szCs w:val="21"/>
        </w:rPr>
        <w:t>时</w:t>
      </w:r>
      <w:r>
        <w:rPr>
          <w:rFonts w:hint="eastAsia" w:ascii="宋体" w:hAnsi="宋体" w:cs="宋体"/>
          <w:szCs w:val="21"/>
          <w:u w:val="single"/>
          <w:lang w:val="en-US" w:eastAsia="zh-CN"/>
        </w:rPr>
        <w:t>00</w:t>
      </w:r>
      <w:r>
        <w:rPr>
          <w:rFonts w:hint="eastAsia" w:ascii="宋体" w:hAnsi="宋体" w:cs="宋体"/>
          <w:szCs w:val="21"/>
        </w:rPr>
        <w:t>分；递交地点为：重庆市大渡口区重庆国际复合材料股份有限公司。</w:t>
      </w:r>
    </w:p>
    <w:p w14:paraId="4AB02C9A">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color w:val="auto"/>
          <w:szCs w:val="21"/>
        </w:rPr>
      </w:pPr>
      <w:r>
        <w:rPr>
          <w:rFonts w:hint="eastAsia" w:ascii="宋体" w:hAnsi="宋体" w:cs="宋体"/>
          <w:color w:val="auto"/>
          <w:szCs w:val="21"/>
        </w:rPr>
        <w:t>7.2 竞争性谈判时间：谈判文件截止之日后三个工作日内。</w:t>
      </w:r>
    </w:p>
    <w:p w14:paraId="6D43B2DD">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color w:val="auto"/>
          <w:szCs w:val="21"/>
        </w:rPr>
      </w:pPr>
      <w:r>
        <w:rPr>
          <w:rFonts w:hint="eastAsia" w:ascii="宋体" w:hAnsi="宋体" w:cs="宋体"/>
          <w:color w:val="auto"/>
          <w:szCs w:val="21"/>
        </w:rPr>
        <w:t>7.3</w:t>
      </w:r>
      <w:r>
        <w:rPr>
          <w:rFonts w:ascii="宋体" w:hAnsi="宋体" w:cs="宋体"/>
          <w:color w:val="auto"/>
          <w:szCs w:val="21"/>
        </w:rPr>
        <w:t xml:space="preserve"> </w:t>
      </w:r>
      <w:r>
        <w:rPr>
          <w:rFonts w:hint="eastAsia" w:ascii="宋体" w:hAnsi="宋体" w:cs="宋体"/>
          <w:color w:val="auto"/>
          <w:szCs w:val="21"/>
        </w:rPr>
        <w:t>竞争性谈判地点：重庆市大渡口区重庆国际复合材料股份有限公司。</w:t>
      </w:r>
    </w:p>
    <w:p w14:paraId="55FB229B">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7.</w:t>
      </w:r>
      <w:r>
        <w:rPr>
          <w:rFonts w:ascii="宋体" w:hAnsi="宋体" w:cs="宋体"/>
          <w:szCs w:val="21"/>
        </w:rPr>
        <w:t>4</w:t>
      </w:r>
      <w:r>
        <w:rPr>
          <w:rFonts w:hint="eastAsia" w:ascii="宋体" w:hAnsi="宋体" w:cs="宋体"/>
          <w:szCs w:val="21"/>
        </w:rPr>
        <w:t xml:space="preserve"> 逾期送达的、未送达指定地点或</w:t>
      </w:r>
      <w:r>
        <w:rPr>
          <w:rFonts w:hint="eastAsia" w:ascii="宋体" w:hAnsi="宋体" w:cs="宋体"/>
          <w:color w:val="000000"/>
          <w:szCs w:val="21"/>
        </w:rPr>
        <w:t>不按照竞争性谈判文件要求密封的</w:t>
      </w:r>
      <w:r>
        <w:rPr>
          <w:rFonts w:hint="eastAsia" w:ascii="宋体" w:hAnsi="宋体" w:cs="宋体"/>
          <w:szCs w:val="21"/>
        </w:rPr>
        <w:t>谈判文件，竞争性谈判单位不予受理。</w:t>
      </w:r>
    </w:p>
    <w:bookmarkEnd w:id="62"/>
    <w:bookmarkEnd w:id="63"/>
    <w:bookmarkEnd w:id="64"/>
    <w:bookmarkEnd w:id="65"/>
    <w:bookmarkEnd w:id="66"/>
    <w:bookmarkEnd w:id="67"/>
    <w:p w14:paraId="71AFAD66">
      <w:pPr>
        <w:spacing w:line="440" w:lineRule="exact"/>
        <w:jc w:val="left"/>
        <w:outlineLvl w:val="0"/>
        <w:rPr>
          <w:rFonts w:ascii="宋体" w:hAnsi="宋体"/>
          <w:b/>
          <w:snapToGrid w:val="0"/>
          <w:color w:val="auto"/>
          <w:kern w:val="0"/>
          <w:szCs w:val="21"/>
        </w:rPr>
      </w:pPr>
      <w:bookmarkStart w:id="68" w:name="_Toc9249"/>
      <w:bookmarkStart w:id="69" w:name="_Toc27658"/>
      <w:bookmarkStart w:id="70" w:name="_Toc4764"/>
      <w:bookmarkStart w:id="71" w:name="_Toc5392"/>
      <w:r>
        <w:rPr>
          <w:rFonts w:hint="eastAsia" w:ascii="宋体" w:hAnsi="宋体"/>
          <w:b/>
          <w:snapToGrid w:val="0"/>
          <w:color w:val="auto"/>
          <w:kern w:val="0"/>
          <w:szCs w:val="21"/>
        </w:rPr>
        <w:t>8. 发布公告的媒介</w:t>
      </w:r>
      <w:bookmarkEnd w:id="68"/>
      <w:bookmarkEnd w:id="69"/>
      <w:bookmarkEnd w:id="70"/>
      <w:bookmarkEnd w:id="71"/>
    </w:p>
    <w:p w14:paraId="71299995">
      <w:pPr>
        <w:spacing w:line="440" w:lineRule="exact"/>
        <w:ind w:firstLine="420"/>
        <w:jc w:val="left"/>
        <w:rPr>
          <w:rFonts w:ascii="宋体" w:hAnsi="宋体"/>
          <w:color w:val="auto"/>
          <w:szCs w:val="21"/>
        </w:rPr>
      </w:pPr>
      <w:bookmarkStart w:id="72" w:name="_Toc15696"/>
      <w:bookmarkStart w:id="73" w:name="_Toc19026"/>
      <w:bookmarkStart w:id="74" w:name="_Toc15091"/>
      <w:bookmarkStart w:id="75" w:name="_Toc10099"/>
      <w:bookmarkStart w:id="76" w:name="_Toc29368"/>
      <w:bookmarkStart w:id="77" w:name="_Toc17881"/>
      <w:r>
        <w:rPr>
          <w:rFonts w:hint="eastAsia" w:ascii="宋体" w:hAnsi="宋体" w:cs="宋体"/>
          <w:snapToGrid w:val="0"/>
          <w:color w:val="auto"/>
          <w:kern w:val="0"/>
          <w:szCs w:val="21"/>
        </w:rPr>
        <w:t>本次竞争性谈判公告在</w:t>
      </w:r>
      <w:r>
        <w:rPr>
          <w:rFonts w:hint="eastAsia" w:ascii="宋体" w:hAnsi="宋体"/>
          <w:color w:val="auto"/>
          <w:szCs w:val="21"/>
        </w:rPr>
        <w:t>重庆国际复合材料</w:t>
      </w:r>
      <w:r>
        <w:rPr>
          <w:rFonts w:ascii="宋体" w:hAnsi="宋体"/>
          <w:color w:val="auto"/>
          <w:szCs w:val="21"/>
        </w:rPr>
        <w:t>股份有限公司（http://www.cpicfiber.com/）上发布。</w:t>
      </w:r>
    </w:p>
    <w:p w14:paraId="6F1FB06D">
      <w:pPr>
        <w:spacing w:line="440" w:lineRule="exact"/>
        <w:jc w:val="left"/>
        <w:outlineLvl w:val="0"/>
        <w:rPr>
          <w:rFonts w:ascii="宋体" w:hAnsi="宋体"/>
          <w:b/>
          <w:snapToGrid w:val="0"/>
          <w:kern w:val="0"/>
          <w:szCs w:val="21"/>
          <w:highlight w:val="none"/>
        </w:rPr>
      </w:pPr>
      <w:r>
        <w:rPr>
          <w:rFonts w:hint="eastAsia" w:ascii="宋体" w:hAnsi="宋体"/>
          <w:b/>
          <w:snapToGrid w:val="0"/>
          <w:kern w:val="0"/>
          <w:szCs w:val="21"/>
          <w:highlight w:val="none"/>
        </w:rPr>
        <w:t>9.特别注意</w:t>
      </w:r>
    </w:p>
    <w:p w14:paraId="6F1F58B3">
      <w:pPr>
        <w:spacing w:line="440" w:lineRule="exact"/>
        <w:jc w:val="left"/>
        <w:outlineLvl w:val="0"/>
        <w:rPr>
          <w:rFonts w:ascii="宋体" w:hAnsi="宋体"/>
          <w:b/>
          <w:snapToGrid w:val="0"/>
          <w:kern w:val="0"/>
          <w:szCs w:val="21"/>
          <w:highlight w:val="none"/>
        </w:rPr>
      </w:pPr>
      <w:r>
        <w:rPr>
          <w:rFonts w:hint="eastAsia" w:ascii="宋体" w:hAnsi="宋体"/>
          <w:b/>
          <w:snapToGrid w:val="0"/>
          <w:kern w:val="0"/>
          <w:szCs w:val="21"/>
          <w:highlight w:val="none"/>
        </w:rPr>
        <w:t>　　单位负责人为同一人或者存在控股、管理关系的不同单位，不得同时参加本次竞争性谈判。</w:t>
      </w:r>
    </w:p>
    <w:p w14:paraId="1F094A31">
      <w:pPr>
        <w:spacing w:line="440" w:lineRule="exact"/>
        <w:jc w:val="left"/>
        <w:outlineLvl w:val="0"/>
        <w:rPr>
          <w:rFonts w:ascii="宋体" w:hAnsi="宋体"/>
          <w:b/>
          <w:snapToGrid w:val="0"/>
          <w:kern w:val="0"/>
          <w:szCs w:val="21"/>
        </w:rPr>
      </w:pPr>
      <w:bookmarkStart w:id="78" w:name="_Toc11677"/>
      <w:bookmarkStart w:id="79" w:name="_Toc4445"/>
      <w:bookmarkStart w:id="80" w:name="_Toc30129"/>
      <w:bookmarkStart w:id="81" w:name="_Toc29627"/>
      <w:r>
        <w:rPr>
          <w:rFonts w:hint="eastAsia" w:ascii="宋体" w:hAnsi="宋体"/>
          <w:b/>
          <w:snapToGrid w:val="0"/>
          <w:kern w:val="0"/>
          <w:szCs w:val="21"/>
        </w:rPr>
        <w:t>10. 联系方式</w:t>
      </w:r>
      <w:bookmarkEnd w:id="72"/>
      <w:bookmarkEnd w:id="73"/>
      <w:bookmarkEnd w:id="74"/>
      <w:bookmarkEnd w:id="75"/>
      <w:bookmarkEnd w:id="76"/>
      <w:bookmarkEnd w:id="77"/>
      <w:bookmarkEnd w:id="78"/>
      <w:bookmarkEnd w:id="79"/>
      <w:bookmarkEnd w:id="80"/>
      <w:bookmarkEnd w:id="81"/>
    </w:p>
    <w:p w14:paraId="65708FB9">
      <w:pPr>
        <w:spacing w:line="440" w:lineRule="exact"/>
        <w:ind w:firstLine="424" w:firstLineChars="202"/>
        <w:rPr>
          <w:rFonts w:ascii="宋体" w:hAnsi="宋体"/>
          <w:szCs w:val="21"/>
        </w:rPr>
      </w:pPr>
      <w:r>
        <w:rPr>
          <w:rFonts w:hint="eastAsia" w:ascii="宋体" w:hAnsi="宋体"/>
          <w:szCs w:val="21"/>
        </w:rPr>
        <w:t>采购</w:t>
      </w:r>
      <w:r>
        <w:rPr>
          <w:rFonts w:ascii="宋体" w:hAnsi="宋体"/>
          <w:szCs w:val="21"/>
        </w:rPr>
        <w:t>人：</w:t>
      </w:r>
      <w:r>
        <w:rPr>
          <w:rFonts w:hint="eastAsia" w:ascii="宋体" w:hAnsi="宋体"/>
          <w:szCs w:val="21"/>
        </w:rPr>
        <w:t>重庆国际复合材料股份有限公司</w:t>
      </w:r>
    </w:p>
    <w:p w14:paraId="23C844D6">
      <w:pPr>
        <w:spacing w:line="440" w:lineRule="exact"/>
        <w:ind w:firstLine="424" w:firstLineChars="202"/>
        <w:rPr>
          <w:rFonts w:ascii="宋体" w:hAnsi="宋体"/>
          <w:szCs w:val="21"/>
        </w:rPr>
      </w:pPr>
      <w:r>
        <w:rPr>
          <w:rFonts w:hint="eastAsia" w:ascii="宋体" w:hAnsi="宋体"/>
          <w:szCs w:val="21"/>
        </w:rPr>
        <w:t>办公地址</w:t>
      </w:r>
      <w:r>
        <w:rPr>
          <w:rFonts w:ascii="宋体" w:hAnsi="宋体"/>
          <w:szCs w:val="21"/>
        </w:rPr>
        <w:t>：</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14:paraId="4E6A5B3E">
      <w:pPr>
        <w:spacing w:line="440" w:lineRule="exact"/>
        <w:ind w:firstLine="424" w:firstLineChars="202"/>
        <w:rPr>
          <w:rFonts w:hint="default" w:ascii="宋体" w:hAnsi="宋体" w:eastAsia="宋体"/>
          <w:szCs w:val="21"/>
          <w:lang w:val="en-US" w:eastAsia="zh-CN"/>
        </w:rPr>
      </w:pPr>
      <w:r>
        <w:rPr>
          <w:rFonts w:ascii="宋体" w:hAnsi="宋体"/>
          <w:szCs w:val="21"/>
        </w:rPr>
        <w:t>联系人：</w:t>
      </w:r>
      <w:bookmarkEnd w:id="6"/>
      <w:bookmarkEnd w:id="7"/>
      <w:bookmarkEnd w:id="8"/>
      <w:bookmarkEnd w:id="9"/>
      <w:bookmarkEnd w:id="10"/>
      <w:bookmarkEnd w:id="11"/>
      <w:r>
        <w:rPr>
          <w:rFonts w:hint="eastAsia" w:ascii="宋体" w:hAnsi="宋体"/>
          <w:szCs w:val="21"/>
          <w:lang w:val="en-US" w:eastAsia="zh-CN"/>
        </w:rPr>
        <w:t>杨老师</w:t>
      </w:r>
    </w:p>
    <w:p w14:paraId="420A5C5F">
      <w:pPr>
        <w:spacing w:line="440" w:lineRule="exact"/>
        <w:ind w:firstLine="424" w:firstLineChars="202"/>
        <w:rPr>
          <w:rFonts w:hint="default" w:ascii="宋体" w:hAnsi="宋体" w:eastAsia="宋体"/>
          <w:szCs w:val="21"/>
          <w:lang w:val="en-US" w:eastAsia="zh-CN"/>
        </w:rPr>
      </w:pPr>
      <w:r>
        <w:rPr>
          <w:rFonts w:ascii="宋体" w:hAnsi="宋体"/>
          <w:szCs w:val="21"/>
        </w:rPr>
        <w:t>联系电话：</w:t>
      </w:r>
      <w:r>
        <w:rPr>
          <w:rFonts w:hint="eastAsia" w:ascii="宋体" w:hAnsi="宋体"/>
          <w:szCs w:val="21"/>
          <w:lang w:val="en-US" w:eastAsia="zh-CN"/>
        </w:rPr>
        <w:t>18983993055</w:t>
      </w:r>
    </w:p>
    <w:p w14:paraId="2FDA960E">
      <w:pPr>
        <w:spacing w:line="440" w:lineRule="exact"/>
        <w:ind w:firstLine="424" w:firstLineChars="202"/>
        <w:rPr>
          <w:rFonts w:hint="eastAsia" w:ascii="宋体" w:hAnsi="宋体"/>
          <w:szCs w:val="21"/>
        </w:rPr>
      </w:pPr>
      <w:r>
        <w:rPr>
          <w:rFonts w:hint="eastAsia" w:ascii="宋体" w:hAnsi="宋体"/>
          <w:szCs w:val="21"/>
        </w:rPr>
        <w:t>监督人：重庆国际复合材料股份有限公司</w:t>
      </w:r>
    </w:p>
    <w:p w14:paraId="02B5AD92">
      <w:pPr>
        <w:spacing w:line="440" w:lineRule="exact"/>
        <w:ind w:firstLine="424" w:firstLineChars="202"/>
        <w:rPr>
          <w:rFonts w:ascii="宋体" w:hAnsi="宋体"/>
          <w:szCs w:val="21"/>
        </w:rPr>
      </w:pPr>
      <w:r>
        <w:rPr>
          <w:rFonts w:hint="eastAsia" w:ascii="宋体" w:hAnsi="宋体"/>
          <w:szCs w:val="21"/>
        </w:rPr>
        <w:t>地址：重庆市大渡口区建桥工业园B区</w:t>
      </w:r>
    </w:p>
    <w:p w14:paraId="56713969">
      <w:pPr>
        <w:spacing w:line="440" w:lineRule="exact"/>
        <w:ind w:firstLine="424" w:firstLineChars="202"/>
        <w:rPr>
          <w:rFonts w:ascii="宋体" w:hAnsi="宋体"/>
          <w:szCs w:val="21"/>
        </w:rPr>
      </w:pPr>
      <w:r>
        <w:rPr>
          <w:rFonts w:hint="eastAsia" w:ascii="宋体" w:hAnsi="宋体"/>
          <w:szCs w:val="21"/>
        </w:rPr>
        <w:t>联系人：</w:t>
      </w:r>
      <w:r>
        <w:rPr>
          <w:rFonts w:hint="eastAsia" w:ascii="宋体" w:hAnsi="宋体"/>
          <w:szCs w:val="21"/>
          <w:lang w:val="en-US" w:eastAsia="zh-CN"/>
        </w:rPr>
        <w:t>付</w:t>
      </w:r>
      <w:r>
        <w:rPr>
          <w:rFonts w:hint="eastAsia" w:ascii="宋体" w:hAnsi="宋体"/>
          <w:szCs w:val="21"/>
        </w:rPr>
        <w:t>老师</w:t>
      </w:r>
    </w:p>
    <w:p w14:paraId="7623D1C9">
      <w:pPr>
        <w:spacing w:line="440" w:lineRule="exact"/>
        <w:ind w:firstLine="424" w:firstLineChars="202"/>
        <w:rPr>
          <w:rFonts w:hint="eastAsia" w:ascii="宋体" w:hAnsi="宋体"/>
          <w:szCs w:val="21"/>
          <w:lang w:val="en-US" w:eastAsia="zh-CN"/>
        </w:rPr>
      </w:pPr>
      <w:r>
        <w:rPr>
          <w:rFonts w:hint="eastAsia" w:ascii="宋体" w:hAnsi="宋体"/>
          <w:szCs w:val="21"/>
        </w:rPr>
        <w:t>联系电话：</w:t>
      </w:r>
      <w:r>
        <w:rPr>
          <w:rFonts w:hint="eastAsia" w:ascii="宋体" w:hAnsi="宋体"/>
          <w:szCs w:val="21"/>
          <w:lang w:val="en-US" w:eastAsia="zh-CN"/>
        </w:rPr>
        <w:t>023-</w:t>
      </w:r>
      <w:r>
        <w:rPr>
          <w:rFonts w:hint="eastAsia" w:ascii="宋体" w:hAnsi="宋体"/>
          <w:szCs w:val="21"/>
        </w:rPr>
        <w:t>685</w:t>
      </w:r>
      <w:r>
        <w:rPr>
          <w:rFonts w:hint="eastAsia" w:ascii="宋体" w:hAnsi="宋体"/>
          <w:szCs w:val="21"/>
          <w:lang w:val="en-US" w:eastAsia="zh-CN"/>
        </w:rPr>
        <w:t>36643</w:t>
      </w:r>
    </w:p>
    <w:p w14:paraId="5B27E732">
      <w:pPr>
        <w:spacing w:line="440" w:lineRule="exact"/>
        <w:ind w:firstLine="424" w:firstLineChars="202"/>
        <w:rPr>
          <w:rFonts w:hint="default" w:ascii="宋体" w:hAnsi="宋体"/>
          <w:szCs w:val="21"/>
          <w:lang w:val="en-US" w:eastAsia="zh-CN"/>
        </w:rPr>
      </w:pPr>
      <w:r>
        <w:rPr>
          <w:rFonts w:hint="eastAsia" w:ascii="宋体" w:hAnsi="宋体"/>
          <w:szCs w:val="21"/>
          <w:lang w:val="en-US" w:eastAsia="zh-CN"/>
        </w:rPr>
        <w:t>邮箱：</w:t>
      </w:r>
      <w:r>
        <w:rPr>
          <w:rFonts w:hint="eastAsia" w:ascii="宋体" w:hAnsi="宋体"/>
          <w:szCs w:val="21"/>
        </w:rPr>
        <w:t>fuwei4253@cpicfiber.com</w:t>
      </w:r>
    </w:p>
    <w:p w14:paraId="6CA63F7F">
      <w:pPr>
        <w:rPr>
          <w:rFonts w:hint="eastAsia" w:ascii="宋体" w:hAnsi="宋体"/>
          <w:highlight w:val="yellow"/>
        </w:rPr>
      </w:pPr>
      <w:r>
        <w:rPr>
          <w:rFonts w:hint="eastAsia" w:ascii="宋体" w:hAnsi="宋体"/>
          <w:highlight w:val="yellow"/>
        </w:rPr>
        <w:br w:type="page"/>
      </w:r>
    </w:p>
    <w:p w14:paraId="16F1CEE6">
      <w:pPr>
        <w:pStyle w:val="2"/>
        <w:spacing w:before="240" w:beforeLines="100" w:after="360" w:afterLines="150" w:line="276" w:lineRule="auto"/>
        <w:jc w:val="center"/>
        <w:rPr>
          <w:rFonts w:ascii="宋体" w:hAnsi="宋体"/>
          <w:highlight w:val="none"/>
        </w:rPr>
      </w:pPr>
      <w:r>
        <w:rPr>
          <w:rFonts w:hint="eastAsia" w:ascii="宋体" w:hAnsi="宋体"/>
          <w:highlight w:val="none"/>
        </w:rPr>
        <w:t>第二章  采购内容</w:t>
      </w:r>
    </w:p>
    <w:p w14:paraId="34BE70CB">
      <w:pPr>
        <w:spacing w:line="440" w:lineRule="exact"/>
        <w:ind w:firstLine="424" w:firstLineChars="202"/>
        <w:rPr>
          <w:rFonts w:hint="eastAsia" w:ascii="宋体" w:hAnsi="宋体"/>
          <w:szCs w:val="21"/>
        </w:rPr>
      </w:pPr>
      <w:r>
        <w:rPr>
          <w:rFonts w:hint="eastAsia" w:ascii="宋体" w:hAnsi="宋体"/>
          <w:szCs w:val="21"/>
        </w:rPr>
        <w:t>1．项目概况</w:t>
      </w:r>
    </w:p>
    <w:p w14:paraId="1FC7C29A">
      <w:pPr>
        <w:spacing w:line="440" w:lineRule="exact"/>
        <w:ind w:firstLine="424" w:firstLineChars="202"/>
        <w:rPr>
          <w:rFonts w:hint="eastAsia" w:ascii="宋体" w:hAnsi="宋体"/>
          <w:szCs w:val="21"/>
          <w:lang w:val="en-US" w:eastAsia="zh-CN"/>
        </w:rPr>
      </w:pPr>
      <w:r>
        <w:rPr>
          <w:rFonts w:hint="eastAsia" w:ascii="宋体" w:hAnsi="宋体"/>
          <w:szCs w:val="21"/>
          <w:lang w:val="en-US" w:eastAsia="zh-CN"/>
        </w:rPr>
        <w:t>拟拆除原新材料研发生产基地厂房CD区建筑（详见图纸）</w:t>
      </w:r>
    </w:p>
    <w:p w14:paraId="2E14D391">
      <w:pPr>
        <w:numPr>
          <w:ilvl w:val="0"/>
          <w:numId w:val="4"/>
        </w:numPr>
        <w:spacing w:line="440" w:lineRule="exact"/>
        <w:ind w:firstLine="424" w:firstLineChars="202"/>
        <w:rPr>
          <w:rFonts w:hint="eastAsia" w:ascii="宋体" w:hAnsi="宋体"/>
          <w:szCs w:val="21"/>
        </w:rPr>
      </w:pPr>
      <w:r>
        <w:rPr>
          <w:rFonts w:hint="eastAsia" w:ascii="宋体" w:hAnsi="宋体"/>
          <w:szCs w:val="21"/>
        </w:rPr>
        <w:t>项目建设地点</w:t>
      </w:r>
    </w:p>
    <w:p w14:paraId="66DF71B0">
      <w:pPr>
        <w:numPr>
          <w:ilvl w:val="0"/>
          <w:numId w:val="0"/>
        </w:numPr>
        <w:spacing w:line="440" w:lineRule="exact"/>
        <w:rPr>
          <w:rFonts w:hint="default" w:ascii="宋体" w:hAnsi="宋体" w:eastAsia="宋体"/>
          <w:szCs w:val="21"/>
          <w:lang w:val="en-US" w:eastAsia="zh-CN"/>
        </w:rPr>
      </w:pPr>
      <w:r>
        <w:rPr>
          <w:rFonts w:hint="eastAsia" w:ascii="宋体" w:hAnsi="宋体"/>
          <w:szCs w:val="21"/>
          <w:lang w:val="en-US" w:eastAsia="zh-CN"/>
        </w:rPr>
        <w:t xml:space="preserve">    </w:t>
      </w:r>
      <w:r>
        <w:rPr>
          <w:rFonts w:hint="eastAsia" w:ascii="宋体" w:hAnsi="宋体"/>
          <w:szCs w:val="21"/>
        </w:rPr>
        <w:t>重庆国际复合材料股份有限公司长寿生产基地</w:t>
      </w:r>
    </w:p>
    <w:p w14:paraId="79C0CA3E">
      <w:pPr>
        <w:spacing w:line="360" w:lineRule="auto"/>
        <w:ind w:firstLine="480" w:firstLineChars="200"/>
        <w:rPr>
          <w:rFonts w:ascii="宋体" w:hAnsi="宋体"/>
          <w:kern w:val="0"/>
          <w:sz w:val="24"/>
        </w:rPr>
      </w:pPr>
    </w:p>
    <w:p w14:paraId="5FBCADAE">
      <w:pPr>
        <w:rPr>
          <w:rFonts w:ascii="宋体" w:hAnsi="宋体"/>
          <w:sz w:val="24"/>
        </w:rPr>
      </w:pPr>
    </w:p>
    <w:p w14:paraId="169E53A4">
      <w:pPr>
        <w:rPr>
          <w:rFonts w:ascii="宋体" w:hAnsi="宋体"/>
          <w:sz w:val="24"/>
        </w:rPr>
      </w:pPr>
    </w:p>
    <w:p w14:paraId="59D96D42">
      <w:pPr>
        <w:rPr>
          <w:rFonts w:hint="eastAsia" w:ascii="宋体" w:hAnsi="宋体" w:eastAsia="宋体"/>
          <w:sz w:val="24"/>
          <w:lang w:val="en-US" w:eastAsia="zh-CN"/>
        </w:rPr>
      </w:pPr>
    </w:p>
    <w:p w14:paraId="1C70A68A">
      <w:pPr>
        <w:rPr>
          <w:rFonts w:ascii="宋体" w:hAnsi="宋体"/>
          <w:sz w:val="24"/>
        </w:rPr>
      </w:pPr>
    </w:p>
    <w:p w14:paraId="25FF9913">
      <w:pPr>
        <w:rPr>
          <w:rFonts w:ascii="宋体" w:hAnsi="宋体"/>
          <w:sz w:val="24"/>
        </w:rPr>
      </w:pPr>
    </w:p>
    <w:p w14:paraId="4F8BB947">
      <w:pPr>
        <w:rPr>
          <w:rFonts w:ascii="宋体" w:hAnsi="宋体"/>
          <w:sz w:val="24"/>
        </w:rPr>
      </w:pPr>
    </w:p>
    <w:p w14:paraId="57CFF14C">
      <w:pPr>
        <w:rPr>
          <w:rFonts w:ascii="宋体" w:hAnsi="宋体"/>
          <w:sz w:val="24"/>
        </w:rPr>
      </w:pPr>
    </w:p>
    <w:p w14:paraId="107CC2AC">
      <w:pPr>
        <w:rPr>
          <w:rFonts w:ascii="宋体" w:hAnsi="宋体"/>
          <w:sz w:val="24"/>
        </w:rPr>
      </w:pPr>
    </w:p>
    <w:p w14:paraId="168585D1">
      <w:pPr>
        <w:rPr>
          <w:rFonts w:ascii="宋体" w:hAnsi="宋体"/>
          <w:sz w:val="24"/>
        </w:rPr>
      </w:pPr>
    </w:p>
    <w:p w14:paraId="1EBE12F3">
      <w:pPr>
        <w:rPr>
          <w:rFonts w:ascii="宋体" w:hAnsi="宋体"/>
          <w:sz w:val="24"/>
        </w:rPr>
      </w:pPr>
    </w:p>
    <w:p w14:paraId="0F726D9B">
      <w:pPr>
        <w:rPr>
          <w:rFonts w:ascii="宋体" w:hAnsi="宋体"/>
          <w:sz w:val="24"/>
        </w:rPr>
      </w:pPr>
    </w:p>
    <w:p w14:paraId="65804E09">
      <w:pPr>
        <w:rPr>
          <w:rFonts w:ascii="宋体" w:hAnsi="宋体"/>
          <w:sz w:val="24"/>
        </w:rPr>
      </w:pPr>
    </w:p>
    <w:p w14:paraId="56850FD2">
      <w:pPr>
        <w:rPr>
          <w:rFonts w:ascii="宋体" w:hAnsi="宋体"/>
          <w:sz w:val="24"/>
        </w:rPr>
      </w:pPr>
    </w:p>
    <w:p w14:paraId="59B2555C">
      <w:pPr>
        <w:rPr>
          <w:rFonts w:ascii="宋体" w:hAnsi="宋体"/>
          <w:sz w:val="24"/>
        </w:rPr>
      </w:pPr>
    </w:p>
    <w:p w14:paraId="2ED81E24">
      <w:pPr>
        <w:rPr>
          <w:rFonts w:ascii="宋体" w:hAnsi="宋体"/>
          <w:sz w:val="24"/>
        </w:rPr>
      </w:pPr>
    </w:p>
    <w:p w14:paraId="6BF5FB35">
      <w:pPr>
        <w:rPr>
          <w:rFonts w:ascii="宋体" w:hAnsi="宋体"/>
          <w:sz w:val="24"/>
        </w:rPr>
      </w:pPr>
    </w:p>
    <w:p w14:paraId="0149499B">
      <w:pPr>
        <w:rPr>
          <w:rFonts w:ascii="宋体" w:hAnsi="宋体"/>
          <w:sz w:val="24"/>
        </w:rPr>
      </w:pPr>
    </w:p>
    <w:p w14:paraId="197842E3">
      <w:pPr>
        <w:rPr>
          <w:rFonts w:ascii="宋体" w:hAnsi="宋体"/>
          <w:sz w:val="24"/>
        </w:rPr>
      </w:pPr>
    </w:p>
    <w:p w14:paraId="0C1CE26F">
      <w:pPr>
        <w:rPr>
          <w:rFonts w:ascii="宋体" w:hAnsi="宋体"/>
          <w:sz w:val="24"/>
        </w:rPr>
      </w:pPr>
    </w:p>
    <w:p w14:paraId="405B2C8B">
      <w:pPr>
        <w:rPr>
          <w:rFonts w:ascii="宋体" w:hAnsi="宋体"/>
          <w:sz w:val="24"/>
        </w:rPr>
      </w:pPr>
    </w:p>
    <w:p w14:paraId="2BAA2D78">
      <w:pPr>
        <w:rPr>
          <w:rFonts w:ascii="宋体" w:hAnsi="宋体"/>
          <w:sz w:val="24"/>
        </w:rPr>
      </w:pPr>
    </w:p>
    <w:p w14:paraId="0CB3F148">
      <w:pPr>
        <w:rPr>
          <w:rFonts w:ascii="宋体" w:hAnsi="宋体"/>
          <w:sz w:val="24"/>
        </w:rPr>
      </w:pPr>
    </w:p>
    <w:p w14:paraId="63A6BE95">
      <w:pPr>
        <w:rPr>
          <w:rFonts w:ascii="宋体" w:hAnsi="宋体"/>
          <w:sz w:val="24"/>
        </w:rPr>
      </w:pPr>
    </w:p>
    <w:p w14:paraId="57B7ADB5">
      <w:pPr>
        <w:rPr>
          <w:rFonts w:ascii="宋体" w:hAnsi="宋体"/>
          <w:sz w:val="24"/>
        </w:rPr>
      </w:pPr>
    </w:p>
    <w:p w14:paraId="7DFC3CCA">
      <w:pPr>
        <w:rPr>
          <w:rFonts w:ascii="宋体" w:hAnsi="宋体"/>
          <w:sz w:val="24"/>
        </w:rPr>
      </w:pPr>
    </w:p>
    <w:p w14:paraId="106E08BB">
      <w:pPr>
        <w:rPr>
          <w:rFonts w:ascii="宋体" w:hAnsi="宋体"/>
          <w:sz w:val="24"/>
        </w:rPr>
      </w:pPr>
    </w:p>
    <w:p w14:paraId="7785EB8C">
      <w:pPr>
        <w:rPr>
          <w:rFonts w:ascii="宋体" w:hAnsi="宋体"/>
          <w:sz w:val="24"/>
        </w:rPr>
      </w:pPr>
    </w:p>
    <w:p w14:paraId="47476616">
      <w:pPr>
        <w:rPr>
          <w:rFonts w:ascii="宋体" w:hAnsi="宋体"/>
          <w:sz w:val="24"/>
        </w:rPr>
      </w:pPr>
    </w:p>
    <w:p w14:paraId="579EE3ED">
      <w:pPr>
        <w:rPr>
          <w:rFonts w:ascii="宋体" w:hAnsi="宋体"/>
          <w:sz w:val="24"/>
        </w:rPr>
      </w:pPr>
    </w:p>
    <w:p w14:paraId="240FEC07">
      <w:pPr>
        <w:pStyle w:val="2"/>
        <w:spacing w:before="240" w:beforeLines="100" w:after="360" w:afterLines="150" w:line="276" w:lineRule="auto"/>
        <w:jc w:val="center"/>
        <w:rPr>
          <w:rFonts w:hint="eastAsia" w:ascii="宋体" w:hAnsi="宋体"/>
        </w:rPr>
      </w:pPr>
    </w:p>
    <w:p w14:paraId="79D3408B">
      <w:pPr>
        <w:pStyle w:val="2"/>
        <w:spacing w:before="240" w:beforeLines="100" w:after="360" w:afterLines="150" w:line="276" w:lineRule="auto"/>
        <w:jc w:val="center"/>
        <w:rPr>
          <w:rFonts w:ascii="宋体" w:hAnsi="宋体"/>
        </w:rPr>
      </w:pPr>
      <w:r>
        <w:rPr>
          <w:rFonts w:hint="eastAsia" w:ascii="宋体" w:hAnsi="宋体"/>
        </w:rPr>
        <w:t>第三章  供应商</w:t>
      </w:r>
      <w:r>
        <w:rPr>
          <w:rFonts w:ascii="宋体" w:hAnsi="宋体"/>
        </w:rPr>
        <w:t>须知</w:t>
      </w:r>
    </w:p>
    <w:p w14:paraId="6514EE03">
      <w:pPr>
        <w:spacing w:line="360" w:lineRule="auto"/>
        <w:ind w:firstLine="482" w:firstLineChars="200"/>
        <w:rPr>
          <w:rFonts w:ascii="宋体" w:hAnsi="宋体"/>
          <w:b/>
          <w:kern w:val="0"/>
          <w:sz w:val="24"/>
        </w:rPr>
      </w:pPr>
      <w:r>
        <w:rPr>
          <w:rFonts w:hint="eastAsia" w:ascii="宋体" w:hAnsi="宋体"/>
          <w:b/>
          <w:kern w:val="0"/>
          <w:sz w:val="24"/>
        </w:rPr>
        <w:t>一</w:t>
      </w:r>
      <w:r>
        <w:rPr>
          <w:rFonts w:ascii="宋体" w:hAnsi="宋体"/>
          <w:b/>
          <w:kern w:val="0"/>
          <w:sz w:val="24"/>
        </w:rPr>
        <w:t>、总则</w:t>
      </w:r>
    </w:p>
    <w:p w14:paraId="52E2C277">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适用</w:t>
      </w:r>
      <w:r>
        <w:rPr>
          <w:rFonts w:ascii="宋体" w:hAnsi="宋体"/>
          <w:b/>
          <w:kern w:val="0"/>
          <w:sz w:val="24"/>
        </w:rPr>
        <w:t>范围</w:t>
      </w:r>
    </w:p>
    <w:p w14:paraId="4BEAA6DF">
      <w:pPr>
        <w:spacing w:line="360" w:lineRule="auto"/>
        <w:ind w:firstLine="480" w:firstLineChars="200"/>
        <w:rPr>
          <w:rFonts w:ascii="宋体" w:hAnsi="宋体"/>
          <w:kern w:val="0"/>
          <w:sz w:val="24"/>
        </w:rPr>
      </w:pPr>
      <w:r>
        <w:rPr>
          <w:rFonts w:hint="eastAsia" w:ascii="宋体" w:hAnsi="宋体"/>
          <w:kern w:val="0"/>
          <w:sz w:val="24"/>
        </w:rPr>
        <w:t>1.1 本谈判文件仅</w:t>
      </w:r>
      <w:r>
        <w:rPr>
          <w:rFonts w:ascii="宋体" w:hAnsi="宋体"/>
          <w:kern w:val="0"/>
          <w:sz w:val="24"/>
        </w:rPr>
        <w:t>适用于本</w:t>
      </w:r>
      <w:r>
        <w:rPr>
          <w:rFonts w:hint="eastAsia" w:ascii="宋体" w:hAnsi="宋体"/>
          <w:kern w:val="0"/>
          <w:sz w:val="24"/>
        </w:rPr>
        <w:t>竞争性谈判</w:t>
      </w:r>
      <w:r>
        <w:rPr>
          <w:rFonts w:ascii="宋体" w:hAnsi="宋体"/>
          <w:kern w:val="0"/>
          <w:sz w:val="24"/>
        </w:rPr>
        <w:t>中所叙述项目下的采购</w:t>
      </w:r>
      <w:r>
        <w:rPr>
          <w:rFonts w:hint="eastAsia" w:ascii="宋体" w:hAnsi="宋体"/>
          <w:color w:val="000000" w:themeColor="text1"/>
          <w:sz w:val="24"/>
          <w14:textFill>
            <w14:solidFill>
              <w14:schemeClr w14:val="tx1"/>
            </w14:solidFill>
          </w14:textFill>
        </w:rPr>
        <w:t>，是供应商编制谈判文件的依据</w:t>
      </w:r>
      <w:r>
        <w:rPr>
          <w:rFonts w:ascii="宋体" w:hAnsi="宋体"/>
          <w:kern w:val="0"/>
          <w:sz w:val="24"/>
        </w:rPr>
        <w:t>。</w:t>
      </w:r>
    </w:p>
    <w:p w14:paraId="76211154">
      <w:pPr>
        <w:spacing w:line="360" w:lineRule="auto"/>
        <w:ind w:firstLine="480" w:firstLineChars="200"/>
        <w:rPr>
          <w:rFonts w:ascii="宋体" w:hAnsi="宋体"/>
          <w:kern w:val="0"/>
          <w:sz w:val="24"/>
        </w:rPr>
      </w:pPr>
      <w:r>
        <w:rPr>
          <w:rFonts w:hint="eastAsia" w:ascii="宋体" w:hAnsi="宋体"/>
          <w:kern w:val="0"/>
          <w:sz w:val="24"/>
        </w:rPr>
        <w:t>1.2</w:t>
      </w:r>
      <w:r>
        <w:rPr>
          <w:rFonts w:ascii="宋体" w:hAnsi="宋体"/>
          <w:kern w:val="0"/>
          <w:sz w:val="24"/>
        </w:rPr>
        <w:t xml:space="preserve"> </w:t>
      </w:r>
      <w:r>
        <w:rPr>
          <w:rFonts w:hint="eastAsia" w:ascii="宋体" w:hAnsi="宋体"/>
          <w:color w:val="000000" w:themeColor="text1"/>
          <w:sz w:val="24"/>
          <w14:textFill>
            <w14:solidFill>
              <w14:schemeClr w14:val="tx1"/>
            </w14:solidFill>
          </w14:textFill>
        </w:rPr>
        <w:t>本谈判文件及由本次谈判所形成的合同适用中华人民共和国法律。</w:t>
      </w:r>
    </w:p>
    <w:p w14:paraId="2764282E">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合格</w:t>
      </w:r>
      <w:r>
        <w:rPr>
          <w:rFonts w:ascii="宋体" w:hAnsi="宋体"/>
          <w:b/>
          <w:kern w:val="0"/>
          <w:sz w:val="24"/>
        </w:rPr>
        <w:t>的供应商</w:t>
      </w:r>
    </w:p>
    <w:p w14:paraId="2A3C9229">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凡在</w:t>
      </w:r>
      <w:r>
        <w:rPr>
          <w:rFonts w:ascii="宋体" w:hAnsi="宋体"/>
          <w:kern w:val="0"/>
          <w:sz w:val="24"/>
        </w:rPr>
        <w:t>中华人民共和国注册的、具有法人资格的、具备资质要求的公司均可</w:t>
      </w:r>
      <w:r>
        <w:rPr>
          <w:rFonts w:hint="eastAsia" w:ascii="宋体" w:hAnsi="宋体"/>
          <w:kern w:val="0"/>
          <w:sz w:val="24"/>
        </w:rPr>
        <w:t>参与竞争性谈判</w:t>
      </w:r>
      <w:r>
        <w:rPr>
          <w:rFonts w:ascii="宋体" w:hAnsi="宋体"/>
          <w:kern w:val="0"/>
          <w:sz w:val="24"/>
        </w:rPr>
        <w:t>。</w:t>
      </w:r>
    </w:p>
    <w:p w14:paraId="4F466E9E">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color w:val="000000" w:themeColor="text1"/>
          <w:sz w:val="24"/>
          <w14:textFill>
            <w14:solidFill>
              <w14:schemeClr w14:val="tx1"/>
            </w14:solidFill>
          </w14:textFill>
        </w:rPr>
        <w:t>本次竞争性谈判对供应商的资格审查采用资格后审。</w:t>
      </w:r>
    </w:p>
    <w:p w14:paraId="18764153">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.3 供应商</w:t>
      </w:r>
      <w:r>
        <w:rPr>
          <w:rFonts w:ascii="宋体" w:hAnsi="宋体"/>
          <w:kern w:val="0"/>
          <w:sz w:val="24"/>
        </w:rPr>
        <w:t>应遵</w:t>
      </w:r>
      <w:r>
        <w:rPr>
          <w:rFonts w:ascii="宋体" w:hAnsi="宋体"/>
          <w:color w:val="000000" w:themeColor="text1"/>
          <w:kern w:val="0"/>
          <w:sz w:val="24"/>
          <w14:textFill>
            <w14:solidFill>
              <w14:schemeClr w14:val="tx1"/>
            </w14:solidFill>
          </w14:textFill>
        </w:rPr>
        <w:t>守</w:t>
      </w:r>
      <w:r>
        <w:rPr>
          <w:rFonts w:ascii="宋体" w:hAnsi="宋体"/>
          <w:kern w:val="0"/>
          <w:sz w:val="24"/>
        </w:rPr>
        <w:t>中国法律和法规。</w:t>
      </w:r>
    </w:p>
    <w:p w14:paraId="42A2841B">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.竞争性谈判</w:t>
      </w:r>
      <w:r>
        <w:rPr>
          <w:rFonts w:ascii="宋体" w:hAnsi="宋体"/>
          <w:b/>
          <w:kern w:val="0"/>
          <w:sz w:val="24"/>
        </w:rPr>
        <w:t>费用</w:t>
      </w:r>
    </w:p>
    <w:p w14:paraId="0670C690">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kern w:val="0"/>
          <w:sz w:val="24"/>
        </w:rPr>
        <w:t>3</w:t>
      </w:r>
      <w:r>
        <w:rPr>
          <w:rFonts w:hint="eastAsia" w:ascii="宋体" w:hAnsi="宋体"/>
          <w:kern w:val="0"/>
          <w:sz w:val="24"/>
        </w:rPr>
        <w:t>.1</w:t>
      </w:r>
      <w:r>
        <w:rPr>
          <w:rFonts w:ascii="宋体" w:hAnsi="宋体"/>
          <w:color w:val="000000" w:themeColor="text1"/>
          <w:sz w:val="24"/>
          <w14:textFill>
            <w14:solidFill>
              <w14:schemeClr w14:val="tx1"/>
            </w14:solidFill>
          </w14:textFill>
        </w:rPr>
        <w:t>供应商应承担其参与本次</w:t>
      </w:r>
      <w:r>
        <w:rPr>
          <w:rFonts w:hint="eastAsia" w:ascii="宋体" w:hAnsi="宋体"/>
          <w:kern w:val="0"/>
          <w:sz w:val="24"/>
        </w:rPr>
        <w:t>竞争性谈判</w:t>
      </w:r>
      <w:r>
        <w:rPr>
          <w:rFonts w:ascii="宋体" w:hAnsi="宋体"/>
          <w:color w:val="000000" w:themeColor="text1"/>
          <w:sz w:val="24"/>
          <w14:textFill>
            <w14:solidFill>
              <w14:schemeClr w14:val="tx1"/>
            </w14:solidFill>
          </w14:textFill>
        </w:rPr>
        <w:t>所涉及的一切费用。不论</w:t>
      </w:r>
      <w:r>
        <w:rPr>
          <w:rFonts w:hint="eastAsia" w:ascii="宋体" w:hAnsi="宋体"/>
          <w:color w:val="000000" w:themeColor="text1"/>
          <w:sz w:val="24"/>
          <w14:textFill>
            <w14:solidFill>
              <w14:schemeClr w14:val="tx1"/>
            </w14:solidFill>
          </w14:textFill>
        </w:rPr>
        <w:t>谈判</w:t>
      </w:r>
      <w:r>
        <w:rPr>
          <w:rFonts w:ascii="宋体" w:hAnsi="宋体"/>
          <w:color w:val="000000" w:themeColor="text1"/>
          <w:sz w:val="24"/>
          <w14:textFill>
            <w14:solidFill>
              <w14:schemeClr w14:val="tx1"/>
            </w14:solidFill>
          </w14:textFill>
        </w:rPr>
        <w:t>结果如何，</w:t>
      </w:r>
      <w:r>
        <w:rPr>
          <w:rFonts w:hint="eastAsia" w:ascii="宋体" w:hAnsi="宋体"/>
          <w:color w:val="000000" w:themeColor="text1"/>
          <w:sz w:val="24"/>
          <w14:textFill>
            <w14:solidFill>
              <w14:schemeClr w14:val="tx1"/>
            </w14:solidFill>
          </w14:textFill>
        </w:rPr>
        <w:t>采购人均无</w:t>
      </w:r>
      <w:r>
        <w:rPr>
          <w:rFonts w:ascii="宋体" w:hAnsi="宋体"/>
          <w:color w:val="000000" w:themeColor="text1"/>
          <w:sz w:val="24"/>
          <w14:textFill>
            <w14:solidFill>
              <w14:schemeClr w14:val="tx1"/>
            </w14:solidFill>
          </w14:textFill>
        </w:rPr>
        <w:t>义务</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责任承担这些费用</w:t>
      </w:r>
      <w:r>
        <w:rPr>
          <w:rFonts w:hint="eastAsia" w:ascii="宋体" w:hAnsi="宋体"/>
          <w:color w:val="000000" w:themeColor="text1"/>
          <w:sz w:val="24"/>
          <w14:textFill>
            <w14:solidFill>
              <w14:schemeClr w14:val="tx1"/>
            </w14:solidFill>
          </w14:textFill>
        </w:rPr>
        <w:t>。</w:t>
      </w:r>
    </w:p>
    <w:p w14:paraId="7324040D">
      <w:pPr>
        <w:spacing w:line="360" w:lineRule="auto"/>
        <w:ind w:firstLine="482" w:firstLineChars="200"/>
        <w:rPr>
          <w:rFonts w:ascii="宋体" w:hAnsi="宋体"/>
          <w:b/>
          <w:sz w:val="24"/>
          <w:highlight w:val="none"/>
        </w:rPr>
      </w:pPr>
      <w:r>
        <w:rPr>
          <w:rFonts w:ascii="宋体" w:hAnsi="宋体"/>
          <w:b/>
          <w:sz w:val="24"/>
          <w:highlight w:val="none"/>
        </w:rPr>
        <w:t>4.特别注意</w:t>
      </w:r>
    </w:p>
    <w:p w14:paraId="652F82E4">
      <w:pPr>
        <w:spacing w:line="360" w:lineRule="auto"/>
        <w:ind w:firstLine="480" w:firstLineChars="200"/>
        <w:rPr>
          <w:rFonts w:ascii="宋体" w:hAnsi="宋体"/>
          <w:sz w:val="24"/>
          <w:highlight w:val="none"/>
        </w:rPr>
      </w:pPr>
      <w:r>
        <w:rPr>
          <w:rFonts w:hint="eastAsia" w:ascii="宋体" w:hAnsi="宋体"/>
          <w:sz w:val="24"/>
          <w:highlight w:val="none"/>
        </w:rPr>
        <w:t>单位负责人为同一人或者存在控股、管理关系的不同单位，不得同时参加本次竞争性谈判。</w:t>
      </w:r>
    </w:p>
    <w:p w14:paraId="5B768A2E">
      <w:pPr>
        <w:spacing w:line="360" w:lineRule="auto"/>
        <w:ind w:firstLine="482" w:firstLineChars="200"/>
        <w:rPr>
          <w:rFonts w:ascii="宋体" w:hAnsi="宋体"/>
          <w:b/>
          <w:kern w:val="0"/>
          <w:sz w:val="24"/>
        </w:rPr>
      </w:pPr>
      <w:r>
        <w:rPr>
          <w:rFonts w:hint="eastAsia" w:ascii="宋体" w:hAnsi="宋体"/>
          <w:b/>
          <w:kern w:val="0"/>
          <w:sz w:val="24"/>
        </w:rPr>
        <w:t>二</w:t>
      </w:r>
      <w:r>
        <w:rPr>
          <w:rFonts w:ascii="宋体" w:hAnsi="宋体"/>
          <w:b/>
          <w:kern w:val="0"/>
          <w:sz w:val="24"/>
        </w:rPr>
        <w:t>、谈判文件说明</w:t>
      </w:r>
    </w:p>
    <w:p w14:paraId="592CF917">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.谈判文件</w:t>
      </w:r>
      <w:r>
        <w:rPr>
          <w:rFonts w:ascii="宋体" w:hAnsi="宋体"/>
          <w:b/>
          <w:kern w:val="0"/>
          <w:sz w:val="24"/>
        </w:rPr>
        <w:t>的构成</w:t>
      </w:r>
    </w:p>
    <w:p w14:paraId="3FB0407E">
      <w:pPr>
        <w:spacing w:line="360" w:lineRule="auto"/>
        <w:ind w:firstLine="480" w:firstLineChars="200"/>
        <w:rPr>
          <w:rFonts w:ascii="宋体" w:hAnsi="宋体"/>
          <w:kern w:val="0"/>
          <w:sz w:val="24"/>
        </w:rPr>
      </w:pPr>
      <w:r>
        <w:rPr>
          <w:rFonts w:ascii="宋体" w:hAnsi="宋体"/>
          <w:kern w:val="0"/>
          <w:sz w:val="24"/>
        </w:rPr>
        <w:t xml:space="preserve">1.1 </w:t>
      </w:r>
      <w:r>
        <w:rPr>
          <w:rFonts w:hint="eastAsia" w:ascii="宋体" w:hAnsi="宋体"/>
          <w:kern w:val="0"/>
          <w:sz w:val="24"/>
        </w:rPr>
        <w:t>谈判文件用</w:t>
      </w:r>
      <w:r>
        <w:rPr>
          <w:rFonts w:ascii="宋体" w:hAnsi="宋体"/>
          <w:kern w:val="0"/>
          <w:sz w:val="24"/>
        </w:rPr>
        <w:t>以阐明所需提供的服务内容和范围及</w:t>
      </w:r>
      <w:r>
        <w:rPr>
          <w:rFonts w:hint="eastAsia" w:ascii="宋体" w:hAnsi="宋体"/>
          <w:kern w:val="0"/>
          <w:sz w:val="24"/>
        </w:rPr>
        <w:t>竞争性谈判</w:t>
      </w:r>
      <w:r>
        <w:rPr>
          <w:rFonts w:ascii="宋体" w:hAnsi="宋体"/>
          <w:kern w:val="0"/>
          <w:sz w:val="24"/>
        </w:rPr>
        <w:t>程序。谈判文件包括以下内容：</w:t>
      </w:r>
    </w:p>
    <w:p w14:paraId="7C76CE0B">
      <w:pPr>
        <w:spacing w:line="360" w:lineRule="auto"/>
        <w:ind w:firstLine="480" w:firstLineChars="200"/>
        <w:rPr>
          <w:rFonts w:ascii="宋体" w:hAnsi="宋体"/>
          <w:kern w:val="0"/>
          <w:sz w:val="24"/>
        </w:rPr>
      </w:pPr>
      <w:r>
        <w:rPr>
          <w:rFonts w:hint="eastAsia" w:ascii="宋体" w:hAnsi="宋体"/>
          <w:kern w:val="0"/>
          <w:sz w:val="24"/>
        </w:rPr>
        <w:t>（1）谈判公告</w:t>
      </w:r>
    </w:p>
    <w:p w14:paraId="0E19A246">
      <w:pPr>
        <w:spacing w:line="360" w:lineRule="auto"/>
        <w:ind w:firstLine="480" w:firstLineChars="200"/>
        <w:rPr>
          <w:rFonts w:ascii="宋体" w:hAnsi="宋体"/>
          <w:kern w:val="0"/>
          <w:sz w:val="24"/>
        </w:rPr>
      </w:pPr>
      <w:r>
        <w:rPr>
          <w:rFonts w:hint="eastAsia" w:ascii="宋体" w:hAnsi="宋体"/>
          <w:kern w:val="0"/>
          <w:sz w:val="24"/>
        </w:rPr>
        <w:t>（2）供应商</w:t>
      </w:r>
      <w:r>
        <w:rPr>
          <w:rFonts w:ascii="宋体" w:hAnsi="宋体"/>
          <w:kern w:val="0"/>
          <w:sz w:val="24"/>
        </w:rPr>
        <w:t>须知</w:t>
      </w:r>
    </w:p>
    <w:p w14:paraId="3CA6EA5A">
      <w:pPr>
        <w:spacing w:line="360" w:lineRule="auto"/>
        <w:ind w:firstLine="480" w:firstLineChars="200"/>
        <w:rPr>
          <w:rFonts w:ascii="宋体" w:hAnsi="宋体"/>
          <w:kern w:val="0"/>
          <w:sz w:val="24"/>
        </w:rPr>
      </w:pPr>
      <w:r>
        <w:rPr>
          <w:rFonts w:hint="eastAsia" w:ascii="宋体" w:hAnsi="宋体"/>
          <w:kern w:val="0"/>
          <w:sz w:val="24"/>
        </w:rPr>
        <w:t>（3）项目</w:t>
      </w:r>
      <w:r>
        <w:rPr>
          <w:rFonts w:ascii="宋体" w:hAnsi="宋体"/>
          <w:kern w:val="0"/>
          <w:sz w:val="24"/>
        </w:rPr>
        <w:t>内容</w:t>
      </w:r>
    </w:p>
    <w:p w14:paraId="5BF73059">
      <w:pPr>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4</w:t>
      </w:r>
      <w:r>
        <w:rPr>
          <w:rFonts w:hint="eastAsia" w:ascii="宋体" w:hAnsi="宋体"/>
          <w:kern w:val="0"/>
          <w:sz w:val="24"/>
        </w:rPr>
        <w:t>）附件－谈判文件</w:t>
      </w:r>
      <w:r>
        <w:rPr>
          <w:rFonts w:ascii="宋体" w:hAnsi="宋体"/>
          <w:kern w:val="0"/>
          <w:sz w:val="24"/>
        </w:rPr>
        <w:t>格式</w:t>
      </w:r>
    </w:p>
    <w:p w14:paraId="6B2AADAF">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.2 供应商</w:t>
      </w:r>
      <w:r>
        <w:rPr>
          <w:rFonts w:ascii="宋体" w:hAnsi="宋体"/>
          <w:kern w:val="0"/>
          <w:sz w:val="24"/>
        </w:rPr>
        <w:t>应认真阅读谈判文件中的所有条款、格式和服务要求等。供应商</w:t>
      </w:r>
      <w:r>
        <w:rPr>
          <w:rFonts w:hint="eastAsia" w:ascii="宋体" w:hAnsi="宋体"/>
          <w:kern w:val="0"/>
          <w:sz w:val="24"/>
        </w:rPr>
        <w:t>没有</w:t>
      </w:r>
      <w:r>
        <w:rPr>
          <w:rFonts w:ascii="宋体" w:hAnsi="宋体"/>
          <w:kern w:val="0"/>
          <w:sz w:val="24"/>
        </w:rPr>
        <w:t>按照谈判文件要求提交全部资料，或其</w:t>
      </w:r>
      <w:r>
        <w:rPr>
          <w:rFonts w:hint="eastAsia" w:ascii="宋体" w:hAnsi="宋体"/>
          <w:kern w:val="0"/>
          <w:sz w:val="24"/>
        </w:rPr>
        <w:t>谈判文件</w:t>
      </w:r>
      <w:r>
        <w:rPr>
          <w:rFonts w:ascii="宋体" w:hAnsi="宋体"/>
          <w:kern w:val="0"/>
          <w:sz w:val="24"/>
        </w:rPr>
        <w:t>没有对谈判文件全面做出实质性</w:t>
      </w:r>
      <w:r>
        <w:rPr>
          <w:rFonts w:hint="eastAsia" w:ascii="宋体" w:hAnsi="宋体"/>
          <w:kern w:val="0"/>
          <w:sz w:val="24"/>
        </w:rPr>
        <w:t>响应</w:t>
      </w:r>
      <w:r>
        <w:rPr>
          <w:rFonts w:ascii="宋体" w:hAnsi="宋体"/>
          <w:kern w:val="0"/>
          <w:sz w:val="24"/>
        </w:rPr>
        <w:t>，都可能导致被拒绝。</w:t>
      </w:r>
    </w:p>
    <w:p w14:paraId="025A6532">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谈判文件</w:t>
      </w:r>
      <w:r>
        <w:rPr>
          <w:rFonts w:ascii="宋体" w:hAnsi="宋体"/>
          <w:b/>
          <w:kern w:val="0"/>
          <w:sz w:val="24"/>
        </w:rPr>
        <w:t>的澄清</w:t>
      </w:r>
    </w:p>
    <w:p w14:paraId="39F6CC81">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任何</w:t>
      </w:r>
      <w:r>
        <w:rPr>
          <w:rFonts w:ascii="宋体" w:hAnsi="宋体"/>
          <w:kern w:val="0"/>
          <w:sz w:val="24"/>
        </w:rPr>
        <w:t>要求采购人对谈判文件进行澄清的</w:t>
      </w:r>
      <w:r>
        <w:rPr>
          <w:rFonts w:hint="eastAsia" w:ascii="宋体" w:hAnsi="宋体"/>
          <w:kern w:val="0"/>
          <w:sz w:val="24"/>
        </w:rPr>
        <w:t>供应商</w:t>
      </w:r>
      <w:r>
        <w:rPr>
          <w:rFonts w:ascii="宋体" w:hAnsi="宋体"/>
          <w:kern w:val="0"/>
          <w:sz w:val="24"/>
        </w:rPr>
        <w:t>，均应以</w:t>
      </w:r>
      <w:r>
        <w:rPr>
          <w:rFonts w:hint="eastAsia" w:ascii="宋体" w:hAnsi="宋体"/>
          <w:kern w:val="0"/>
          <w:sz w:val="24"/>
        </w:rPr>
        <w:t>书面</w:t>
      </w:r>
      <w:r>
        <w:rPr>
          <w:rFonts w:ascii="宋体" w:hAnsi="宋体"/>
          <w:kern w:val="0"/>
          <w:sz w:val="24"/>
        </w:rPr>
        <w:t>形式（</w:t>
      </w:r>
      <w:r>
        <w:rPr>
          <w:rFonts w:hint="eastAsia" w:ascii="宋体" w:hAnsi="宋体"/>
          <w:kern w:val="0"/>
          <w:sz w:val="24"/>
        </w:rPr>
        <w:t>包括</w:t>
      </w:r>
      <w:r>
        <w:rPr>
          <w:rFonts w:ascii="宋体" w:hAnsi="宋体"/>
          <w:kern w:val="0"/>
          <w:sz w:val="24"/>
        </w:rPr>
        <w:t>传真）</w:t>
      </w:r>
      <w:r>
        <w:rPr>
          <w:rFonts w:hint="eastAsia" w:ascii="宋体" w:hAnsi="宋体"/>
          <w:kern w:val="0"/>
          <w:sz w:val="24"/>
        </w:rPr>
        <w:t>通知</w:t>
      </w:r>
      <w:r>
        <w:rPr>
          <w:rFonts w:ascii="宋体" w:hAnsi="宋体"/>
          <w:kern w:val="0"/>
          <w:sz w:val="24"/>
        </w:rPr>
        <w:t>采购人。采购人</w:t>
      </w:r>
      <w:r>
        <w:rPr>
          <w:rFonts w:hint="eastAsia" w:ascii="宋体" w:hAnsi="宋体"/>
          <w:kern w:val="0"/>
          <w:sz w:val="24"/>
        </w:rPr>
        <w:t>将视情况确定</w:t>
      </w:r>
      <w:r>
        <w:rPr>
          <w:rFonts w:ascii="宋体" w:hAnsi="宋体"/>
          <w:kern w:val="0"/>
          <w:sz w:val="24"/>
        </w:rPr>
        <w:t>采用适当方式予以澄清</w:t>
      </w:r>
      <w:r>
        <w:rPr>
          <w:rFonts w:hint="eastAsia" w:ascii="宋体" w:hAnsi="宋体"/>
          <w:kern w:val="0"/>
          <w:sz w:val="24"/>
        </w:rPr>
        <w:t>或以</w:t>
      </w:r>
      <w:r>
        <w:rPr>
          <w:rFonts w:ascii="宋体" w:hAnsi="宋体"/>
          <w:kern w:val="0"/>
          <w:sz w:val="24"/>
        </w:rPr>
        <w:t>书面形式予以答复，并在其认为必要时，</w:t>
      </w:r>
      <w:r>
        <w:rPr>
          <w:rFonts w:hint="eastAsia" w:ascii="宋体" w:hAnsi="宋体"/>
          <w:kern w:val="0"/>
          <w:sz w:val="24"/>
        </w:rPr>
        <w:t>将</w:t>
      </w:r>
      <w:r>
        <w:rPr>
          <w:rFonts w:ascii="宋体" w:hAnsi="宋体"/>
          <w:kern w:val="0"/>
          <w:sz w:val="24"/>
        </w:rPr>
        <w:t>不</w:t>
      </w:r>
      <w:r>
        <w:rPr>
          <w:rFonts w:hint="eastAsia" w:ascii="宋体" w:hAnsi="宋体"/>
          <w:kern w:val="0"/>
          <w:sz w:val="24"/>
        </w:rPr>
        <w:t>标明</w:t>
      </w:r>
      <w:r>
        <w:rPr>
          <w:rFonts w:ascii="宋体" w:hAnsi="宋体"/>
          <w:kern w:val="0"/>
          <w:sz w:val="24"/>
        </w:rPr>
        <w:t>询问来源的书面答复发送给每个</w:t>
      </w:r>
      <w:r>
        <w:rPr>
          <w:rFonts w:hint="eastAsia" w:ascii="宋体" w:hAnsi="宋体"/>
          <w:kern w:val="0"/>
          <w:sz w:val="24"/>
        </w:rPr>
        <w:t>获取</w:t>
      </w:r>
      <w:r>
        <w:rPr>
          <w:rFonts w:ascii="宋体" w:hAnsi="宋体"/>
          <w:kern w:val="0"/>
          <w:sz w:val="24"/>
        </w:rPr>
        <w:t>谈判文件的供应商。</w:t>
      </w:r>
    </w:p>
    <w:p w14:paraId="7F693A34">
      <w:pPr>
        <w:spacing w:line="360" w:lineRule="auto"/>
        <w:ind w:firstLine="482" w:firstLineChars="200"/>
        <w:rPr>
          <w:rFonts w:ascii="宋体" w:hAnsi="宋体"/>
          <w:b/>
          <w:kern w:val="0"/>
          <w:sz w:val="24"/>
        </w:rPr>
      </w:pPr>
      <w:r>
        <w:rPr>
          <w:rFonts w:hint="eastAsia" w:ascii="宋体" w:hAnsi="宋体"/>
          <w:b/>
          <w:kern w:val="0"/>
          <w:sz w:val="24"/>
        </w:rPr>
        <w:t>三</w:t>
      </w:r>
      <w:r>
        <w:rPr>
          <w:rFonts w:ascii="宋体" w:hAnsi="宋体"/>
          <w:b/>
          <w:kern w:val="0"/>
          <w:sz w:val="24"/>
        </w:rPr>
        <w:t>、</w:t>
      </w:r>
      <w:r>
        <w:rPr>
          <w:rFonts w:hint="eastAsia" w:ascii="宋体" w:hAnsi="宋体"/>
          <w:b/>
          <w:kern w:val="0"/>
          <w:sz w:val="24"/>
        </w:rPr>
        <w:t>谈判文件</w:t>
      </w:r>
      <w:r>
        <w:rPr>
          <w:rFonts w:ascii="宋体" w:hAnsi="宋体"/>
          <w:b/>
          <w:kern w:val="0"/>
          <w:sz w:val="24"/>
        </w:rPr>
        <w:t>的编写</w:t>
      </w:r>
    </w:p>
    <w:p w14:paraId="4AA35DA2">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.文件</w:t>
      </w:r>
      <w:r>
        <w:rPr>
          <w:rFonts w:ascii="宋体" w:hAnsi="宋体"/>
          <w:b/>
          <w:kern w:val="0"/>
          <w:sz w:val="24"/>
        </w:rPr>
        <w:t>语言</w:t>
      </w:r>
    </w:p>
    <w:p w14:paraId="617C36FD">
      <w:pPr>
        <w:spacing w:line="360" w:lineRule="auto"/>
        <w:ind w:firstLine="480" w:firstLineChars="200"/>
        <w:rPr>
          <w:rFonts w:ascii="宋体" w:hAnsi="宋体"/>
          <w:kern w:val="0"/>
          <w:sz w:val="24"/>
        </w:rPr>
      </w:pPr>
      <w:r>
        <w:rPr>
          <w:rFonts w:ascii="宋体" w:hAnsi="宋体"/>
          <w:kern w:val="0"/>
          <w:sz w:val="24"/>
        </w:rPr>
        <w:t xml:space="preserve">1.1 </w:t>
      </w:r>
      <w:r>
        <w:rPr>
          <w:rFonts w:hint="eastAsia" w:ascii="宋体" w:hAnsi="宋体"/>
          <w:kern w:val="0"/>
          <w:sz w:val="24"/>
        </w:rPr>
        <w:t>由</w:t>
      </w:r>
      <w:r>
        <w:rPr>
          <w:rFonts w:ascii="宋体" w:hAnsi="宋体"/>
          <w:kern w:val="0"/>
          <w:sz w:val="24"/>
        </w:rPr>
        <w:t>供应商编写的</w:t>
      </w:r>
      <w:r>
        <w:rPr>
          <w:rFonts w:hint="eastAsia" w:ascii="宋体" w:hAnsi="宋体"/>
          <w:kern w:val="0"/>
          <w:sz w:val="24"/>
        </w:rPr>
        <w:t>谈判文件</w:t>
      </w:r>
      <w:r>
        <w:rPr>
          <w:rFonts w:ascii="宋体" w:hAnsi="宋体"/>
          <w:kern w:val="0"/>
          <w:sz w:val="24"/>
        </w:rPr>
        <w:t>和往来信件应以</w:t>
      </w:r>
      <w:r>
        <w:rPr>
          <w:rFonts w:hint="eastAsia" w:ascii="宋体" w:hAnsi="宋体"/>
          <w:kern w:val="0"/>
          <w:sz w:val="24"/>
        </w:rPr>
        <w:t>简体</w:t>
      </w:r>
      <w:r>
        <w:rPr>
          <w:rFonts w:ascii="宋体" w:hAnsi="宋体"/>
          <w:kern w:val="0"/>
          <w:sz w:val="24"/>
        </w:rPr>
        <w:t>中文书写。</w:t>
      </w:r>
    </w:p>
    <w:p w14:paraId="5FAD9031">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计量单位</w:t>
      </w:r>
    </w:p>
    <w:p w14:paraId="5FACEFDF">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除</w:t>
      </w:r>
      <w:r>
        <w:rPr>
          <w:rFonts w:ascii="宋体" w:hAnsi="宋体"/>
          <w:kern w:val="0"/>
          <w:sz w:val="24"/>
        </w:rPr>
        <w:t>在谈判文件中</w:t>
      </w:r>
      <w:r>
        <w:rPr>
          <w:rFonts w:hint="eastAsia" w:ascii="宋体" w:hAnsi="宋体"/>
          <w:kern w:val="0"/>
          <w:sz w:val="24"/>
        </w:rPr>
        <w:t>有</w:t>
      </w:r>
      <w:r>
        <w:rPr>
          <w:rFonts w:ascii="宋体" w:hAnsi="宋体"/>
          <w:kern w:val="0"/>
          <w:sz w:val="24"/>
        </w:rPr>
        <w:t>特殊要求外，</w:t>
      </w:r>
      <w:r>
        <w:rPr>
          <w:rFonts w:hint="eastAsia" w:ascii="宋体" w:hAnsi="宋体"/>
          <w:kern w:val="0"/>
          <w:sz w:val="24"/>
        </w:rPr>
        <w:t>谈判文件</w:t>
      </w:r>
      <w:r>
        <w:rPr>
          <w:rFonts w:ascii="宋体" w:hAnsi="宋体"/>
          <w:kern w:val="0"/>
          <w:sz w:val="24"/>
        </w:rPr>
        <w:t>中所使用的计量单位应为中华人民共和国法定计量单位。</w:t>
      </w:r>
    </w:p>
    <w:p w14:paraId="746BF77D">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谈判文件</w:t>
      </w:r>
      <w:r>
        <w:rPr>
          <w:rFonts w:ascii="宋体" w:hAnsi="宋体"/>
          <w:b/>
          <w:kern w:val="0"/>
          <w:sz w:val="24"/>
        </w:rPr>
        <w:t>的组成</w:t>
      </w:r>
    </w:p>
    <w:p w14:paraId="583B15EA">
      <w:pPr>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.1 供应商</w:t>
      </w:r>
      <w:r>
        <w:rPr>
          <w:rFonts w:ascii="宋体" w:hAnsi="宋体"/>
          <w:kern w:val="0"/>
          <w:sz w:val="24"/>
        </w:rPr>
        <w:t>编写的</w:t>
      </w:r>
      <w:r>
        <w:rPr>
          <w:rFonts w:hint="eastAsia" w:ascii="宋体" w:hAnsi="宋体"/>
          <w:kern w:val="0"/>
          <w:sz w:val="24"/>
        </w:rPr>
        <w:t>谈判文件</w:t>
      </w:r>
      <w:r>
        <w:rPr>
          <w:rFonts w:ascii="宋体" w:hAnsi="宋体"/>
          <w:kern w:val="0"/>
          <w:sz w:val="24"/>
        </w:rPr>
        <w:t>应包括下列部分：</w:t>
      </w:r>
    </w:p>
    <w:p w14:paraId="743C8CD0">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谈判响应书</w:t>
      </w:r>
    </w:p>
    <w:p w14:paraId="60915DE0">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（2）供应商</w:t>
      </w:r>
      <w:r>
        <w:rPr>
          <w:rFonts w:ascii="宋体" w:hAnsi="宋体"/>
          <w:color w:val="000000" w:themeColor="text1"/>
          <w:kern w:val="0"/>
          <w:sz w:val="24"/>
          <w14:textFill>
            <w14:solidFill>
              <w14:schemeClr w14:val="tx1"/>
            </w14:solidFill>
          </w14:textFill>
        </w:rPr>
        <w:t>基本情况表</w:t>
      </w:r>
    </w:p>
    <w:p w14:paraId="1546CD55">
      <w:pPr>
        <w:spacing w:line="360" w:lineRule="auto"/>
        <w:ind w:firstLine="480" w:firstLineChars="200"/>
        <w:rPr>
          <w:rFonts w:ascii="宋体" w:hAnsi="宋体"/>
          <w:kern w:val="0"/>
          <w:sz w:val="24"/>
        </w:rPr>
      </w:pPr>
      <w:r>
        <w:rPr>
          <w:rFonts w:hint="eastAsia" w:ascii="宋体" w:hAnsi="宋体"/>
          <w:kern w:val="0"/>
          <w:sz w:val="24"/>
        </w:rPr>
        <w:t>（3）项目</w:t>
      </w:r>
      <w:r>
        <w:rPr>
          <w:rFonts w:ascii="宋体" w:hAnsi="宋体"/>
          <w:kern w:val="0"/>
          <w:sz w:val="24"/>
        </w:rPr>
        <w:t>方案及有关承诺。供应商</w:t>
      </w:r>
      <w:r>
        <w:rPr>
          <w:rFonts w:hint="eastAsia" w:ascii="宋体" w:hAnsi="宋体"/>
          <w:kern w:val="0"/>
          <w:sz w:val="24"/>
        </w:rPr>
        <w:t>必须</w:t>
      </w:r>
      <w:r>
        <w:rPr>
          <w:rFonts w:ascii="宋体" w:hAnsi="宋体"/>
          <w:kern w:val="0"/>
          <w:sz w:val="24"/>
        </w:rPr>
        <w:t>提出明确的用于本项目方案，方案应包括但不限于以下内容：</w:t>
      </w:r>
    </w:p>
    <w:p w14:paraId="7A52F841">
      <w:pPr>
        <w:spacing w:line="360" w:lineRule="auto"/>
        <w:ind w:firstLine="480" w:firstLineChars="200"/>
        <w:rPr>
          <w:rFonts w:ascii="宋体" w:hAnsi="宋体"/>
          <w:kern w:val="0"/>
          <w:sz w:val="24"/>
        </w:rPr>
      </w:pPr>
      <w:r>
        <w:rPr>
          <w:rFonts w:hint="eastAsia" w:ascii="宋体" w:hAnsi="宋体"/>
          <w:kern w:val="0"/>
          <w:sz w:val="24"/>
        </w:rPr>
        <w:t>（4）按照</w:t>
      </w:r>
      <w:r>
        <w:rPr>
          <w:rFonts w:ascii="宋体" w:hAnsi="宋体"/>
          <w:kern w:val="0"/>
          <w:sz w:val="24"/>
        </w:rPr>
        <w:t>供应商</w:t>
      </w:r>
      <w:r>
        <w:rPr>
          <w:rFonts w:ascii="宋体" w:hAnsi="宋体"/>
          <w:color w:val="000000" w:themeColor="text1"/>
          <w:kern w:val="0"/>
          <w:sz w:val="24"/>
          <w14:textFill>
            <w14:solidFill>
              <w14:schemeClr w14:val="tx1"/>
            </w14:solidFill>
          </w14:textFill>
        </w:rPr>
        <w:t>须知</w:t>
      </w:r>
      <w:r>
        <w:rPr>
          <w:rFonts w:ascii="宋体" w:hAnsi="宋体"/>
          <w:kern w:val="0"/>
          <w:sz w:val="24"/>
        </w:rPr>
        <w:t>出具的供应商资格证明文件</w:t>
      </w:r>
      <w:r>
        <w:rPr>
          <w:rFonts w:hint="eastAsia" w:ascii="宋体" w:hAnsi="宋体"/>
          <w:kern w:val="0"/>
          <w:sz w:val="24"/>
        </w:rPr>
        <w:t>；</w:t>
      </w:r>
    </w:p>
    <w:p w14:paraId="60BC39B9">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格式</w:t>
      </w:r>
    </w:p>
    <w:p w14:paraId="297D40C7">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应</w:t>
      </w:r>
      <w:r>
        <w:rPr>
          <w:rFonts w:hint="eastAsia" w:ascii="宋体" w:hAnsi="宋体"/>
          <w:kern w:val="0"/>
          <w:sz w:val="24"/>
        </w:rPr>
        <w:t>按</w:t>
      </w:r>
      <w:r>
        <w:rPr>
          <w:rFonts w:ascii="宋体" w:hAnsi="宋体"/>
          <w:kern w:val="0"/>
          <w:sz w:val="24"/>
        </w:rPr>
        <w:t>谈判文件中提供的</w:t>
      </w:r>
      <w:r>
        <w:rPr>
          <w:rFonts w:hint="eastAsia" w:ascii="宋体" w:hAnsi="宋体"/>
          <w:kern w:val="0"/>
          <w:sz w:val="24"/>
        </w:rPr>
        <w:t>谈判文件</w:t>
      </w:r>
      <w:r>
        <w:rPr>
          <w:rFonts w:ascii="宋体" w:hAnsi="宋体"/>
          <w:color w:val="000000" w:themeColor="text1"/>
          <w:kern w:val="0"/>
          <w:sz w:val="24"/>
          <w14:textFill>
            <w14:solidFill>
              <w14:schemeClr w14:val="tx1"/>
            </w14:solidFill>
          </w14:textFill>
        </w:rPr>
        <w:t>格式填写“</w:t>
      </w:r>
      <w:r>
        <w:rPr>
          <w:rFonts w:hint="eastAsia" w:ascii="宋体" w:hAnsi="宋体"/>
          <w:color w:val="000000" w:themeColor="text1"/>
          <w:kern w:val="0"/>
          <w:sz w:val="24"/>
          <w14:textFill>
            <w14:solidFill>
              <w14:schemeClr w14:val="tx1"/>
            </w14:solidFill>
          </w14:textFill>
        </w:rPr>
        <w:t>响应书</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供应商</w:t>
      </w:r>
      <w:r>
        <w:rPr>
          <w:rFonts w:ascii="宋体" w:hAnsi="宋体"/>
          <w:color w:val="000000" w:themeColor="text1"/>
          <w:kern w:val="0"/>
          <w:sz w:val="24"/>
          <w14:textFill>
            <w14:solidFill>
              <w14:schemeClr w14:val="tx1"/>
            </w14:solidFill>
          </w14:textFill>
        </w:rPr>
        <w:t>资格证明文件”</w:t>
      </w:r>
      <w:r>
        <w:rPr>
          <w:rFonts w:hint="eastAsia" w:ascii="宋体" w:hAnsi="宋体"/>
          <w:color w:val="000000" w:themeColor="text1"/>
          <w:kern w:val="0"/>
          <w:sz w:val="24"/>
          <w14:textFill>
            <w14:solidFill>
              <w14:schemeClr w14:val="tx1"/>
            </w14:solidFill>
          </w14:textFill>
        </w:rPr>
        <w:t>以及</w:t>
      </w:r>
      <w:r>
        <w:rPr>
          <w:rFonts w:ascii="宋体" w:hAnsi="宋体"/>
          <w:color w:val="000000" w:themeColor="text1"/>
          <w:kern w:val="0"/>
          <w:sz w:val="24"/>
          <w14:textFill>
            <w14:solidFill>
              <w14:schemeClr w14:val="tx1"/>
            </w14:solidFill>
          </w14:textFill>
        </w:rPr>
        <w:t>其他注</w:t>
      </w:r>
      <w:r>
        <w:rPr>
          <w:rFonts w:ascii="宋体" w:hAnsi="宋体"/>
          <w:kern w:val="0"/>
          <w:sz w:val="24"/>
        </w:rPr>
        <w:t>明提供的相关文件。</w:t>
      </w:r>
    </w:p>
    <w:p w14:paraId="3F859F97">
      <w:pPr>
        <w:spacing w:line="360" w:lineRule="auto"/>
        <w:ind w:firstLine="482" w:firstLineChars="200"/>
        <w:rPr>
          <w:rFonts w:ascii="宋体" w:hAnsi="宋体"/>
          <w:b/>
          <w:kern w:val="0"/>
          <w:sz w:val="24"/>
        </w:rPr>
      </w:pPr>
      <w:r>
        <w:rPr>
          <w:rFonts w:ascii="宋体" w:hAnsi="宋体"/>
          <w:b/>
          <w:kern w:val="0"/>
          <w:sz w:val="24"/>
        </w:rPr>
        <w:t>5</w:t>
      </w:r>
      <w:r>
        <w:rPr>
          <w:rFonts w:hint="eastAsia" w:ascii="宋体" w:hAnsi="宋体"/>
          <w:b/>
          <w:kern w:val="0"/>
          <w:sz w:val="24"/>
        </w:rPr>
        <w:t>．</w:t>
      </w:r>
      <w:r>
        <w:rPr>
          <w:rFonts w:ascii="宋体" w:hAnsi="宋体"/>
          <w:b/>
          <w:kern w:val="0"/>
          <w:sz w:val="24"/>
        </w:rPr>
        <w:t>报价</w:t>
      </w:r>
    </w:p>
    <w:p w14:paraId="6A68BD7B">
      <w:pPr>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.1 供应商</w:t>
      </w:r>
      <w:r>
        <w:rPr>
          <w:rFonts w:ascii="宋体" w:hAnsi="宋体"/>
          <w:kern w:val="0"/>
          <w:sz w:val="24"/>
        </w:rPr>
        <w:t>必须按照本谈判文件所要求的供应商应提供的所有</w:t>
      </w:r>
      <w:r>
        <w:rPr>
          <w:rFonts w:hint="eastAsia" w:ascii="宋体" w:hAnsi="宋体"/>
          <w:kern w:val="0"/>
          <w:sz w:val="24"/>
        </w:rPr>
        <w:t>项目</w:t>
      </w:r>
      <w:r>
        <w:rPr>
          <w:rFonts w:ascii="宋体" w:hAnsi="宋体"/>
          <w:kern w:val="0"/>
          <w:sz w:val="24"/>
        </w:rPr>
        <w:t>进行报价</w:t>
      </w:r>
      <w:r>
        <w:rPr>
          <w:rFonts w:hint="eastAsia" w:ascii="宋体" w:hAnsi="宋体"/>
          <w:color w:val="000000" w:themeColor="text1"/>
          <w:kern w:val="0"/>
          <w:sz w:val="24"/>
          <w14:textFill>
            <w14:solidFill>
              <w14:schemeClr w14:val="tx1"/>
            </w14:solidFill>
          </w14:textFill>
        </w:rPr>
        <w:t>；</w:t>
      </w:r>
    </w:p>
    <w:p w14:paraId="695767CB">
      <w:pPr>
        <w:spacing w:line="360" w:lineRule="auto"/>
        <w:ind w:firstLine="482" w:firstLineChars="200"/>
        <w:rPr>
          <w:rFonts w:ascii="宋体" w:hAnsi="宋体"/>
          <w:b/>
          <w:kern w:val="0"/>
          <w:sz w:val="24"/>
        </w:rPr>
      </w:pPr>
      <w:r>
        <w:rPr>
          <w:rFonts w:ascii="宋体" w:hAnsi="宋体"/>
          <w:b/>
          <w:kern w:val="0"/>
          <w:sz w:val="24"/>
        </w:rPr>
        <w:t>5.2 供应商必须对</w:t>
      </w:r>
      <w:r>
        <w:rPr>
          <w:rFonts w:hint="eastAsia" w:ascii="宋体" w:hAnsi="宋体"/>
          <w:b/>
          <w:kern w:val="0"/>
          <w:sz w:val="24"/>
        </w:rPr>
        <w:t>承诺</w:t>
      </w:r>
      <w:r>
        <w:rPr>
          <w:rFonts w:ascii="宋体" w:hAnsi="宋体"/>
          <w:b/>
          <w:kern w:val="0"/>
          <w:sz w:val="24"/>
        </w:rPr>
        <w:t>期限内的服务做出承诺</w:t>
      </w:r>
      <w:r>
        <w:rPr>
          <w:rFonts w:hint="eastAsia" w:ascii="宋体" w:hAnsi="宋体"/>
          <w:b/>
          <w:kern w:val="0"/>
          <w:sz w:val="24"/>
        </w:rPr>
        <w:t>。</w:t>
      </w:r>
    </w:p>
    <w:p w14:paraId="3D40AE51">
      <w:pPr>
        <w:spacing w:line="360" w:lineRule="auto"/>
        <w:ind w:firstLine="482" w:firstLineChars="200"/>
        <w:rPr>
          <w:rFonts w:ascii="宋体" w:hAnsi="宋体"/>
          <w:b/>
          <w:kern w:val="0"/>
          <w:sz w:val="24"/>
        </w:rPr>
      </w:pPr>
      <w:r>
        <w:rPr>
          <w:rFonts w:ascii="宋体" w:hAnsi="宋体"/>
          <w:b/>
          <w:kern w:val="0"/>
          <w:sz w:val="24"/>
        </w:rPr>
        <w:t>6</w:t>
      </w:r>
      <w:r>
        <w:rPr>
          <w:rFonts w:hint="eastAsia" w:ascii="宋体" w:hAnsi="宋体"/>
          <w:b/>
          <w:kern w:val="0"/>
          <w:sz w:val="24"/>
        </w:rPr>
        <w:t>. 报价</w:t>
      </w:r>
      <w:r>
        <w:rPr>
          <w:rFonts w:ascii="宋体" w:hAnsi="宋体"/>
          <w:b/>
          <w:kern w:val="0"/>
          <w:sz w:val="24"/>
        </w:rPr>
        <w:t>货币</w:t>
      </w:r>
    </w:p>
    <w:p w14:paraId="40597F7A">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.1 谈判文件</w:t>
      </w:r>
      <w:r>
        <w:rPr>
          <w:rFonts w:ascii="宋体" w:hAnsi="宋体"/>
          <w:kern w:val="0"/>
          <w:sz w:val="24"/>
        </w:rPr>
        <w:t>中的</w:t>
      </w:r>
      <w:r>
        <w:rPr>
          <w:rFonts w:hint="eastAsia" w:ascii="宋体" w:hAnsi="宋体"/>
          <w:kern w:val="0"/>
          <w:sz w:val="24"/>
        </w:rPr>
        <w:t>报价</w:t>
      </w:r>
      <w:r>
        <w:rPr>
          <w:rFonts w:ascii="宋体" w:hAnsi="宋体"/>
          <w:kern w:val="0"/>
          <w:sz w:val="24"/>
        </w:rPr>
        <w:t>一律用人民币币种填报。</w:t>
      </w:r>
    </w:p>
    <w:p w14:paraId="22A21075">
      <w:pPr>
        <w:spacing w:line="360" w:lineRule="auto"/>
        <w:ind w:firstLine="482" w:firstLineChars="200"/>
        <w:rPr>
          <w:rFonts w:ascii="宋体" w:hAnsi="宋体"/>
          <w:b/>
          <w:kern w:val="0"/>
          <w:sz w:val="24"/>
        </w:rPr>
      </w:pPr>
      <w:r>
        <w:rPr>
          <w:rFonts w:ascii="宋体" w:hAnsi="宋体"/>
          <w:b/>
          <w:kern w:val="0"/>
          <w:sz w:val="24"/>
        </w:rPr>
        <w:t>7.</w:t>
      </w:r>
      <w:r>
        <w:rPr>
          <w:rFonts w:hint="eastAsia" w:ascii="宋体" w:hAnsi="宋体"/>
          <w:b/>
          <w:kern w:val="0"/>
          <w:sz w:val="24"/>
        </w:rPr>
        <w:t>证明</w:t>
      </w:r>
      <w:r>
        <w:rPr>
          <w:rFonts w:ascii="宋体" w:hAnsi="宋体"/>
          <w:b/>
          <w:kern w:val="0"/>
          <w:sz w:val="24"/>
        </w:rPr>
        <w:t>供应商资格的证明文件</w:t>
      </w:r>
    </w:p>
    <w:p w14:paraId="119DA384">
      <w:pPr>
        <w:spacing w:line="360" w:lineRule="auto"/>
        <w:ind w:firstLine="480" w:firstLineChars="200"/>
        <w:rPr>
          <w:rFonts w:ascii="宋体" w:hAnsi="宋体"/>
          <w:kern w:val="0"/>
          <w:sz w:val="24"/>
        </w:rPr>
      </w:pPr>
      <w:r>
        <w:rPr>
          <w:rFonts w:ascii="宋体" w:hAnsi="宋体"/>
          <w:kern w:val="0"/>
          <w:sz w:val="24"/>
        </w:rPr>
        <w:t xml:space="preserve">7.1 </w:t>
      </w:r>
      <w:r>
        <w:rPr>
          <w:rFonts w:hint="eastAsia" w:ascii="宋体" w:hAnsi="宋体"/>
          <w:kern w:val="0"/>
          <w:sz w:val="24"/>
        </w:rPr>
        <w:t>供应商</w:t>
      </w:r>
      <w:r>
        <w:rPr>
          <w:rFonts w:ascii="宋体" w:hAnsi="宋体"/>
          <w:color w:val="000000" w:themeColor="text1"/>
          <w:kern w:val="0"/>
          <w:sz w:val="24"/>
          <w14:textFill>
            <w14:solidFill>
              <w14:schemeClr w14:val="tx1"/>
            </w14:solidFill>
          </w14:textFill>
        </w:rPr>
        <w:t>必须</w:t>
      </w:r>
      <w:r>
        <w:rPr>
          <w:rFonts w:hint="eastAsia" w:ascii="宋体" w:hAnsi="宋体"/>
          <w:color w:val="000000" w:themeColor="text1"/>
          <w:kern w:val="0"/>
          <w:sz w:val="24"/>
          <w14:textFill>
            <w14:solidFill>
              <w14:schemeClr w14:val="tx1"/>
            </w14:solidFill>
          </w14:textFill>
        </w:rPr>
        <w:t>按</w:t>
      </w:r>
      <w:r>
        <w:rPr>
          <w:rFonts w:ascii="宋体" w:hAnsi="宋体"/>
          <w:color w:val="000000" w:themeColor="text1"/>
          <w:kern w:val="0"/>
          <w:sz w:val="24"/>
          <w14:textFill>
            <w14:solidFill>
              <w14:schemeClr w14:val="tx1"/>
            </w14:solidFill>
          </w14:textFill>
        </w:rPr>
        <w:t>附件</w:t>
      </w:r>
      <w:r>
        <w:rPr>
          <w:rFonts w:hint="eastAsia" w:ascii="宋体" w:hAnsi="宋体"/>
          <w:color w:val="000000" w:themeColor="text1"/>
          <w:kern w:val="0"/>
          <w:sz w:val="24"/>
          <w14:textFill>
            <w14:solidFill>
              <w14:schemeClr w14:val="tx1"/>
            </w14:solidFill>
          </w14:textFill>
        </w:rPr>
        <w:t>3的</w:t>
      </w:r>
      <w:r>
        <w:rPr>
          <w:rFonts w:ascii="宋体" w:hAnsi="宋体"/>
          <w:color w:val="000000" w:themeColor="text1"/>
          <w:kern w:val="0"/>
          <w:sz w:val="24"/>
          <w14:textFill>
            <w14:solidFill>
              <w14:schemeClr w14:val="tx1"/>
            </w14:solidFill>
          </w14:textFill>
        </w:rPr>
        <w:t>要求</w:t>
      </w:r>
      <w:r>
        <w:rPr>
          <w:rFonts w:ascii="宋体" w:hAnsi="宋体"/>
          <w:kern w:val="0"/>
          <w:sz w:val="24"/>
        </w:rPr>
        <w:t>提交证明文件，以证明其有资格参加</w:t>
      </w:r>
      <w:r>
        <w:rPr>
          <w:rFonts w:hint="eastAsia" w:ascii="宋体" w:hAnsi="宋体"/>
          <w:kern w:val="0"/>
          <w:sz w:val="24"/>
        </w:rPr>
        <w:t>竞争性谈判和成交</w:t>
      </w:r>
      <w:r>
        <w:rPr>
          <w:rFonts w:ascii="宋体" w:hAnsi="宋体"/>
          <w:kern w:val="0"/>
          <w:sz w:val="24"/>
        </w:rPr>
        <w:t>后有履行合同的能力，并作为其</w:t>
      </w:r>
      <w:r>
        <w:rPr>
          <w:rFonts w:hint="eastAsia" w:ascii="宋体" w:hAnsi="宋体"/>
          <w:kern w:val="0"/>
          <w:sz w:val="24"/>
        </w:rPr>
        <w:t>谈判文件</w:t>
      </w:r>
      <w:r>
        <w:rPr>
          <w:rFonts w:ascii="宋体" w:hAnsi="宋体"/>
          <w:kern w:val="0"/>
          <w:sz w:val="24"/>
        </w:rPr>
        <w:t>的一部分</w:t>
      </w:r>
      <w:r>
        <w:rPr>
          <w:rFonts w:hint="eastAsia" w:ascii="宋体" w:hAnsi="宋体"/>
          <w:kern w:val="0"/>
          <w:sz w:val="24"/>
        </w:rPr>
        <w:t>；</w:t>
      </w:r>
    </w:p>
    <w:p w14:paraId="4DEFF0AF">
      <w:pPr>
        <w:widowControl/>
        <w:spacing w:line="360" w:lineRule="auto"/>
        <w:ind w:firstLine="480" w:firstLineChars="200"/>
        <w:jc w:val="left"/>
        <w:rPr>
          <w:rFonts w:ascii="宋体" w:hAnsi="宋体"/>
          <w:kern w:val="0"/>
          <w:sz w:val="24"/>
        </w:rPr>
      </w:pPr>
      <w:r>
        <w:rPr>
          <w:rFonts w:ascii="宋体" w:hAnsi="宋体" w:cs="宋体"/>
          <w:kern w:val="0"/>
          <w:sz w:val="24"/>
        </w:rPr>
        <w:t xml:space="preserve">7.2 </w:t>
      </w:r>
      <w:r>
        <w:rPr>
          <w:rFonts w:hint="eastAsia" w:ascii="宋体" w:hAnsi="宋体"/>
          <w:kern w:val="0"/>
          <w:sz w:val="24"/>
        </w:rPr>
        <w:t>供应商</w:t>
      </w:r>
      <w:r>
        <w:rPr>
          <w:rFonts w:ascii="宋体" w:hAnsi="宋体"/>
          <w:kern w:val="0"/>
          <w:sz w:val="24"/>
        </w:rPr>
        <w:t>应具有</w:t>
      </w:r>
      <w:r>
        <w:rPr>
          <w:rFonts w:hint="eastAsia" w:ascii="宋体" w:hAnsi="宋体"/>
          <w:kern w:val="0"/>
          <w:sz w:val="24"/>
        </w:rPr>
        <w:t>独立</w:t>
      </w:r>
      <w:r>
        <w:rPr>
          <w:rFonts w:ascii="宋体" w:hAnsi="宋体"/>
          <w:kern w:val="0"/>
          <w:sz w:val="24"/>
        </w:rPr>
        <w:t>履行合同所需的财务、业务和管理能力。</w:t>
      </w:r>
    </w:p>
    <w:p w14:paraId="12600D1B">
      <w:pPr>
        <w:spacing w:line="360" w:lineRule="auto"/>
        <w:ind w:firstLine="482" w:firstLineChars="200"/>
        <w:rPr>
          <w:rFonts w:ascii="宋体" w:hAnsi="宋体"/>
          <w:b/>
          <w:kern w:val="0"/>
          <w:sz w:val="24"/>
        </w:rPr>
      </w:pPr>
      <w:r>
        <w:rPr>
          <w:rFonts w:ascii="宋体" w:hAnsi="宋体"/>
          <w:b/>
          <w:kern w:val="0"/>
          <w:sz w:val="24"/>
        </w:rPr>
        <w:t>8.</w:t>
      </w:r>
      <w:r>
        <w:rPr>
          <w:rFonts w:hint="eastAsia" w:ascii="宋体" w:hAnsi="宋体"/>
          <w:b/>
          <w:kern w:val="0"/>
          <w:sz w:val="24"/>
        </w:rPr>
        <w:t xml:space="preserve"> 谈判文件</w:t>
      </w:r>
      <w:r>
        <w:rPr>
          <w:rFonts w:ascii="宋体" w:hAnsi="宋体"/>
          <w:b/>
          <w:kern w:val="0"/>
          <w:sz w:val="24"/>
        </w:rPr>
        <w:t>的签署及规定</w:t>
      </w:r>
    </w:p>
    <w:p w14:paraId="13691EDC">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.1 谈判文件</w:t>
      </w:r>
      <w:r>
        <w:rPr>
          <w:rFonts w:ascii="宋体" w:hAnsi="宋体"/>
          <w:kern w:val="0"/>
          <w:sz w:val="24"/>
        </w:rPr>
        <w:t>签署人系指法定代表人或法定代表人针对本次项目正式授权的供应商代表</w:t>
      </w:r>
      <w:r>
        <w:rPr>
          <w:rFonts w:hint="eastAsia" w:ascii="宋体" w:hAnsi="宋体"/>
          <w:kern w:val="0"/>
          <w:sz w:val="24"/>
        </w:rPr>
        <w:t>；</w:t>
      </w:r>
    </w:p>
    <w:p w14:paraId="6FC5E20E">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.2 谈判文件</w:t>
      </w:r>
      <w:r>
        <w:rPr>
          <w:rFonts w:ascii="宋体" w:hAnsi="宋体"/>
          <w:kern w:val="0"/>
          <w:sz w:val="24"/>
        </w:rPr>
        <w:t>正本须是打印文件，副本可采用正本的复印件。</w:t>
      </w:r>
      <w:r>
        <w:rPr>
          <w:rFonts w:hint="eastAsia" w:ascii="宋体" w:hAnsi="宋体"/>
          <w:kern w:val="0"/>
          <w:sz w:val="24"/>
        </w:rPr>
        <w:t>谈判文件</w:t>
      </w:r>
      <w:r>
        <w:rPr>
          <w:rFonts w:ascii="宋体" w:hAnsi="宋体"/>
          <w:kern w:val="0"/>
          <w:sz w:val="24"/>
        </w:rPr>
        <w:t>应由</w:t>
      </w:r>
      <w:r>
        <w:rPr>
          <w:rFonts w:hint="eastAsia" w:ascii="宋体" w:hAnsi="宋体"/>
          <w:kern w:val="0"/>
          <w:sz w:val="24"/>
        </w:rPr>
        <w:t>谈判文件</w:t>
      </w:r>
      <w:r>
        <w:rPr>
          <w:rFonts w:ascii="宋体" w:hAnsi="宋体"/>
          <w:kern w:val="0"/>
          <w:sz w:val="24"/>
        </w:rPr>
        <w:t>签署人在</w:t>
      </w:r>
      <w:r>
        <w:rPr>
          <w:rFonts w:hint="eastAsia" w:ascii="宋体" w:hAnsi="宋体"/>
          <w:kern w:val="0"/>
          <w:sz w:val="24"/>
        </w:rPr>
        <w:t>“谈判文件”要求</w:t>
      </w:r>
      <w:r>
        <w:rPr>
          <w:rFonts w:ascii="宋体" w:hAnsi="宋体"/>
          <w:kern w:val="0"/>
          <w:sz w:val="24"/>
        </w:rPr>
        <w:t>的地方签字并加盖</w:t>
      </w:r>
      <w:r>
        <w:rPr>
          <w:rFonts w:hint="eastAsia" w:ascii="宋体" w:hAnsi="宋体"/>
          <w:kern w:val="0"/>
          <w:sz w:val="24"/>
        </w:rPr>
        <w:t>供应商</w:t>
      </w:r>
      <w:r>
        <w:rPr>
          <w:rFonts w:ascii="宋体" w:hAnsi="宋体"/>
          <w:kern w:val="0"/>
          <w:sz w:val="24"/>
        </w:rPr>
        <w:t>单位公章。一旦</w:t>
      </w:r>
      <w:r>
        <w:rPr>
          <w:rFonts w:hint="eastAsia" w:ascii="宋体" w:hAnsi="宋体"/>
          <w:kern w:val="0"/>
          <w:sz w:val="24"/>
        </w:rPr>
        <w:t>正本</w:t>
      </w:r>
      <w:r>
        <w:rPr>
          <w:rFonts w:ascii="宋体" w:hAnsi="宋体"/>
          <w:kern w:val="0"/>
          <w:sz w:val="24"/>
        </w:rPr>
        <w:t>和副本</w:t>
      </w:r>
      <w:r>
        <w:rPr>
          <w:rFonts w:hint="eastAsia" w:ascii="宋体" w:hAnsi="宋体"/>
          <w:kern w:val="0"/>
          <w:sz w:val="24"/>
        </w:rPr>
        <w:t>有</w:t>
      </w:r>
      <w:r>
        <w:rPr>
          <w:rFonts w:ascii="宋体" w:hAnsi="宋体"/>
          <w:kern w:val="0"/>
          <w:sz w:val="24"/>
        </w:rPr>
        <w:t>差异，以正本为准。</w:t>
      </w:r>
    </w:p>
    <w:p w14:paraId="2A249703">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.3 除</w:t>
      </w:r>
      <w:r>
        <w:rPr>
          <w:rFonts w:ascii="宋体" w:hAnsi="宋体"/>
          <w:kern w:val="0"/>
          <w:sz w:val="24"/>
        </w:rPr>
        <w:t>供应商对错误处做必要修改外，</w:t>
      </w:r>
      <w:r>
        <w:rPr>
          <w:rFonts w:hint="eastAsia" w:ascii="宋体" w:hAnsi="宋体"/>
          <w:kern w:val="0"/>
          <w:sz w:val="24"/>
        </w:rPr>
        <w:t>谈判文件</w:t>
      </w:r>
      <w:r>
        <w:rPr>
          <w:rFonts w:ascii="宋体" w:hAnsi="宋体"/>
          <w:kern w:val="0"/>
          <w:sz w:val="24"/>
        </w:rPr>
        <w:t>中不许有加行、涂抹</w:t>
      </w:r>
      <w:r>
        <w:rPr>
          <w:rFonts w:hint="eastAsia" w:ascii="宋体" w:hAnsi="宋体"/>
          <w:kern w:val="0"/>
          <w:sz w:val="24"/>
        </w:rPr>
        <w:t>或</w:t>
      </w:r>
      <w:r>
        <w:rPr>
          <w:rFonts w:ascii="宋体" w:hAnsi="宋体"/>
          <w:kern w:val="0"/>
          <w:sz w:val="24"/>
        </w:rPr>
        <w:t>改写。若有</w:t>
      </w:r>
      <w:r>
        <w:rPr>
          <w:rFonts w:hint="eastAsia" w:ascii="宋体" w:hAnsi="宋体"/>
          <w:kern w:val="0"/>
          <w:sz w:val="24"/>
        </w:rPr>
        <w:t>修改</w:t>
      </w:r>
      <w:r>
        <w:rPr>
          <w:rFonts w:ascii="宋体" w:hAnsi="宋体"/>
          <w:kern w:val="0"/>
          <w:sz w:val="24"/>
        </w:rPr>
        <w:t>内容，须由</w:t>
      </w:r>
      <w:r>
        <w:rPr>
          <w:rFonts w:hint="eastAsia" w:ascii="宋体" w:hAnsi="宋体"/>
          <w:kern w:val="0"/>
          <w:sz w:val="24"/>
        </w:rPr>
        <w:t>谈判文件</w:t>
      </w:r>
      <w:r>
        <w:rPr>
          <w:rFonts w:ascii="宋体" w:hAnsi="宋体"/>
          <w:kern w:val="0"/>
          <w:sz w:val="24"/>
        </w:rPr>
        <w:t>签署人在修改处签字为有效。</w:t>
      </w:r>
    </w:p>
    <w:p w14:paraId="4AD3188D">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.4 谈判文件</w:t>
      </w:r>
      <w:r>
        <w:rPr>
          <w:rFonts w:ascii="宋体" w:hAnsi="宋体"/>
          <w:kern w:val="0"/>
          <w:sz w:val="24"/>
        </w:rPr>
        <w:t>因字迹潦草或表达不清所引起的后果由供应商</w:t>
      </w:r>
      <w:r>
        <w:rPr>
          <w:rFonts w:hint="eastAsia" w:ascii="宋体" w:hAnsi="宋体"/>
          <w:kern w:val="0"/>
          <w:sz w:val="24"/>
        </w:rPr>
        <w:t>自己</w:t>
      </w:r>
      <w:r>
        <w:rPr>
          <w:rFonts w:ascii="宋体" w:hAnsi="宋体"/>
          <w:kern w:val="0"/>
          <w:sz w:val="24"/>
        </w:rPr>
        <w:t>承担。</w:t>
      </w:r>
    </w:p>
    <w:p w14:paraId="2852052F">
      <w:pPr>
        <w:spacing w:line="360" w:lineRule="auto"/>
        <w:ind w:firstLine="480" w:firstLineChars="200"/>
        <w:rPr>
          <w:rFonts w:ascii="宋体" w:hAnsi="宋体"/>
          <w:kern w:val="0"/>
          <w:sz w:val="24"/>
        </w:rPr>
      </w:pPr>
      <w:r>
        <w:rPr>
          <w:rFonts w:ascii="宋体" w:hAnsi="宋体"/>
          <w:kern w:val="0"/>
          <w:sz w:val="24"/>
        </w:rPr>
        <w:t xml:space="preserve">8.5 </w:t>
      </w:r>
      <w:r>
        <w:rPr>
          <w:rFonts w:hint="eastAsia" w:ascii="宋体" w:hAnsi="宋体"/>
          <w:kern w:val="0"/>
          <w:sz w:val="24"/>
        </w:rPr>
        <w:t>采购人</w:t>
      </w:r>
      <w:r>
        <w:rPr>
          <w:rFonts w:ascii="宋体" w:hAnsi="宋体"/>
          <w:kern w:val="0"/>
          <w:sz w:val="24"/>
        </w:rPr>
        <w:t>拒绝接受以电话、传真或电子邮件形式的</w:t>
      </w:r>
      <w:r>
        <w:rPr>
          <w:rFonts w:hint="eastAsia" w:ascii="宋体" w:hAnsi="宋体"/>
          <w:kern w:val="0"/>
          <w:sz w:val="24"/>
        </w:rPr>
        <w:t>投递</w:t>
      </w:r>
      <w:r>
        <w:rPr>
          <w:rFonts w:ascii="宋体" w:hAnsi="宋体"/>
          <w:kern w:val="0"/>
          <w:sz w:val="24"/>
        </w:rPr>
        <w:t>。</w:t>
      </w:r>
    </w:p>
    <w:p w14:paraId="4F95DBA6">
      <w:pPr>
        <w:widowControl/>
        <w:spacing w:line="360" w:lineRule="auto"/>
        <w:ind w:firstLine="482" w:firstLineChars="200"/>
        <w:jc w:val="left"/>
        <w:rPr>
          <w:rFonts w:ascii="宋体" w:hAnsi="宋体" w:cs="宋体"/>
          <w:b/>
          <w:kern w:val="0"/>
          <w:sz w:val="24"/>
        </w:rPr>
      </w:pPr>
      <w:r>
        <w:rPr>
          <w:rFonts w:hint="eastAsia" w:ascii="宋体" w:hAnsi="宋体" w:cs="宋体"/>
          <w:b/>
          <w:kern w:val="0"/>
          <w:sz w:val="24"/>
        </w:rPr>
        <w:t>四</w:t>
      </w:r>
      <w:r>
        <w:rPr>
          <w:rFonts w:ascii="宋体" w:hAnsi="宋体" w:cs="宋体"/>
          <w:b/>
          <w:kern w:val="0"/>
          <w:sz w:val="24"/>
        </w:rPr>
        <w:t>、</w:t>
      </w:r>
      <w:r>
        <w:rPr>
          <w:rFonts w:hint="eastAsia" w:ascii="宋体" w:hAnsi="宋体" w:cs="宋体"/>
          <w:b/>
          <w:kern w:val="0"/>
          <w:sz w:val="24"/>
        </w:rPr>
        <w:t>谈判文件</w:t>
      </w:r>
      <w:r>
        <w:rPr>
          <w:rFonts w:ascii="宋体" w:hAnsi="宋体" w:cs="宋体"/>
          <w:b/>
          <w:kern w:val="0"/>
          <w:sz w:val="24"/>
        </w:rPr>
        <w:t>的递交</w:t>
      </w:r>
    </w:p>
    <w:p w14:paraId="298A9FD1">
      <w:pPr>
        <w:widowControl/>
        <w:spacing w:line="360" w:lineRule="auto"/>
        <w:ind w:firstLine="482" w:firstLineChars="200"/>
        <w:jc w:val="left"/>
        <w:rPr>
          <w:rFonts w:ascii="宋体" w:hAnsi="宋体" w:cs="宋体"/>
          <w:b/>
          <w:kern w:val="0"/>
          <w:sz w:val="24"/>
        </w:rPr>
      </w:pPr>
      <w:r>
        <w:rPr>
          <w:rFonts w:ascii="宋体" w:hAnsi="宋体" w:cs="宋体"/>
          <w:b/>
          <w:kern w:val="0"/>
          <w:sz w:val="24"/>
        </w:rPr>
        <w:t>1</w:t>
      </w:r>
      <w:r>
        <w:rPr>
          <w:rFonts w:hint="eastAsia" w:ascii="宋体" w:hAnsi="宋体" w:cs="宋体"/>
          <w:b/>
          <w:kern w:val="0"/>
          <w:sz w:val="24"/>
        </w:rPr>
        <w:t>.谈判文件</w:t>
      </w:r>
      <w:r>
        <w:rPr>
          <w:rFonts w:ascii="宋体" w:hAnsi="宋体" w:cs="宋体"/>
          <w:b/>
          <w:kern w:val="0"/>
          <w:sz w:val="24"/>
        </w:rPr>
        <w:t>的数量、包装</w:t>
      </w:r>
      <w:r>
        <w:rPr>
          <w:rFonts w:hint="eastAsia" w:ascii="宋体" w:hAnsi="宋体" w:cs="宋体"/>
          <w:b/>
          <w:kern w:val="0"/>
          <w:sz w:val="24"/>
        </w:rPr>
        <w:t>和</w:t>
      </w:r>
      <w:r>
        <w:rPr>
          <w:rFonts w:ascii="宋体" w:hAnsi="宋体" w:cs="宋体"/>
          <w:b/>
          <w:kern w:val="0"/>
          <w:sz w:val="24"/>
        </w:rPr>
        <w:t>标记</w:t>
      </w:r>
    </w:p>
    <w:p w14:paraId="4A5D3ABF">
      <w:pPr>
        <w:widowControl/>
        <w:spacing w:line="360" w:lineRule="auto"/>
        <w:ind w:firstLine="480" w:firstLineChars="200"/>
        <w:jc w:val="left"/>
        <w:rPr>
          <w:rFonts w:hint="default" w:ascii="宋体" w:hAnsi="宋体" w:eastAsia="宋体" w:cs="宋体"/>
          <w:color w:val="auto"/>
          <w:kern w:val="0"/>
          <w:sz w:val="24"/>
          <w:lang w:val="en-US" w:eastAsia="zh-CN"/>
        </w:rPr>
      </w:pPr>
      <w:r>
        <w:rPr>
          <w:rFonts w:ascii="宋体" w:hAnsi="宋体" w:cs="宋体"/>
          <w:color w:val="auto"/>
          <w:kern w:val="0"/>
          <w:sz w:val="24"/>
        </w:rPr>
        <w:t xml:space="preserve">1.1 </w:t>
      </w:r>
      <w:r>
        <w:rPr>
          <w:rFonts w:hint="eastAsia" w:ascii="宋体" w:hAnsi="宋体" w:cs="宋体"/>
          <w:color w:val="auto"/>
          <w:kern w:val="0"/>
          <w:sz w:val="24"/>
        </w:rPr>
        <w:t>供应商</w:t>
      </w:r>
      <w:r>
        <w:rPr>
          <w:rFonts w:ascii="宋体" w:hAnsi="宋体" w:cs="宋体"/>
          <w:color w:val="auto"/>
          <w:kern w:val="0"/>
          <w:sz w:val="24"/>
        </w:rPr>
        <w:t>应提交“</w:t>
      </w:r>
      <w:r>
        <w:rPr>
          <w:rFonts w:hint="eastAsia" w:ascii="宋体" w:hAnsi="宋体" w:cs="宋体"/>
          <w:color w:val="auto"/>
          <w:kern w:val="0"/>
          <w:sz w:val="24"/>
        </w:rPr>
        <w:t>谈判文件</w:t>
      </w:r>
      <w:r>
        <w:rPr>
          <w:rFonts w:ascii="宋体" w:hAnsi="宋体" w:cs="宋体"/>
          <w:color w:val="auto"/>
          <w:kern w:val="0"/>
          <w:sz w:val="24"/>
        </w:rPr>
        <w:t>”</w:t>
      </w:r>
      <w:r>
        <w:rPr>
          <w:rFonts w:hint="eastAsia" w:ascii="宋体" w:hAnsi="宋体" w:cs="宋体"/>
          <w:color w:val="auto"/>
          <w:kern w:val="0"/>
          <w:sz w:val="24"/>
        </w:rPr>
        <w:t>正本</w:t>
      </w:r>
      <w:r>
        <w:rPr>
          <w:rFonts w:ascii="宋体" w:hAnsi="宋体" w:cs="宋体"/>
          <w:color w:val="auto"/>
          <w:kern w:val="0"/>
          <w:sz w:val="24"/>
        </w:rPr>
        <w:t>一套和副本</w:t>
      </w:r>
      <w:r>
        <w:rPr>
          <w:rFonts w:hint="eastAsia" w:ascii="宋体" w:hAnsi="宋体" w:cs="宋体"/>
          <w:color w:val="auto"/>
          <w:kern w:val="0"/>
          <w:sz w:val="24"/>
          <w:lang w:val="en-US" w:eastAsia="zh-CN"/>
        </w:rPr>
        <w:t>一</w:t>
      </w:r>
      <w:r>
        <w:rPr>
          <w:rFonts w:ascii="宋体" w:hAnsi="宋体" w:cs="宋体"/>
          <w:color w:val="auto"/>
          <w:kern w:val="0"/>
          <w:sz w:val="24"/>
        </w:rPr>
        <w:t>套，每套“</w:t>
      </w:r>
      <w:r>
        <w:rPr>
          <w:rFonts w:hint="eastAsia" w:ascii="宋体" w:hAnsi="宋体" w:cs="宋体"/>
          <w:color w:val="auto"/>
          <w:kern w:val="0"/>
          <w:sz w:val="24"/>
        </w:rPr>
        <w:t>谈判文件</w:t>
      </w:r>
      <w:r>
        <w:rPr>
          <w:rFonts w:ascii="宋体" w:hAnsi="宋体" w:cs="宋体"/>
          <w:color w:val="auto"/>
          <w:kern w:val="0"/>
          <w:sz w:val="24"/>
        </w:rPr>
        <w:t>”</w:t>
      </w:r>
      <w:r>
        <w:rPr>
          <w:rFonts w:hint="eastAsia" w:ascii="宋体" w:hAnsi="宋体" w:cs="宋体"/>
          <w:color w:val="auto"/>
          <w:kern w:val="0"/>
          <w:sz w:val="24"/>
        </w:rPr>
        <w:t>封面</w:t>
      </w:r>
      <w:r>
        <w:rPr>
          <w:rFonts w:ascii="宋体" w:hAnsi="宋体" w:cs="宋体"/>
          <w:color w:val="auto"/>
          <w:kern w:val="0"/>
          <w:sz w:val="24"/>
        </w:rPr>
        <w:t>的右上角应标明“</w:t>
      </w:r>
      <w:r>
        <w:rPr>
          <w:rFonts w:hint="eastAsia" w:ascii="宋体" w:hAnsi="宋体" w:cs="宋体"/>
          <w:color w:val="auto"/>
          <w:kern w:val="0"/>
          <w:sz w:val="24"/>
        </w:rPr>
        <w:t>正本</w:t>
      </w:r>
      <w:r>
        <w:rPr>
          <w:rFonts w:ascii="宋体" w:hAnsi="宋体" w:cs="宋体"/>
          <w:color w:val="auto"/>
          <w:kern w:val="0"/>
          <w:sz w:val="24"/>
        </w:rPr>
        <w:t>”</w:t>
      </w:r>
      <w:r>
        <w:rPr>
          <w:rFonts w:hint="eastAsia" w:ascii="宋体" w:hAnsi="宋体" w:cs="宋体"/>
          <w:color w:val="auto"/>
          <w:kern w:val="0"/>
          <w:sz w:val="24"/>
        </w:rPr>
        <w:t>或</w:t>
      </w:r>
      <w:r>
        <w:rPr>
          <w:rFonts w:ascii="宋体" w:hAnsi="宋体" w:cs="宋体"/>
          <w:color w:val="auto"/>
          <w:kern w:val="0"/>
          <w:sz w:val="24"/>
        </w:rPr>
        <w:t>“</w:t>
      </w:r>
      <w:r>
        <w:rPr>
          <w:rFonts w:hint="eastAsia" w:ascii="宋体" w:hAnsi="宋体" w:cs="宋体"/>
          <w:color w:val="auto"/>
          <w:kern w:val="0"/>
          <w:sz w:val="24"/>
        </w:rPr>
        <w:t>副本</w:t>
      </w:r>
      <w:r>
        <w:rPr>
          <w:rFonts w:ascii="宋体" w:hAnsi="宋体" w:cs="宋体"/>
          <w:color w:val="auto"/>
          <w:kern w:val="0"/>
          <w:sz w:val="24"/>
        </w:rPr>
        <w:t>”</w:t>
      </w:r>
      <w:r>
        <w:rPr>
          <w:rFonts w:hint="eastAsia" w:ascii="宋体" w:hAnsi="宋体" w:cs="宋体"/>
          <w:color w:val="auto"/>
          <w:kern w:val="0"/>
          <w:sz w:val="24"/>
        </w:rPr>
        <w:t>。</w:t>
      </w:r>
      <w:r>
        <w:rPr>
          <w:rFonts w:hint="eastAsia" w:ascii="宋体" w:hAnsi="宋体" w:cs="宋体"/>
          <w:color w:val="auto"/>
          <w:kern w:val="0"/>
          <w:sz w:val="24"/>
          <w:lang w:val="en-US" w:eastAsia="zh-CN"/>
        </w:rPr>
        <w:t>电子版文件（盖鲜章的PDF扫描件）一套（提供形式：U盘）</w:t>
      </w:r>
    </w:p>
    <w:p w14:paraId="5BD46464">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1.2 </w:t>
      </w:r>
      <w:r>
        <w:rPr>
          <w:rFonts w:hint="eastAsia" w:ascii="宋体" w:hAnsi="宋体" w:cs="宋体"/>
          <w:color w:val="auto"/>
          <w:kern w:val="0"/>
          <w:sz w:val="24"/>
        </w:rPr>
        <w:t>谈判文件</w:t>
      </w:r>
      <w:r>
        <w:rPr>
          <w:rFonts w:ascii="宋体" w:hAnsi="宋体" w:cs="宋体"/>
          <w:color w:val="auto"/>
          <w:kern w:val="0"/>
          <w:sz w:val="24"/>
        </w:rPr>
        <w:t>的包装、标记要求</w:t>
      </w:r>
    </w:p>
    <w:p w14:paraId="5274C92A">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1.2.1 </w:t>
      </w:r>
      <w:r>
        <w:rPr>
          <w:rFonts w:hint="eastAsia" w:ascii="宋体" w:hAnsi="宋体" w:cs="宋体"/>
          <w:color w:val="auto"/>
          <w:kern w:val="0"/>
          <w:sz w:val="24"/>
        </w:rPr>
        <w:t>谈判文件</w:t>
      </w:r>
      <w:r>
        <w:rPr>
          <w:rFonts w:ascii="宋体" w:hAnsi="宋体" w:cs="宋体"/>
          <w:color w:val="auto"/>
          <w:kern w:val="0"/>
          <w:sz w:val="24"/>
        </w:rPr>
        <w:t>、</w:t>
      </w:r>
      <w:r>
        <w:rPr>
          <w:rFonts w:hint="eastAsia" w:ascii="宋体" w:hAnsi="宋体" w:cs="宋体"/>
          <w:color w:val="auto"/>
          <w:kern w:val="0"/>
          <w:sz w:val="24"/>
        </w:rPr>
        <w:t>保证金转账</w:t>
      </w:r>
      <w:r>
        <w:rPr>
          <w:rFonts w:ascii="宋体" w:hAnsi="宋体" w:cs="宋体"/>
          <w:color w:val="auto"/>
          <w:kern w:val="0"/>
          <w:sz w:val="24"/>
        </w:rPr>
        <w:t>证明文件应单独封装</w:t>
      </w:r>
      <w:r>
        <w:rPr>
          <w:rFonts w:hint="eastAsia" w:ascii="宋体" w:hAnsi="宋体" w:cs="宋体"/>
          <w:color w:val="auto"/>
          <w:kern w:val="0"/>
          <w:sz w:val="24"/>
        </w:rPr>
        <w:t>，一并</w:t>
      </w:r>
      <w:r>
        <w:rPr>
          <w:rFonts w:ascii="宋体" w:hAnsi="宋体" w:cs="宋体"/>
          <w:color w:val="auto"/>
          <w:kern w:val="0"/>
          <w:sz w:val="24"/>
        </w:rPr>
        <w:t>提交</w:t>
      </w:r>
      <w:r>
        <w:rPr>
          <w:rFonts w:hint="eastAsia" w:ascii="宋体" w:hAnsi="宋体" w:cs="宋体"/>
          <w:color w:val="auto"/>
          <w:kern w:val="0"/>
          <w:sz w:val="24"/>
        </w:rPr>
        <w:t>。</w:t>
      </w:r>
    </w:p>
    <w:p w14:paraId="795B79BC">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1</w:t>
      </w:r>
      <w:r>
        <w:rPr>
          <w:rFonts w:hint="eastAsia" w:ascii="宋体" w:hAnsi="宋体" w:cs="宋体"/>
          <w:color w:val="auto"/>
          <w:kern w:val="0"/>
          <w:sz w:val="24"/>
        </w:rPr>
        <w:t>.2.2 供应商</w:t>
      </w:r>
      <w:r>
        <w:rPr>
          <w:rFonts w:ascii="宋体" w:hAnsi="宋体" w:cs="宋体"/>
          <w:color w:val="auto"/>
          <w:kern w:val="0"/>
          <w:sz w:val="24"/>
        </w:rPr>
        <w:t>应将</w:t>
      </w:r>
      <w:r>
        <w:rPr>
          <w:rFonts w:hint="eastAsia" w:ascii="宋体" w:hAnsi="宋体" w:cs="宋体"/>
          <w:color w:val="auto"/>
          <w:kern w:val="0"/>
          <w:sz w:val="24"/>
        </w:rPr>
        <w:t>谈判文件</w:t>
      </w:r>
      <w:r>
        <w:rPr>
          <w:rFonts w:ascii="宋体" w:hAnsi="宋体" w:cs="宋体"/>
          <w:color w:val="auto"/>
          <w:kern w:val="0"/>
          <w:sz w:val="24"/>
        </w:rPr>
        <w:t>按正本、副本分别封装，并标明</w:t>
      </w:r>
      <w:r>
        <w:rPr>
          <w:rFonts w:hint="eastAsia" w:ascii="宋体" w:hAnsi="宋体" w:cs="宋体"/>
          <w:color w:val="auto"/>
          <w:kern w:val="0"/>
          <w:sz w:val="24"/>
        </w:rPr>
        <w:t>采购</w:t>
      </w:r>
      <w:r>
        <w:rPr>
          <w:rFonts w:ascii="宋体" w:hAnsi="宋体" w:cs="宋体"/>
          <w:color w:val="auto"/>
          <w:kern w:val="0"/>
          <w:sz w:val="24"/>
        </w:rPr>
        <w:t>项目名称、供应商名称、地址、邮政编码及“</w:t>
      </w:r>
      <w:r>
        <w:rPr>
          <w:rFonts w:hint="eastAsia" w:ascii="宋体" w:hAnsi="宋体" w:cs="宋体"/>
          <w:color w:val="auto"/>
          <w:kern w:val="0"/>
          <w:sz w:val="24"/>
        </w:rPr>
        <w:t>正本</w:t>
      </w:r>
      <w:r>
        <w:rPr>
          <w:rFonts w:ascii="宋体" w:hAnsi="宋体" w:cs="宋体"/>
          <w:color w:val="auto"/>
          <w:kern w:val="0"/>
          <w:sz w:val="24"/>
        </w:rPr>
        <w:t>”</w:t>
      </w:r>
      <w:r>
        <w:rPr>
          <w:rFonts w:hint="eastAsia" w:ascii="宋体" w:hAnsi="宋体" w:cs="宋体"/>
          <w:color w:val="auto"/>
          <w:kern w:val="0"/>
          <w:sz w:val="24"/>
        </w:rPr>
        <w:t>、</w:t>
      </w:r>
      <w:r>
        <w:rPr>
          <w:rFonts w:ascii="宋体" w:hAnsi="宋体" w:cs="宋体"/>
          <w:color w:val="auto"/>
          <w:kern w:val="0"/>
          <w:sz w:val="24"/>
        </w:rPr>
        <w:t>“</w:t>
      </w:r>
      <w:r>
        <w:rPr>
          <w:rFonts w:hint="eastAsia" w:ascii="宋体" w:hAnsi="宋体" w:cs="宋体"/>
          <w:color w:val="auto"/>
          <w:kern w:val="0"/>
          <w:sz w:val="24"/>
        </w:rPr>
        <w:t>副本</w:t>
      </w:r>
      <w:r>
        <w:rPr>
          <w:rFonts w:ascii="宋体" w:hAnsi="宋体" w:cs="宋体"/>
          <w:color w:val="auto"/>
          <w:kern w:val="0"/>
          <w:sz w:val="24"/>
        </w:rPr>
        <w:t>”</w:t>
      </w:r>
      <w:r>
        <w:rPr>
          <w:rFonts w:hint="eastAsia" w:ascii="宋体" w:hAnsi="宋体" w:cs="宋体"/>
          <w:color w:val="auto"/>
          <w:kern w:val="0"/>
          <w:sz w:val="24"/>
        </w:rPr>
        <w:t>字样</w:t>
      </w:r>
      <w:r>
        <w:rPr>
          <w:rFonts w:ascii="宋体" w:hAnsi="宋体" w:cs="宋体"/>
          <w:color w:val="auto"/>
          <w:kern w:val="0"/>
          <w:sz w:val="24"/>
        </w:rPr>
        <w:t>。再将</w:t>
      </w:r>
      <w:r>
        <w:rPr>
          <w:rFonts w:hint="eastAsia" w:ascii="宋体" w:hAnsi="宋体" w:cs="宋体"/>
          <w:color w:val="auto"/>
          <w:kern w:val="0"/>
          <w:sz w:val="24"/>
        </w:rPr>
        <w:t>单独</w:t>
      </w:r>
      <w:r>
        <w:rPr>
          <w:rFonts w:ascii="宋体" w:hAnsi="宋体" w:cs="宋体"/>
          <w:color w:val="auto"/>
          <w:kern w:val="0"/>
          <w:sz w:val="24"/>
        </w:rPr>
        <w:t>密封包装的</w:t>
      </w:r>
      <w:r>
        <w:rPr>
          <w:rFonts w:hint="eastAsia" w:ascii="宋体" w:hAnsi="宋体" w:cs="宋体"/>
          <w:color w:val="auto"/>
          <w:kern w:val="0"/>
          <w:sz w:val="24"/>
        </w:rPr>
        <w:t>全套</w:t>
      </w:r>
      <w:r>
        <w:rPr>
          <w:rFonts w:ascii="宋体" w:hAnsi="宋体" w:cs="宋体"/>
          <w:color w:val="auto"/>
          <w:kern w:val="0"/>
          <w:sz w:val="24"/>
        </w:rPr>
        <w:t>正本、副本文件统一封装在</w:t>
      </w:r>
      <w:r>
        <w:rPr>
          <w:rFonts w:hint="eastAsia" w:ascii="宋体" w:hAnsi="宋体" w:cs="宋体"/>
          <w:color w:val="auto"/>
          <w:kern w:val="0"/>
          <w:sz w:val="24"/>
        </w:rPr>
        <w:t>一件</w:t>
      </w:r>
      <w:r>
        <w:rPr>
          <w:rFonts w:ascii="宋体" w:hAnsi="宋体" w:cs="宋体"/>
          <w:color w:val="auto"/>
          <w:kern w:val="0"/>
          <w:sz w:val="24"/>
        </w:rPr>
        <w:t>包装内。</w:t>
      </w:r>
    </w:p>
    <w:p w14:paraId="51D6B53B">
      <w:pPr>
        <w:spacing w:line="360" w:lineRule="auto"/>
        <w:ind w:firstLine="480" w:firstLineChars="200"/>
        <w:rPr>
          <w:rFonts w:ascii="宋体" w:hAnsi="宋体" w:cs="宋体"/>
          <w:color w:val="auto"/>
          <w:kern w:val="0"/>
          <w:sz w:val="24"/>
        </w:rPr>
      </w:pPr>
      <w:r>
        <w:rPr>
          <w:rFonts w:ascii="宋体" w:hAnsi="宋体" w:cs="宋体"/>
          <w:color w:val="auto"/>
          <w:kern w:val="0"/>
          <w:sz w:val="24"/>
        </w:rPr>
        <w:t>1.2.3 每一密封</w:t>
      </w:r>
      <w:r>
        <w:rPr>
          <w:rFonts w:hint="eastAsia" w:ascii="宋体" w:hAnsi="宋体" w:cs="宋体"/>
          <w:color w:val="auto"/>
          <w:kern w:val="0"/>
          <w:sz w:val="24"/>
        </w:rPr>
        <w:t>袋的封口处均应加盖密封章或供应商公章，</w:t>
      </w:r>
      <w:r>
        <w:rPr>
          <w:rFonts w:ascii="宋体" w:hAnsi="宋体" w:cs="宋体"/>
          <w:color w:val="auto"/>
          <w:kern w:val="0"/>
          <w:sz w:val="24"/>
        </w:rPr>
        <w:t>并在封面上标明</w:t>
      </w:r>
      <w:r>
        <w:rPr>
          <w:rFonts w:hint="eastAsia" w:ascii="宋体" w:hAnsi="宋体" w:cs="宋体"/>
          <w:color w:val="auto"/>
          <w:kern w:val="0"/>
          <w:sz w:val="24"/>
        </w:rPr>
        <w:t>采购项目名称、供应商名称及“在xxxx年xx月xx日</w:t>
      </w:r>
      <w:r>
        <w:rPr>
          <w:rFonts w:ascii="宋体" w:hAnsi="宋体" w:cs="宋体"/>
          <w:color w:val="auto"/>
          <w:kern w:val="0"/>
          <w:sz w:val="24"/>
        </w:rPr>
        <w:t>（</w:t>
      </w:r>
      <w:r>
        <w:rPr>
          <w:rFonts w:hint="eastAsia" w:ascii="宋体" w:hAnsi="宋体" w:cs="宋体"/>
          <w:color w:val="auto"/>
          <w:kern w:val="0"/>
          <w:sz w:val="24"/>
        </w:rPr>
        <w:t>评审时间</w:t>
      </w:r>
      <w:r>
        <w:rPr>
          <w:rFonts w:ascii="宋体" w:hAnsi="宋体" w:cs="宋体"/>
          <w:color w:val="auto"/>
          <w:kern w:val="0"/>
          <w:sz w:val="24"/>
        </w:rPr>
        <w:t>）之前不准启封</w:t>
      </w:r>
      <w:r>
        <w:rPr>
          <w:rFonts w:hint="eastAsia" w:ascii="宋体" w:hAnsi="宋体" w:cs="宋体"/>
          <w:color w:val="auto"/>
          <w:kern w:val="0"/>
          <w:sz w:val="24"/>
        </w:rPr>
        <w:t>”的</w:t>
      </w:r>
      <w:r>
        <w:rPr>
          <w:rFonts w:ascii="宋体" w:hAnsi="宋体" w:cs="宋体"/>
          <w:color w:val="auto"/>
          <w:kern w:val="0"/>
          <w:sz w:val="24"/>
        </w:rPr>
        <w:t>字样。</w:t>
      </w:r>
    </w:p>
    <w:p w14:paraId="4ECF39DD">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1.3 </w:t>
      </w:r>
      <w:r>
        <w:rPr>
          <w:rFonts w:hint="eastAsia" w:ascii="宋体" w:hAnsi="宋体" w:cs="宋体"/>
          <w:color w:val="auto"/>
          <w:kern w:val="0"/>
          <w:sz w:val="24"/>
        </w:rPr>
        <w:t>谈判文件</w:t>
      </w:r>
      <w:r>
        <w:rPr>
          <w:rFonts w:ascii="宋体" w:hAnsi="宋体" w:cs="宋体"/>
          <w:color w:val="auto"/>
          <w:kern w:val="0"/>
          <w:sz w:val="24"/>
        </w:rPr>
        <w:t>的提交：供应商应</w:t>
      </w:r>
      <w:r>
        <w:rPr>
          <w:rFonts w:hint="eastAsia" w:ascii="宋体" w:hAnsi="宋体" w:cs="宋体"/>
          <w:color w:val="auto"/>
          <w:kern w:val="0"/>
          <w:sz w:val="24"/>
        </w:rPr>
        <w:t>于谈判文件递交</w:t>
      </w:r>
      <w:r>
        <w:rPr>
          <w:rFonts w:ascii="宋体" w:hAnsi="宋体" w:cs="宋体"/>
          <w:color w:val="auto"/>
          <w:kern w:val="0"/>
          <w:sz w:val="24"/>
        </w:rPr>
        <w:t>截止时间前由专人将</w:t>
      </w:r>
      <w:r>
        <w:rPr>
          <w:rFonts w:hint="eastAsia" w:ascii="宋体" w:hAnsi="宋体" w:cs="宋体"/>
          <w:color w:val="auto"/>
          <w:kern w:val="0"/>
          <w:sz w:val="24"/>
        </w:rPr>
        <w:t>谈判文件</w:t>
      </w:r>
      <w:r>
        <w:rPr>
          <w:rFonts w:ascii="宋体" w:hAnsi="宋体" w:cs="宋体"/>
          <w:color w:val="auto"/>
          <w:kern w:val="0"/>
          <w:sz w:val="24"/>
        </w:rPr>
        <w:t>送至</w:t>
      </w:r>
      <w:r>
        <w:rPr>
          <w:rFonts w:hint="eastAsia" w:ascii="宋体" w:hAnsi="宋体" w:cs="宋体"/>
          <w:color w:val="auto"/>
          <w:kern w:val="0"/>
          <w:sz w:val="24"/>
        </w:rPr>
        <w:t>指定地点</w:t>
      </w:r>
      <w:r>
        <w:rPr>
          <w:rFonts w:ascii="宋体" w:hAnsi="宋体" w:cs="宋体"/>
          <w:color w:val="auto"/>
          <w:kern w:val="0"/>
          <w:sz w:val="24"/>
        </w:rPr>
        <w:t>。</w:t>
      </w:r>
    </w:p>
    <w:p w14:paraId="46538A63">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1.4 </w:t>
      </w:r>
      <w:r>
        <w:rPr>
          <w:rFonts w:hint="eastAsia" w:ascii="宋体" w:hAnsi="宋体" w:cs="宋体"/>
          <w:color w:val="auto"/>
          <w:kern w:val="0"/>
          <w:sz w:val="24"/>
        </w:rPr>
        <w:t>供应商</w:t>
      </w:r>
      <w:r>
        <w:rPr>
          <w:rFonts w:ascii="宋体" w:hAnsi="宋体" w:cs="宋体"/>
          <w:color w:val="auto"/>
          <w:kern w:val="0"/>
          <w:sz w:val="24"/>
        </w:rPr>
        <w:t>在递交</w:t>
      </w:r>
      <w:r>
        <w:rPr>
          <w:rFonts w:hint="eastAsia" w:ascii="宋体" w:hAnsi="宋体" w:cs="宋体"/>
          <w:color w:val="auto"/>
          <w:kern w:val="0"/>
          <w:sz w:val="24"/>
        </w:rPr>
        <w:t>谈判文件</w:t>
      </w:r>
      <w:r>
        <w:rPr>
          <w:rFonts w:ascii="宋体" w:hAnsi="宋体" w:cs="宋体"/>
          <w:color w:val="auto"/>
          <w:kern w:val="0"/>
          <w:sz w:val="24"/>
        </w:rPr>
        <w:t>时，应同时出示谈判文件要求的资质证明文件的复印件</w:t>
      </w:r>
      <w:r>
        <w:rPr>
          <w:rFonts w:ascii="宋体" w:hAnsi="宋体" w:cs="宋体"/>
          <w:color w:val="auto"/>
          <w:spacing w:val="-6"/>
          <w:kern w:val="0"/>
          <w:sz w:val="24"/>
        </w:rPr>
        <w:t>并加盖有效公章，并按目录排列</w:t>
      </w:r>
      <w:r>
        <w:rPr>
          <w:rFonts w:hint="eastAsia" w:ascii="宋体" w:hAnsi="宋体" w:cs="宋体"/>
          <w:color w:val="auto"/>
          <w:kern w:val="0"/>
          <w:sz w:val="24"/>
        </w:rPr>
        <w:t>。</w:t>
      </w:r>
    </w:p>
    <w:p w14:paraId="32D839A2">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.递交</w:t>
      </w:r>
      <w:r>
        <w:rPr>
          <w:rFonts w:ascii="宋体" w:hAnsi="宋体"/>
          <w:b/>
          <w:kern w:val="0"/>
          <w:sz w:val="24"/>
        </w:rPr>
        <w:t>截止时间</w:t>
      </w:r>
    </w:p>
    <w:p w14:paraId="5A8CFAD3">
      <w:pPr>
        <w:spacing w:line="360" w:lineRule="auto"/>
        <w:ind w:firstLine="480" w:firstLineChars="200"/>
        <w:rPr>
          <w:rFonts w:ascii="宋体" w:hAnsi="宋体"/>
          <w:kern w:val="0"/>
          <w:sz w:val="24"/>
        </w:rPr>
      </w:pPr>
      <w:r>
        <w:rPr>
          <w:rFonts w:ascii="宋体" w:hAnsi="宋体"/>
          <w:kern w:val="0"/>
          <w:sz w:val="24"/>
        </w:rPr>
        <w:t xml:space="preserve">2.1 </w:t>
      </w:r>
      <w:r>
        <w:rPr>
          <w:rFonts w:hint="eastAsia" w:ascii="宋体" w:hAnsi="宋体"/>
          <w:kern w:val="0"/>
          <w:sz w:val="24"/>
        </w:rPr>
        <w:t>谈判文件递交截止时间</w:t>
      </w:r>
      <w:r>
        <w:rPr>
          <w:rFonts w:ascii="宋体" w:hAnsi="宋体"/>
          <w:kern w:val="0"/>
          <w:sz w:val="24"/>
        </w:rPr>
        <w:t>见</w:t>
      </w:r>
      <w:r>
        <w:rPr>
          <w:rFonts w:hint="eastAsia" w:ascii="宋体" w:hAnsi="宋体"/>
          <w:kern w:val="0"/>
          <w:sz w:val="24"/>
        </w:rPr>
        <w:t>本次竞争性谈判公告的规定。</w:t>
      </w:r>
    </w:p>
    <w:p w14:paraId="546B5448">
      <w:pPr>
        <w:spacing w:line="360" w:lineRule="auto"/>
        <w:ind w:firstLine="482" w:firstLineChars="200"/>
        <w:rPr>
          <w:rFonts w:ascii="宋体" w:hAnsi="宋体"/>
          <w:b/>
          <w:kern w:val="0"/>
          <w:sz w:val="24"/>
        </w:rPr>
      </w:pPr>
      <w:r>
        <w:rPr>
          <w:rFonts w:ascii="宋体" w:hAnsi="宋体"/>
          <w:b/>
          <w:kern w:val="0"/>
          <w:sz w:val="24"/>
        </w:rPr>
        <w:t xml:space="preserve">3. </w:t>
      </w:r>
      <w:r>
        <w:rPr>
          <w:rFonts w:hint="eastAsia" w:ascii="宋体" w:hAnsi="宋体"/>
          <w:b/>
          <w:kern w:val="0"/>
          <w:sz w:val="24"/>
        </w:rPr>
        <w:t>迟交</w:t>
      </w:r>
      <w:r>
        <w:rPr>
          <w:rFonts w:ascii="宋体" w:hAnsi="宋体"/>
          <w:b/>
          <w:kern w:val="0"/>
          <w:sz w:val="24"/>
        </w:rPr>
        <w:t>的</w:t>
      </w:r>
      <w:r>
        <w:rPr>
          <w:rFonts w:hint="eastAsia" w:ascii="宋体" w:hAnsi="宋体"/>
          <w:b/>
          <w:kern w:val="0"/>
          <w:sz w:val="24"/>
        </w:rPr>
        <w:t>谈判文件</w:t>
      </w:r>
    </w:p>
    <w:p w14:paraId="27275C90">
      <w:pPr>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.1 采购人</w:t>
      </w:r>
      <w:r>
        <w:rPr>
          <w:rFonts w:ascii="宋体" w:hAnsi="宋体"/>
          <w:kern w:val="0"/>
          <w:sz w:val="24"/>
        </w:rPr>
        <w:t>将拒绝</w:t>
      </w:r>
      <w:r>
        <w:rPr>
          <w:rFonts w:hint="eastAsia" w:ascii="宋体" w:hAnsi="宋体"/>
          <w:kern w:val="0"/>
          <w:sz w:val="24"/>
        </w:rPr>
        <w:t>接收</w:t>
      </w:r>
      <w:r>
        <w:rPr>
          <w:rFonts w:ascii="宋体" w:hAnsi="宋体"/>
          <w:kern w:val="0"/>
          <w:sz w:val="24"/>
        </w:rPr>
        <w:t>并原封退回在</w:t>
      </w:r>
      <w:r>
        <w:rPr>
          <w:rFonts w:hint="eastAsia" w:ascii="宋体" w:hAnsi="宋体"/>
          <w:kern w:val="0"/>
          <w:sz w:val="24"/>
        </w:rPr>
        <w:t>递交</w:t>
      </w:r>
      <w:r>
        <w:rPr>
          <w:rFonts w:ascii="宋体" w:hAnsi="宋体"/>
          <w:kern w:val="0"/>
          <w:sz w:val="24"/>
        </w:rPr>
        <w:t>截止时间</w:t>
      </w:r>
      <w:r>
        <w:rPr>
          <w:rFonts w:hint="eastAsia" w:ascii="宋体" w:hAnsi="宋体"/>
          <w:kern w:val="0"/>
          <w:sz w:val="24"/>
        </w:rPr>
        <w:t>后</w:t>
      </w:r>
      <w:r>
        <w:rPr>
          <w:rFonts w:ascii="宋体" w:hAnsi="宋体"/>
          <w:kern w:val="0"/>
          <w:sz w:val="24"/>
        </w:rPr>
        <w:t>收到的任何</w:t>
      </w:r>
      <w:r>
        <w:rPr>
          <w:rFonts w:hint="eastAsia" w:ascii="宋体" w:hAnsi="宋体"/>
          <w:kern w:val="0"/>
          <w:sz w:val="24"/>
        </w:rPr>
        <w:t>谈判文件</w:t>
      </w:r>
      <w:r>
        <w:rPr>
          <w:rFonts w:ascii="宋体" w:hAnsi="宋体"/>
          <w:kern w:val="0"/>
          <w:sz w:val="24"/>
        </w:rPr>
        <w:t>。</w:t>
      </w:r>
    </w:p>
    <w:p w14:paraId="23A99F80">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的修改和撤回</w:t>
      </w:r>
    </w:p>
    <w:p w14:paraId="44B41A4F">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在提交</w:t>
      </w:r>
      <w:r>
        <w:rPr>
          <w:rFonts w:hint="eastAsia" w:ascii="宋体" w:hAnsi="宋体"/>
          <w:kern w:val="0"/>
          <w:sz w:val="24"/>
        </w:rPr>
        <w:t>谈判文件</w:t>
      </w:r>
      <w:r>
        <w:rPr>
          <w:rFonts w:ascii="宋体" w:hAnsi="宋体"/>
          <w:kern w:val="0"/>
          <w:sz w:val="24"/>
        </w:rPr>
        <w:t>后可对其</w:t>
      </w:r>
      <w:r>
        <w:rPr>
          <w:rFonts w:hint="eastAsia" w:ascii="宋体" w:hAnsi="宋体"/>
          <w:kern w:val="0"/>
          <w:sz w:val="24"/>
        </w:rPr>
        <w:t>谈判文件</w:t>
      </w:r>
      <w:r>
        <w:rPr>
          <w:rFonts w:ascii="宋体" w:hAnsi="宋体"/>
          <w:kern w:val="0"/>
          <w:sz w:val="24"/>
        </w:rPr>
        <w:t>进行修改或撤回</w:t>
      </w:r>
      <w:r>
        <w:rPr>
          <w:rFonts w:hint="eastAsia" w:ascii="宋体" w:hAnsi="宋体"/>
          <w:kern w:val="0"/>
          <w:sz w:val="24"/>
        </w:rPr>
        <w:t>，</w:t>
      </w:r>
      <w:r>
        <w:rPr>
          <w:rFonts w:ascii="宋体" w:hAnsi="宋体"/>
          <w:kern w:val="0"/>
          <w:sz w:val="24"/>
        </w:rPr>
        <w:t>但该修改或撤回的书面通知需经</w:t>
      </w:r>
      <w:r>
        <w:rPr>
          <w:rFonts w:hint="eastAsia" w:ascii="宋体" w:hAnsi="宋体"/>
          <w:kern w:val="0"/>
          <w:sz w:val="24"/>
        </w:rPr>
        <w:t>谈判文件</w:t>
      </w:r>
      <w:r>
        <w:rPr>
          <w:rFonts w:ascii="宋体" w:hAnsi="宋体"/>
          <w:kern w:val="0"/>
          <w:sz w:val="24"/>
        </w:rPr>
        <w:t>签署人签字，并在</w:t>
      </w:r>
      <w:r>
        <w:rPr>
          <w:rFonts w:hint="eastAsia" w:ascii="宋体" w:hAnsi="宋体"/>
          <w:kern w:val="0"/>
          <w:sz w:val="24"/>
        </w:rPr>
        <w:t>递交</w:t>
      </w:r>
      <w:r>
        <w:rPr>
          <w:rFonts w:ascii="宋体" w:hAnsi="宋体"/>
          <w:kern w:val="0"/>
          <w:sz w:val="24"/>
        </w:rPr>
        <w:t>截止</w:t>
      </w:r>
      <w:r>
        <w:rPr>
          <w:rFonts w:hint="eastAsia" w:ascii="宋体" w:hAnsi="宋体"/>
          <w:kern w:val="0"/>
          <w:sz w:val="24"/>
        </w:rPr>
        <w:t>时间</w:t>
      </w:r>
      <w:r>
        <w:rPr>
          <w:rFonts w:ascii="宋体" w:hAnsi="宋体"/>
          <w:kern w:val="0"/>
          <w:sz w:val="24"/>
        </w:rPr>
        <w:t>之前送达采购人。</w:t>
      </w:r>
    </w:p>
    <w:p w14:paraId="4505A295">
      <w:pPr>
        <w:spacing w:line="360" w:lineRule="auto"/>
        <w:ind w:firstLine="480" w:firstLineChars="200"/>
        <w:rPr>
          <w:rFonts w:ascii="宋体" w:hAnsi="宋体"/>
          <w:kern w:val="0"/>
          <w:sz w:val="24"/>
        </w:rPr>
      </w:pPr>
      <w:r>
        <w:rPr>
          <w:rFonts w:ascii="宋体" w:hAnsi="宋体"/>
          <w:kern w:val="0"/>
          <w:sz w:val="24"/>
        </w:rPr>
        <w:t xml:space="preserve">4.2 </w:t>
      </w:r>
      <w:r>
        <w:rPr>
          <w:rFonts w:hint="eastAsia" w:ascii="宋体" w:hAnsi="宋体"/>
          <w:kern w:val="0"/>
          <w:sz w:val="24"/>
        </w:rPr>
        <w:t>供应商</w:t>
      </w:r>
      <w:r>
        <w:rPr>
          <w:rFonts w:ascii="宋体" w:hAnsi="宋体"/>
          <w:kern w:val="0"/>
          <w:sz w:val="24"/>
        </w:rPr>
        <w:t>对</w:t>
      </w:r>
      <w:r>
        <w:rPr>
          <w:rFonts w:hint="eastAsia" w:ascii="宋体" w:hAnsi="宋体"/>
          <w:kern w:val="0"/>
          <w:sz w:val="24"/>
        </w:rPr>
        <w:t>谈判文件</w:t>
      </w:r>
      <w:r>
        <w:rPr>
          <w:rFonts w:ascii="宋体" w:hAnsi="宋体"/>
          <w:kern w:val="0"/>
          <w:sz w:val="24"/>
        </w:rPr>
        <w:t>修改的书面材料或撤回的</w:t>
      </w:r>
      <w:r>
        <w:rPr>
          <w:rFonts w:hint="eastAsia" w:ascii="宋体" w:hAnsi="宋体"/>
          <w:kern w:val="0"/>
          <w:sz w:val="24"/>
        </w:rPr>
        <w:t>通知</w:t>
      </w:r>
      <w:r>
        <w:rPr>
          <w:rFonts w:ascii="宋体" w:hAnsi="宋体"/>
          <w:kern w:val="0"/>
          <w:sz w:val="24"/>
        </w:rPr>
        <w:t>应按</w:t>
      </w:r>
      <w:r>
        <w:rPr>
          <w:rFonts w:hint="eastAsia" w:ascii="宋体" w:hAnsi="宋体"/>
          <w:kern w:val="0"/>
          <w:sz w:val="24"/>
        </w:rPr>
        <w:t>规定</w:t>
      </w:r>
      <w:r>
        <w:rPr>
          <w:rFonts w:ascii="宋体" w:hAnsi="宋体"/>
          <w:kern w:val="0"/>
          <w:sz w:val="24"/>
        </w:rPr>
        <w:t>进行编写、密封、标注和递送，并注明“</w:t>
      </w:r>
      <w:r>
        <w:rPr>
          <w:rFonts w:hint="eastAsia" w:ascii="宋体" w:hAnsi="宋体"/>
          <w:kern w:val="0"/>
          <w:sz w:val="24"/>
        </w:rPr>
        <w:t>修改谈判文件</w:t>
      </w:r>
      <w:r>
        <w:rPr>
          <w:rFonts w:ascii="宋体" w:hAnsi="宋体"/>
          <w:kern w:val="0"/>
          <w:sz w:val="24"/>
        </w:rPr>
        <w:t>”</w:t>
      </w:r>
      <w:r>
        <w:rPr>
          <w:rFonts w:hint="eastAsia" w:ascii="宋体" w:hAnsi="宋体"/>
          <w:kern w:val="0"/>
          <w:sz w:val="24"/>
        </w:rPr>
        <w:t>或</w:t>
      </w:r>
      <w:r>
        <w:rPr>
          <w:rFonts w:ascii="宋体" w:hAnsi="宋体"/>
          <w:kern w:val="0"/>
          <w:sz w:val="24"/>
        </w:rPr>
        <w:t>“</w:t>
      </w:r>
      <w:r>
        <w:rPr>
          <w:rFonts w:hint="eastAsia" w:ascii="宋体" w:hAnsi="宋体"/>
          <w:kern w:val="0"/>
          <w:sz w:val="24"/>
        </w:rPr>
        <w:t>撤回竞争性谈判</w:t>
      </w:r>
      <w:r>
        <w:rPr>
          <w:rFonts w:ascii="宋体" w:hAnsi="宋体"/>
          <w:kern w:val="0"/>
          <w:sz w:val="24"/>
        </w:rPr>
        <w:t>”</w:t>
      </w:r>
      <w:r>
        <w:rPr>
          <w:rFonts w:hint="eastAsia" w:ascii="宋体" w:hAnsi="宋体"/>
          <w:kern w:val="0"/>
          <w:sz w:val="24"/>
        </w:rPr>
        <w:t>字样</w:t>
      </w:r>
      <w:r>
        <w:rPr>
          <w:rFonts w:ascii="宋体" w:hAnsi="宋体"/>
          <w:kern w:val="0"/>
          <w:sz w:val="24"/>
        </w:rPr>
        <w:t>。</w:t>
      </w:r>
    </w:p>
    <w:p w14:paraId="31A5E759">
      <w:pPr>
        <w:spacing w:line="360" w:lineRule="auto"/>
        <w:ind w:firstLine="480" w:firstLineChars="200"/>
        <w:rPr>
          <w:rFonts w:ascii="宋体" w:hAnsi="宋体"/>
          <w:kern w:val="0"/>
          <w:sz w:val="24"/>
        </w:rPr>
      </w:pPr>
      <w:r>
        <w:rPr>
          <w:rFonts w:ascii="宋体" w:hAnsi="宋体"/>
          <w:kern w:val="0"/>
          <w:sz w:val="24"/>
        </w:rPr>
        <w:t>4.3</w:t>
      </w:r>
      <w:r>
        <w:rPr>
          <w:rFonts w:hint="eastAsia" w:ascii="宋体" w:hAnsi="宋体"/>
          <w:kern w:val="0"/>
          <w:sz w:val="24"/>
        </w:rPr>
        <w:t xml:space="preserve"> 在谈判文件递交截止时间</w:t>
      </w:r>
      <w:r>
        <w:rPr>
          <w:rFonts w:ascii="宋体" w:hAnsi="宋体"/>
          <w:kern w:val="0"/>
          <w:sz w:val="24"/>
        </w:rPr>
        <w:t>之后，供应商不得对其</w:t>
      </w:r>
      <w:r>
        <w:rPr>
          <w:rFonts w:hint="eastAsia" w:ascii="宋体" w:hAnsi="宋体"/>
          <w:kern w:val="0"/>
          <w:sz w:val="24"/>
        </w:rPr>
        <w:t>谈判文件</w:t>
      </w:r>
      <w:r>
        <w:rPr>
          <w:rFonts w:ascii="宋体" w:hAnsi="宋体"/>
          <w:kern w:val="0"/>
          <w:sz w:val="24"/>
        </w:rPr>
        <w:t>做任何修改</w:t>
      </w:r>
      <w:r>
        <w:rPr>
          <w:rFonts w:hint="eastAsia" w:ascii="宋体" w:hAnsi="宋体"/>
          <w:kern w:val="0"/>
          <w:sz w:val="24"/>
        </w:rPr>
        <w:t>或</w:t>
      </w:r>
      <w:r>
        <w:rPr>
          <w:rFonts w:ascii="宋体" w:hAnsi="宋体"/>
          <w:kern w:val="0"/>
          <w:sz w:val="24"/>
        </w:rPr>
        <w:t>撤回。</w:t>
      </w:r>
    </w:p>
    <w:p w14:paraId="34CB63E1">
      <w:pPr>
        <w:spacing w:line="360" w:lineRule="auto"/>
        <w:ind w:firstLine="482" w:firstLineChars="200"/>
        <w:rPr>
          <w:rFonts w:ascii="宋体" w:hAnsi="宋体"/>
          <w:b/>
          <w:kern w:val="0"/>
          <w:sz w:val="24"/>
        </w:rPr>
      </w:pPr>
      <w:r>
        <w:rPr>
          <w:rFonts w:hint="eastAsia" w:ascii="宋体" w:hAnsi="宋体"/>
          <w:b/>
          <w:kern w:val="0"/>
          <w:sz w:val="24"/>
        </w:rPr>
        <w:t>五</w:t>
      </w:r>
      <w:r>
        <w:rPr>
          <w:rFonts w:ascii="宋体" w:hAnsi="宋体"/>
          <w:b/>
          <w:kern w:val="0"/>
          <w:sz w:val="24"/>
        </w:rPr>
        <w:t>、</w:t>
      </w:r>
      <w:r>
        <w:rPr>
          <w:rFonts w:hint="eastAsia" w:ascii="宋体" w:hAnsi="宋体"/>
          <w:b/>
          <w:kern w:val="0"/>
          <w:sz w:val="24"/>
        </w:rPr>
        <w:t>评审</w:t>
      </w:r>
    </w:p>
    <w:p w14:paraId="52D34D86">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.否决</w:t>
      </w:r>
    </w:p>
    <w:p w14:paraId="626E27A9">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 xml:space="preserve">.1 </w:t>
      </w:r>
      <w:r>
        <w:rPr>
          <w:rFonts w:ascii="宋体" w:hAnsi="宋体"/>
          <w:kern w:val="0"/>
          <w:sz w:val="24"/>
        </w:rPr>
        <w:t>“</w:t>
      </w:r>
      <w:r>
        <w:rPr>
          <w:rFonts w:hint="eastAsia" w:ascii="宋体" w:hAnsi="宋体"/>
          <w:kern w:val="0"/>
          <w:sz w:val="24"/>
        </w:rPr>
        <w:t>谈判文件</w:t>
      </w:r>
      <w:r>
        <w:rPr>
          <w:rFonts w:ascii="宋体" w:hAnsi="宋体"/>
          <w:kern w:val="0"/>
          <w:sz w:val="24"/>
        </w:rPr>
        <w:t>”</w:t>
      </w:r>
      <w:r>
        <w:rPr>
          <w:rFonts w:hint="eastAsia" w:ascii="宋体" w:hAnsi="宋体"/>
          <w:kern w:val="0"/>
          <w:sz w:val="24"/>
        </w:rPr>
        <w:t>属下列</w:t>
      </w:r>
      <w:r>
        <w:rPr>
          <w:rFonts w:ascii="宋体" w:hAnsi="宋体"/>
          <w:kern w:val="0"/>
          <w:sz w:val="24"/>
        </w:rPr>
        <w:t>情况之一的，</w:t>
      </w:r>
      <w:r>
        <w:rPr>
          <w:rFonts w:hint="eastAsia" w:ascii="宋体" w:hAnsi="宋体"/>
          <w:kern w:val="0"/>
          <w:sz w:val="24"/>
        </w:rPr>
        <w:t>采购人</w:t>
      </w:r>
      <w:r>
        <w:rPr>
          <w:rFonts w:ascii="宋体" w:hAnsi="宋体"/>
          <w:kern w:val="0"/>
          <w:sz w:val="24"/>
        </w:rPr>
        <w:t>有权将其作</w:t>
      </w:r>
      <w:r>
        <w:rPr>
          <w:rFonts w:hint="eastAsia" w:ascii="宋体" w:hAnsi="宋体"/>
          <w:kern w:val="0"/>
          <w:sz w:val="24"/>
        </w:rPr>
        <w:t>否决</w:t>
      </w:r>
      <w:r>
        <w:rPr>
          <w:rFonts w:ascii="宋体" w:hAnsi="宋体"/>
          <w:kern w:val="0"/>
          <w:sz w:val="24"/>
        </w:rPr>
        <w:t>处理：</w:t>
      </w:r>
    </w:p>
    <w:p w14:paraId="1F5CC998">
      <w:pPr>
        <w:spacing w:line="360" w:lineRule="auto"/>
        <w:ind w:firstLine="480" w:firstLineChars="200"/>
        <w:rPr>
          <w:rFonts w:ascii="宋体" w:hAnsi="宋体"/>
          <w:kern w:val="0"/>
          <w:sz w:val="24"/>
        </w:rPr>
      </w:pPr>
      <w:r>
        <w:rPr>
          <w:rFonts w:hint="eastAsia" w:ascii="宋体" w:hAnsi="宋体"/>
          <w:kern w:val="0"/>
          <w:sz w:val="24"/>
        </w:rPr>
        <w:t>（1）逾期</w:t>
      </w:r>
      <w:r>
        <w:rPr>
          <w:rFonts w:ascii="宋体" w:hAnsi="宋体"/>
          <w:kern w:val="0"/>
          <w:sz w:val="24"/>
        </w:rPr>
        <w:t>送达的；</w:t>
      </w:r>
    </w:p>
    <w:p w14:paraId="6B0E15EE">
      <w:pPr>
        <w:spacing w:line="360" w:lineRule="auto"/>
        <w:ind w:firstLine="480" w:firstLineChars="200"/>
        <w:rPr>
          <w:rFonts w:ascii="宋体" w:hAnsi="宋体"/>
          <w:kern w:val="0"/>
          <w:sz w:val="24"/>
        </w:rPr>
      </w:pPr>
      <w:r>
        <w:rPr>
          <w:rFonts w:hint="eastAsia" w:ascii="宋体" w:hAnsi="宋体"/>
          <w:kern w:val="0"/>
          <w:sz w:val="24"/>
        </w:rPr>
        <w:t>（</w:t>
      </w:r>
      <w:r>
        <w:rPr>
          <w:rFonts w:hint="eastAsia" w:ascii="宋体" w:hAnsi="宋体"/>
          <w:kern w:val="0"/>
          <w:sz w:val="24"/>
          <w:lang w:val="en-US" w:eastAsia="zh-CN"/>
        </w:rPr>
        <w:t>2</w:t>
      </w:r>
      <w:r>
        <w:rPr>
          <w:rFonts w:hint="eastAsia" w:ascii="宋体" w:hAnsi="宋体"/>
          <w:kern w:val="0"/>
          <w:sz w:val="24"/>
        </w:rPr>
        <w:t>）供应商针对</w:t>
      </w:r>
      <w:r>
        <w:rPr>
          <w:rFonts w:ascii="宋体" w:hAnsi="宋体"/>
          <w:kern w:val="0"/>
          <w:sz w:val="24"/>
        </w:rPr>
        <w:t>同一服务</w:t>
      </w:r>
      <w:r>
        <w:rPr>
          <w:rFonts w:hint="eastAsia" w:ascii="宋体" w:hAnsi="宋体"/>
          <w:kern w:val="0"/>
          <w:sz w:val="24"/>
        </w:rPr>
        <w:t>递交</w:t>
      </w:r>
      <w:r>
        <w:rPr>
          <w:rFonts w:ascii="宋体" w:hAnsi="宋体"/>
          <w:kern w:val="0"/>
          <w:sz w:val="24"/>
        </w:rPr>
        <w:t>两份或</w:t>
      </w:r>
      <w:r>
        <w:rPr>
          <w:rFonts w:hint="eastAsia" w:ascii="宋体" w:hAnsi="宋体"/>
          <w:kern w:val="0"/>
          <w:sz w:val="24"/>
        </w:rPr>
        <w:t>多份</w:t>
      </w:r>
      <w:r>
        <w:rPr>
          <w:rFonts w:ascii="宋体" w:hAnsi="宋体"/>
          <w:kern w:val="0"/>
          <w:sz w:val="24"/>
        </w:rPr>
        <w:t>内容不同的</w:t>
      </w:r>
      <w:r>
        <w:rPr>
          <w:rFonts w:hint="eastAsia" w:ascii="宋体" w:hAnsi="宋体"/>
          <w:kern w:val="0"/>
          <w:sz w:val="24"/>
        </w:rPr>
        <w:t>响应</w:t>
      </w:r>
      <w:r>
        <w:rPr>
          <w:rFonts w:ascii="宋体" w:hAnsi="宋体"/>
          <w:kern w:val="0"/>
          <w:sz w:val="24"/>
        </w:rPr>
        <w:t>书，未书面声明哪一个有效的；</w:t>
      </w:r>
    </w:p>
    <w:p w14:paraId="5F675C63">
      <w:pPr>
        <w:spacing w:line="360" w:lineRule="auto"/>
        <w:ind w:firstLine="480" w:firstLineChars="200"/>
        <w:rPr>
          <w:rFonts w:ascii="宋体" w:hAnsi="宋体"/>
          <w:kern w:val="0"/>
          <w:sz w:val="24"/>
        </w:rPr>
      </w:pPr>
      <w:r>
        <w:rPr>
          <w:rFonts w:ascii="宋体" w:hAnsi="宋体"/>
          <w:kern w:val="0"/>
          <w:sz w:val="24"/>
        </w:rPr>
        <w:t xml:space="preserve">1.2 </w:t>
      </w:r>
      <w:r>
        <w:rPr>
          <w:rFonts w:hint="eastAsia" w:ascii="宋体" w:hAnsi="宋体"/>
          <w:kern w:val="0"/>
          <w:sz w:val="24"/>
        </w:rPr>
        <w:t>无论</w:t>
      </w:r>
      <w:r>
        <w:rPr>
          <w:rFonts w:ascii="宋体" w:hAnsi="宋体"/>
          <w:kern w:val="0"/>
          <w:sz w:val="24"/>
        </w:rPr>
        <w:t>何种原因在</w:t>
      </w:r>
      <w:r>
        <w:rPr>
          <w:rFonts w:hint="eastAsia" w:ascii="宋体" w:hAnsi="宋体"/>
          <w:kern w:val="0"/>
          <w:sz w:val="24"/>
        </w:rPr>
        <w:t>评审</w:t>
      </w:r>
      <w:r>
        <w:rPr>
          <w:rFonts w:ascii="宋体" w:hAnsi="宋体"/>
          <w:kern w:val="0"/>
          <w:sz w:val="24"/>
        </w:rPr>
        <w:t>时未被接</w:t>
      </w:r>
      <w:r>
        <w:rPr>
          <w:rFonts w:hint="eastAsia" w:ascii="宋体" w:hAnsi="宋体"/>
          <w:kern w:val="0"/>
          <w:sz w:val="24"/>
        </w:rPr>
        <w:t>收</w:t>
      </w:r>
      <w:r>
        <w:rPr>
          <w:rFonts w:ascii="宋体" w:hAnsi="宋体"/>
          <w:kern w:val="0"/>
          <w:sz w:val="24"/>
        </w:rPr>
        <w:t>的</w:t>
      </w:r>
      <w:r>
        <w:rPr>
          <w:rFonts w:hint="eastAsia" w:ascii="宋体" w:hAnsi="宋体"/>
          <w:kern w:val="0"/>
          <w:sz w:val="24"/>
        </w:rPr>
        <w:t>谈判</w:t>
      </w:r>
      <w:r>
        <w:rPr>
          <w:rFonts w:ascii="宋体" w:hAnsi="宋体"/>
          <w:kern w:val="0"/>
          <w:sz w:val="24"/>
        </w:rPr>
        <w:t>书在评</w:t>
      </w:r>
      <w:r>
        <w:rPr>
          <w:rFonts w:hint="eastAsia" w:ascii="宋体" w:hAnsi="宋体"/>
          <w:kern w:val="0"/>
          <w:sz w:val="24"/>
        </w:rPr>
        <w:t>审</w:t>
      </w:r>
      <w:r>
        <w:rPr>
          <w:rFonts w:ascii="宋体" w:hAnsi="宋体"/>
          <w:kern w:val="0"/>
          <w:sz w:val="24"/>
        </w:rPr>
        <w:t>时将不予考虑</w:t>
      </w:r>
      <w:r>
        <w:rPr>
          <w:rFonts w:hint="eastAsia" w:ascii="宋体" w:hAnsi="宋体"/>
          <w:kern w:val="0"/>
          <w:sz w:val="24"/>
        </w:rPr>
        <w:t>，</w:t>
      </w:r>
      <w:r>
        <w:rPr>
          <w:rFonts w:ascii="宋体" w:hAnsi="宋体"/>
          <w:kern w:val="0"/>
          <w:sz w:val="24"/>
        </w:rPr>
        <w:t>采购人</w:t>
      </w:r>
      <w:r>
        <w:rPr>
          <w:rFonts w:hint="eastAsia" w:ascii="宋体" w:hAnsi="宋体"/>
          <w:kern w:val="0"/>
          <w:sz w:val="24"/>
        </w:rPr>
        <w:t>对此</w:t>
      </w:r>
      <w:r>
        <w:rPr>
          <w:rFonts w:ascii="宋体" w:hAnsi="宋体"/>
          <w:kern w:val="0"/>
          <w:sz w:val="24"/>
        </w:rPr>
        <w:t>不承担任何责任。</w:t>
      </w:r>
    </w:p>
    <w:p w14:paraId="0CEA7F71">
      <w:pPr>
        <w:spacing w:line="360" w:lineRule="auto"/>
        <w:ind w:firstLine="480" w:firstLineChars="200"/>
        <w:rPr>
          <w:rFonts w:ascii="宋体" w:hAnsi="宋体"/>
          <w:kern w:val="0"/>
          <w:sz w:val="24"/>
        </w:rPr>
      </w:pPr>
      <w:r>
        <w:rPr>
          <w:rFonts w:ascii="宋体" w:hAnsi="宋体"/>
          <w:kern w:val="0"/>
          <w:sz w:val="24"/>
        </w:rPr>
        <w:t>1.3</w:t>
      </w:r>
      <w:r>
        <w:rPr>
          <w:rFonts w:hint="eastAsia" w:ascii="宋体" w:hAnsi="宋体"/>
          <w:kern w:val="0"/>
          <w:sz w:val="24"/>
        </w:rPr>
        <w:t>供应商数量不足三家的，采购人须重新进行竞争性谈判。</w:t>
      </w:r>
    </w:p>
    <w:p w14:paraId="428404AC">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.评审组织</w:t>
      </w:r>
    </w:p>
    <w:p w14:paraId="2155D73F">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w:t>
      </w:r>
      <w:r>
        <w:rPr>
          <w:rFonts w:ascii="宋体" w:hAnsi="宋体"/>
          <w:kern w:val="0"/>
          <w:sz w:val="24"/>
        </w:rPr>
        <w:t xml:space="preserve"> </w:t>
      </w:r>
      <w:r>
        <w:rPr>
          <w:rFonts w:hint="eastAsia" w:ascii="宋体" w:hAnsi="宋体"/>
          <w:kern w:val="0"/>
          <w:sz w:val="24"/>
        </w:rPr>
        <w:t>采购人</w:t>
      </w:r>
      <w:r>
        <w:rPr>
          <w:rFonts w:ascii="宋体" w:hAnsi="宋体"/>
          <w:kern w:val="0"/>
          <w:sz w:val="24"/>
        </w:rPr>
        <w:t>将根据本次</w:t>
      </w:r>
      <w:r>
        <w:rPr>
          <w:rFonts w:hint="eastAsia" w:ascii="宋体" w:hAnsi="宋体"/>
          <w:kern w:val="0"/>
          <w:sz w:val="24"/>
        </w:rPr>
        <w:t>竞争性谈判采购项目</w:t>
      </w:r>
      <w:r>
        <w:rPr>
          <w:rFonts w:ascii="宋体" w:hAnsi="宋体"/>
          <w:kern w:val="0"/>
          <w:sz w:val="24"/>
        </w:rPr>
        <w:t>的特点，</w:t>
      </w:r>
      <w:r>
        <w:rPr>
          <w:rFonts w:hint="eastAsia" w:ascii="宋体" w:hAnsi="宋体"/>
          <w:kern w:val="0"/>
          <w:sz w:val="24"/>
        </w:rPr>
        <w:t>根据相关规章制度</w:t>
      </w:r>
      <w:r>
        <w:rPr>
          <w:rFonts w:ascii="宋体" w:hAnsi="宋体"/>
          <w:kern w:val="0"/>
          <w:sz w:val="24"/>
        </w:rPr>
        <w:t>制定</w:t>
      </w:r>
      <w:r>
        <w:rPr>
          <w:rFonts w:hint="eastAsia" w:ascii="宋体" w:hAnsi="宋体"/>
          <w:kern w:val="0"/>
          <w:sz w:val="24"/>
        </w:rPr>
        <w:t>评审</w:t>
      </w:r>
      <w:r>
        <w:rPr>
          <w:rFonts w:ascii="宋体" w:hAnsi="宋体"/>
          <w:kern w:val="0"/>
          <w:sz w:val="24"/>
        </w:rPr>
        <w:t>办法，成立</w:t>
      </w:r>
      <w:r>
        <w:rPr>
          <w:rFonts w:hint="eastAsia" w:ascii="宋体" w:hAnsi="宋体"/>
          <w:kern w:val="0"/>
          <w:sz w:val="24"/>
        </w:rPr>
        <w:t>评审</w:t>
      </w:r>
      <w:r>
        <w:rPr>
          <w:rFonts w:ascii="宋体" w:hAnsi="宋体"/>
          <w:kern w:val="0"/>
          <w:sz w:val="24"/>
        </w:rPr>
        <w:t>小组。</w:t>
      </w:r>
    </w:p>
    <w:p w14:paraId="4B14A52A">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kern w:val="0"/>
          <w:sz w:val="24"/>
        </w:rPr>
        <w:t>评审</w:t>
      </w:r>
      <w:r>
        <w:rPr>
          <w:rFonts w:ascii="宋体" w:hAnsi="宋体"/>
          <w:kern w:val="0"/>
          <w:sz w:val="24"/>
        </w:rPr>
        <w:t>小组成员由采购人</w:t>
      </w:r>
      <w:r>
        <w:rPr>
          <w:rFonts w:hint="eastAsia" w:ascii="宋体" w:hAnsi="宋体"/>
          <w:kern w:val="0"/>
          <w:sz w:val="24"/>
        </w:rPr>
        <w:t>代表</w:t>
      </w:r>
      <w:r>
        <w:rPr>
          <w:rFonts w:ascii="宋体" w:hAnsi="宋体"/>
          <w:kern w:val="0"/>
          <w:sz w:val="24"/>
        </w:rPr>
        <w:t>组成。</w:t>
      </w:r>
    </w:p>
    <w:p w14:paraId="4AE6BBBC">
      <w:pPr>
        <w:spacing w:line="360" w:lineRule="auto"/>
        <w:ind w:firstLine="480" w:firstLineChars="200"/>
        <w:rPr>
          <w:rFonts w:ascii="宋体" w:hAnsi="宋体"/>
          <w:kern w:val="0"/>
          <w:sz w:val="24"/>
        </w:rPr>
      </w:pPr>
      <w:r>
        <w:rPr>
          <w:rFonts w:ascii="宋体" w:hAnsi="宋体"/>
          <w:kern w:val="0"/>
          <w:sz w:val="24"/>
        </w:rPr>
        <w:t xml:space="preserve">2.3 </w:t>
      </w:r>
      <w:r>
        <w:rPr>
          <w:rFonts w:hint="eastAsia" w:ascii="宋体" w:hAnsi="宋体"/>
          <w:kern w:val="0"/>
          <w:sz w:val="24"/>
        </w:rPr>
        <w:t>评审</w:t>
      </w:r>
      <w:r>
        <w:rPr>
          <w:rFonts w:ascii="宋体" w:hAnsi="宋体"/>
          <w:kern w:val="0"/>
          <w:sz w:val="24"/>
        </w:rPr>
        <w:t>小组</w:t>
      </w:r>
      <w:r>
        <w:rPr>
          <w:rFonts w:hint="eastAsia" w:ascii="宋体" w:hAnsi="宋体"/>
          <w:kern w:val="0"/>
          <w:sz w:val="24"/>
        </w:rPr>
        <w:t>对谈判文件</w:t>
      </w:r>
      <w:r>
        <w:rPr>
          <w:rFonts w:ascii="宋体" w:hAnsi="宋体"/>
          <w:kern w:val="0"/>
          <w:sz w:val="24"/>
        </w:rPr>
        <w:t>进行审查、质疑、评估和比较。</w:t>
      </w:r>
    </w:p>
    <w:p w14:paraId="16CE2A63">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对谈判文件</w:t>
      </w:r>
      <w:r>
        <w:rPr>
          <w:rFonts w:ascii="宋体" w:hAnsi="宋体"/>
          <w:b/>
          <w:kern w:val="0"/>
          <w:sz w:val="24"/>
        </w:rPr>
        <w:t>的审查和响应性的确定</w:t>
      </w:r>
    </w:p>
    <w:p w14:paraId="2D59209F">
      <w:pPr>
        <w:spacing w:line="360" w:lineRule="auto"/>
        <w:ind w:firstLine="480" w:firstLineChars="200"/>
        <w:rPr>
          <w:rFonts w:ascii="宋体" w:hAnsi="宋体"/>
          <w:kern w:val="0"/>
          <w:sz w:val="24"/>
        </w:rPr>
      </w:pPr>
      <w:r>
        <w:rPr>
          <w:rFonts w:ascii="宋体" w:hAnsi="宋体"/>
          <w:kern w:val="0"/>
          <w:sz w:val="24"/>
        </w:rPr>
        <w:t xml:space="preserve">3.1 </w:t>
      </w:r>
      <w:r>
        <w:rPr>
          <w:rFonts w:hint="eastAsia" w:ascii="宋体" w:hAnsi="宋体"/>
          <w:kern w:val="0"/>
          <w:sz w:val="24"/>
        </w:rPr>
        <w:t>拆封后</w:t>
      </w:r>
      <w:r>
        <w:rPr>
          <w:rFonts w:ascii="宋体" w:hAnsi="宋体"/>
          <w:kern w:val="0"/>
          <w:sz w:val="24"/>
        </w:rPr>
        <w:t>，</w:t>
      </w:r>
      <w:r>
        <w:rPr>
          <w:rFonts w:hint="eastAsia" w:ascii="宋体" w:hAnsi="宋体"/>
          <w:kern w:val="0"/>
          <w:sz w:val="24"/>
        </w:rPr>
        <w:t>评审小组检查审查谈判文件</w:t>
      </w:r>
      <w:r>
        <w:rPr>
          <w:rFonts w:ascii="宋体" w:hAnsi="宋体"/>
          <w:kern w:val="0"/>
          <w:sz w:val="24"/>
        </w:rPr>
        <w:t>是否</w:t>
      </w:r>
      <w:r>
        <w:rPr>
          <w:rFonts w:hint="eastAsia" w:ascii="宋体" w:hAnsi="宋体"/>
          <w:kern w:val="0"/>
          <w:sz w:val="24"/>
        </w:rPr>
        <w:t>完整</w:t>
      </w:r>
      <w:r>
        <w:rPr>
          <w:rFonts w:ascii="宋体" w:hAnsi="宋体"/>
          <w:kern w:val="0"/>
          <w:sz w:val="24"/>
        </w:rPr>
        <w:t>。</w:t>
      </w:r>
    </w:p>
    <w:p w14:paraId="04258CC4">
      <w:pPr>
        <w:spacing w:line="360" w:lineRule="auto"/>
        <w:ind w:firstLine="480" w:firstLineChars="200"/>
        <w:rPr>
          <w:rFonts w:ascii="宋体" w:hAnsi="宋体"/>
          <w:kern w:val="0"/>
          <w:sz w:val="24"/>
        </w:rPr>
      </w:pPr>
      <w:r>
        <w:rPr>
          <w:rFonts w:ascii="宋体" w:hAnsi="宋体"/>
          <w:kern w:val="0"/>
          <w:sz w:val="24"/>
        </w:rPr>
        <w:t xml:space="preserve">3.2 </w:t>
      </w:r>
      <w:r>
        <w:rPr>
          <w:rFonts w:hint="eastAsia" w:ascii="宋体" w:hAnsi="宋体"/>
          <w:kern w:val="0"/>
          <w:sz w:val="24"/>
        </w:rPr>
        <w:t>采购人</w:t>
      </w:r>
      <w:r>
        <w:rPr>
          <w:rFonts w:ascii="宋体" w:hAnsi="宋体"/>
          <w:kern w:val="0"/>
          <w:sz w:val="24"/>
        </w:rPr>
        <w:t>将确定</w:t>
      </w:r>
      <w:r>
        <w:rPr>
          <w:rFonts w:hint="eastAsia" w:ascii="宋体" w:hAnsi="宋体"/>
          <w:kern w:val="0"/>
          <w:sz w:val="24"/>
        </w:rPr>
        <w:t>每一</w:t>
      </w:r>
      <w:r>
        <w:rPr>
          <w:rFonts w:ascii="宋体" w:hAnsi="宋体"/>
          <w:kern w:val="0"/>
          <w:sz w:val="24"/>
        </w:rPr>
        <w:t>供应商是否对</w:t>
      </w:r>
      <w:r>
        <w:rPr>
          <w:rFonts w:hint="eastAsia" w:ascii="宋体" w:hAnsi="宋体"/>
          <w:kern w:val="0"/>
          <w:sz w:val="24"/>
        </w:rPr>
        <w:t>《竞争性</w:t>
      </w:r>
      <w:r>
        <w:rPr>
          <w:rFonts w:ascii="宋体" w:hAnsi="宋体"/>
          <w:kern w:val="0"/>
          <w:sz w:val="24"/>
        </w:rPr>
        <w:t>谈判文件</w:t>
      </w:r>
      <w:r>
        <w:rPr>
          <w:rFonts w:hint="eastAsia" w:ascii="宋体" w:hAnsi="宋体"/>
          <w:kern w:val="0"/>
          <w:sz w:val="24"/>
        </w:rPr>
        <w:t>》的</w:t>
      </w:r>
      <w:r>
        <w:rPr>
          <w:rFonts w:ascii="宋体" w:hAnsi="宋体"/>
          <w:kern w:val="0"/>
          <w:sz w:val="24"/>
        </w:rPr>
        <w:t>要求作出了实质性的响应，而没有重大偏离。实质性</w:t>
      </w:r>
      <w:r>
        <w:rPr>
          <w:rFonts w:hint="eastAsia" w:ascii="宋体" w:hAnsi="宋体"/>
          <w:kern w:val="0"/>
          <w:sz w:val="24"/>
        </w:rPr>
        <w:t>谈判</w:t>
      </w:r>
      <w:r>
        <w:rPr>
          <w:rFonts w:ascii="宋体" w:hAnsi="宋体"/>
          <w:kern w:val="0"/>
          <w:sz w:val="24"/>
        </w:rPr>
        <w:t>是指</w:t>
      </w:r>
      <w:r>
        <w:rPr>
          <w:rFonts w:hint="eastAsia" w:ascii="宋体" w:hAnsi="宋体"/>
          <w:kern w:val="0"/>
          <w:sz w:val="24"/>
        </w:rPr>
        <w:t>谈判文件</w:t>
      </w:r>
      <w:r>
        <w:rPr>
          <w:rFonts w:ascii="宋体" w:hAnsi="宋体"/>
          <w:kern w:val="0"/>
          <w:sz w:val="24"/>
        </w:rPr>
        <w:t>符合谈判文件的所有条款、条件和规定且没有重大偏离或保留。重大</w:t>
      </w:r>
      <w:r>
        <w:rPr>
          <w:rFonts w:hint="eastAsia" w:ascii="宋体" w:hAnsi="宋体"/>
          <w:kern w:val="0"/>
          <w:sz w:val="24"/>
        </w:rPr>
        <w:t>偏离</w:t>
      </w:r>
      <w:r>
        <w:rPr>
          <w:rFonts w:ascii="宋体" w:hAnsi="宋体"/>
          <w:kern w:val="0"/>
          <w:sz w:val="24"/>
        </w:rPr>
        <w:t>或保留系指影响到谈判文件规定的服务范围、质量和性能</w:t>
      </w:r>
      <w:r>
        <w:rPr>
          <w:rFonts w:hint="eastAsia" w:ascii="宋体" w:hAnsi="宋体"/>
          <w:kern w:val="0"/>
          <w:sz w:val="24"/>
        </w:rPr>
        <w:t>，</w:t>
      </w:r>
      <w:r>
        <w:rPr>
          <w:rFonts w:ascii="宋体" w:hAnsi="宋体"/>
          <w:kern w:val="0"/>
          <w:sz w:val="24"/>
        </w:rPr>
        <w:t>或限制了采购人的</w:t>
      </w:r>
      <w:r>
        <w:rPr>
          <w:rFonts w:hint="eastAsia" w:ascii="宋体" w:hAnsi="宋体"/>
          <w:kern w:val="0"/>
          <w:sz w:val="24"/>
        </w:rPr>
        <w:t>权利或减轻了</w:t>
      </w:r>
      <w:r>
        <w:rPr>
          <w:rFonts w:ascii="宋体" w:hAnsi="宋体"/>
          <w:kern w:val="0"/>
          <w:sz w:val="24"/>
        </w:rPr>
        <w:t>供应商的义务，</w:t>
      </w:r>
      <w:r>
        <w:rPr>
          <w:rFonts w:hint="eastAsia" w:ascii="宋体" w:hAnsi="宋体"/>
          <w:kern w:val="0"/>
          <w:sz w:val="24"/>
        </w:rPr>
        <w:t>而</w:t>
      </w:r>
      <w:r>
        <w:rPr>
          <w:rFonts w:ascii="宋体" w:hAnsi="宋体"/>
          <w:kern w:val="0"/>
          <w:sz w:val="24"/>
        </w:rPr>
        <w:t>纠正这些偏离将</w:t>
      </w:r>
      <w:r>
        <w:rPr>
          <w:rFonts w:hint="eastAsia" w:ascii="宋体" w:hAnsi="宋体"/>
          <w:kern w:val="0"/>
          <w:sz w:val="24"/>
        </w:rPr>
        <w:t>影响</w:t>
      </w:r>
      <w:r>
        <w:rPr>
          <w:rFonts w:ascii="宋体" w:hAnsi="宋体"/>
          <w:kern w:val="0"/>
          <w:sz w:val="24"/>
        </w:rPr>
        <w:t>到其他提交实质性响应供应商的公平竞争地位。</w:t>
      </w:r>
    </w:p>
    <w:p w14:paraId="5FB9F4DF">
      <w:pPr>
        <w:spacing w:line="360" w:lineRule="auto"/>
        <w:ind w:firstLine="480" w:firstLineChars="200"/>
        <w:rPr>
          <w:rFonts w:ascii="宋体" w:hAnsi="宋体"/>
          <w:kern w:val="0"/>
          <w:sz w:val="24"/>
        </w:rPr>
      </w:pPr>
      <w:r>
        <w:rPr>
          <w:rFonts w:ascii="宋体" w:hAnsi="宋体"/>
          <w:kern w:val="0"/>
          <w:sz w:val="24"/>
        </w:rPr>
        <w:t xml:space="preserve">3.3 </w:t>
      </w:r>
      <w:r>
        <w:rPr>
          <w:rFonts w:hint="eastAsia" w:ascii="宋体" w:hAnsi="宋体"/>
          <w:kern w:val="0"/>
          <w:sz w:val="24"/>
        </w:rPr>
        <w:t>采购人</w:t>
      </w:r>
      <w:r>
        <w:rPr>
          <w:rFonts w:ascii="宋体" w:hAnsi="宋体"/>
          <w:kern w:val="0"/>
          <w:sz w:val="24"/>
        </w:rPr>
        <w:t>判断</w:t>
      </w:r>
      <w:r>
        <w:rPr>
          <w:rFonts w:hint="eastAsia" w:ascii="宋体" w:hAnsi="宋体"/>
          <w:kern w:val="0"/>
          <w:sz w:val="24"/>
        </w:rPr>
        <w:t>谈判文件</w:t>
      </w:r>
      <w:r>
        <w:rPr>
          <w:rFonts w:ascii="宋体" w:hAnsi="宋体"/>
          <w:kern w:val="0"/>
          <w:sz w:val="24"/>
        </w:rPr>
        <w:t>的响应性仅基于</w:t>
      </w:r>
      <w:r>
        <w:rPr>
          <w:rFonts w:hint="eastAsia" w:ascii="宋体" w:hAnsi="宋体"/>
          <w:kern w:val="0"/>
          <w:sz w:val="24"/>
        </w:rPr>
        <w:t>谈判文件</w:t>
      </w:r>
      <w:r>
        <w:rPr>
          <w:rFonts w:ascii="宋体" w:hAnsi="宋体"/>
          <w:kern w:val="0"/>
          <w:sz w:val="24"/>
        </w:rPr>
        <w:t>本身而不靠外部证据。</w:t>
      </w:r>
    </w:p>
    <w:p w14:paraId="76B0973C">
      <w:pPr>
        <w:spacing w:line="360" w:lineRule="auto"/>
        <w:ind w:firstLine="480" w:firstLineChars="200"/>
        <w:rPr>
          <w:rFonts w:ascii="宋体" w:hAnsi="宋体"/>
          <w:kern w:val="0"/>
          <w:sz w:val="24"/>
        </w:rPr>
      </w:pPr>
      <w:r>
        <w:rPr>
          <w:rFonts w:ascii="宋体" w:hAnsi="宋体"/>
          <w:kern w:val="0"/>
          <w:sz w:val="24"/>
        </w:rPr>
        <w:t xml:space="preserve">3.4 </w:t>
      </w:r>
      <w:r>
        <w:rPr>
          <w:rFonts w:hint="eastAsia" w:ascii="宋体" w:hAnsi="宋体"/>
          <w:kern w:val="0"/>
          <w:sz w:val="24"/>
        </w:rPr>
        <w:t>采购人有权</w:t>
      </w:r>
      <w:r>
        <w:rPr>
          <w:rFonts w:ascii="宋体" w:hAnsi="宋体"/>
          <w:kern w:val="0"/>
          <w:sz w:val="24"/>
        </w:rPr>
        <w:t>拒绝被确定为非实质性</w:t>
      </w:r>
      <w:r>
        <w:rPr>
          <w:rFonts w:hint="eastAsia" w:ascii="宋体" w:hAnsi="宋体"/>
          <w:kern w:val="0"/>
          <w:sz w:val="24"/>
        </w:rPr>
        <w:t>的</w:t>
      </w:r>
      <w:r>
        <w:rPr>
          <w:rFonts w:ascii="宋体" w:hAnsi="宋体"/>
          <w:kern w:val="0"/>
          <w:sz w:val="24"/>
        </w:rPr>
        <w:t>响应，供应商不能通过</w:t>
      </w:r>
      <w:r>
        <w:rPr>
          <w:rFonts w:hint="eastAsia" w:ascii="宋体" w:hAnsi="宋体"/>
          <w:kern w:val="0"/>
          <w:sz w:val="24"/>
        </w:rPr>
        <w:t>修正</w:t>
      </w:r>
      <w:r>
        <w:rPr>
          <w:rFonts w:ascii="宋体" w:hAnsi="宋体"/>
          <w:kern w:val="0"/>
          <w:sz w:val="24"/>
        </w:rPr>
        <w:t>或撤销不符之处而使其成为实质性响应。</w:t>
      </w:r>
    </w:p>
    <w:p w14:paraId="70C36939">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的澄清</w:t>
      </w:r>
    </w:p>
    <w:p w14:paraId="77B4950E">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为了</w:t>
      </w:r>
      <w:r>
        <w:rPr>
          <w:rFonts w:ascii="宋体" w:hAnsi="宋体"/>
          <w:kern w:val="0"/>
          <w:sz w:val="24"/>
        </w:rPr>
        <w:t>有助于对</w:t>
      </w:r>
      <w:r>
        <w:rPr>
          <w:rFonts w:hint="eastAsia" w:ascii="宋体" w:hAnsi="宋体"/>
          <w:kern w:val="0"/>
          <w:sz w:val="24"/>
        </w:rPr>
        <w:t>谈判文件</w:t>
      </w:r>
      <w:r>
        <w:rPr>
          <w:rFonts w:ascii="宋体" w:hAnsi="宋体"/>
          <w:kern w:val="0"/>
          <w:sz w:val="24"/>
        </w:rPr>
        <w:t>进行审查、评估和比较，</w:t>
      </w:r>
      <w:r>
        <w:rPr>
          <w:rFonts w:hint="eastAsia" w:ascii="宋体" w:hAnsi="宋体"/>
          <w:kern w:val="0"/>
          <w:sz w:val="24"/>
        </w:rPr>
        <w:t>采购人</w:t>
      </w:r>
      <w:r>
        <w:rPr>
          <w:rFonts w:ascii="宋体" w:hAnsi="宋体"/>
          <w:kern w:val="0"/>
          <w:sz w:val="24"/>
        </w:rPr>
        <w:t>有权向供应商质疑，请供应商以书面形式</w:t>
      </w:r>
      <w:r>
        <w:rPr>
          <w:rFonts w:hint="eastAsia" w:ascii="宋体" w:hAnsi="宋体"/>
          <w:kern w:val="0"/>
          <w:sz w:val="24"/>
        </w:rPr>
        <w:t>澄清其谈判文件</w:t>
      </w:r>
      <w:r>
        <w:rPr>
          <w:rFonts w:ascii="宋体" w:hAnsi="宋体"/>
          <w:kern w:val="0"/>
          <w:sz w:val="24"/>
        </w:rPr>
        <w:t>内容</w:t>
      </w:r>
      <w:r>
        <w:rPr>
          <w:rFonts w:hint="eastAsia" w:ascii="宋体" w:hAnsi="宋体"/>
          <w:kern w:val="0"/>
          <w:sz w:val="24"/>
        </w:rPr>
        <w:t>。</w:t>
      </w:r>
      <w:r>
        <w:rPr>
          <w:rFonts w:ascii="宋体" w:hAnsi="宋体"/>
          <w:kern w:val="0"/>
          <w:sz w:val="24"/>
        </w:rPr>
        <w:t>供应商</w:t>
      </w:r>
      <w:r>
        <w:rPr>
          <w:rFonts w:hint="eastAsia" w:ascii="宋体" w:hAnsi="宋体"/>
          <w:kern w:val="0"/>
          <w:sz w:val="24"/>
        </w:rPr>
        <w:t>须</w:t>
      </w:r>
      <w:r>
        <w:rPr>
          <w:rFonts w:ascii="宋体" w:hAnsi="宋体"/>
          <w:kern w:val="0"/>
          <w:sz w:val="24"/>
        </w:rPr>
        <w:t>按照</w:t>
      </w:r>
      <w:r>
        <w:rPr>
          <w:rFonts w:hint="eastAsia" w:ascii="宋体" w:hAnsi="宋体"/>
          <w:kern w:val="0"/>
          <w:sz w:val="24"/>
        </w:rPr>
        <w:t>采购人</w:t>
      </w:r>
      <w:r>
        <w:rPr>
          <w:rFonts w:ascii="宋体" w:hAnsi="宋体"/>
          <w:kern w:val="0"/>
          <w:sz w:val="24"/>
        </w:rPr>
        <w:t>通知的时间、地点指派专人进行答疑和澄清。</w:t>
      </w:r>
    </w:p>
    <w:p w14:paraId="3DEB3056">
      <w:pPr>
        <w:spacing w:line="360" w:lineRule="auto"/>
        <w:ind w:firstLine="482" w:firstLineChars="200"/>
        <w:rPr>
          <w:rFonts w:ascii="宋体" w:hAnsi="宋体"/>
          <w:b/>
          <w:kern w:val="0"/>
          <w:sz w:val="24"/>
        </w:rPr>
      </w:pPr>
      <w:r>
        <w:rPr>
          <w:rFonts w:ascii="宋体" w:hAnsi="宋体"/>
          <w:b/>
          <w:kern w:val="0"/>
          <w:sz w:val="24"/>
        </w:rPr>
        <w:t>5.</w:t>
      </w:r>
      <w:r>
        <w:rPr>
          <w:rFonts w:hint="eastAsia" w:ascii="宋体" w:hAnsi="宋体"/>
          <w:b/>
          <w:kern w:val="0"/>
          <w:sz w:val="24"/>
        </w:rPr>
        <w:t>谈判文件</w:t>
      </w:r>
      <w:r>
        <w:rPr>
          <w:rFonts w:ascii="宋体" w:hAnsi="宋体"/>
          <w:b/>
          <w:kern w:val="0"/>
          <w:sz w:val="24"/>
        </w:rPr>
        <w:t>的评估和比较</w:t>
      </w:r>
    </w:p>
    <w:p w14:paraId="2A5838D1">
      <w:pPr>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.1 采购人</w:t>
      </w:r>
      <w:r>
        <w:rPr>
          <w:rFonts w:ascii="宋体" w:hAnsi="宋体"/>
          <w:kern w:val="0"/>
          <w:sz w:val="24"/>
        </w:rPr>
        <w:t>及</w:t>
      </w:r>
      <w:r>
        <w:rPr>
          <w:rFonts w:hint="eastAsia" w:ascii="宋体" w:hAnsi="宋体"/>
          <w:kern w:val="0"/>
          <w:sz w:val="24"/>
        </w:rPr>
        <w:t>评审</w:t>
      </w:r>
      <w:r>
        <w:rPr>
          <w:rFonts w:ascii="宋体" w:hAnsi="宋体"/>
          <w:kern w:val="0"/>
          <w:sz w:val="24"/>
        </w:rPr>
        <w:t>小组</w:t>
      </w:r>
      <w:r>
        <w:rPr>
          <w:rFonts w:hint="eastAsia" w:ascii="宋体" w:hAnsi="宋体"/>
          <w:kern w:val="0"/>
          <w:sz w:val="24"/>
        </w:rPr>
        <w:t>将</w:t>
      </w:r>
      <w:r>
        <w:rPr>
          <w:rFonts w:ascii="宋体" w:hAnsi="宋体"/>
          <w:kern w:val="0"/>
          <w:sz w:val="24"/>
        </w:rPr>
        <w:t>对有效的</w:t>
      </w:r>
      <w:r>
        <w:rPr>
          <w:rFonts w:hint="eastAsia" w:ascii="宋体" w:hAnsi="宋体"/>
          <w:kern w:val="0"/>
          <w:sz w:val="24"/>
        </w:rPr>
        <w:t>谈判文件</w:t>
      </w:r>
      <w:r>
        <w:rPr>
          <w:rFonts w:ascii="宋体" w:hAnsi="宋体"/>
          <w:kern w:val="0"/>
          <w:sz w:val="24"/>
        </w:rPr>
        <w:t>进行评估和比较。</w:t>
      </w:r>
    </w:p>
    <w:p w14:paraId="1A994020">
      <w:pPr>
        <w:spacing w:line="360" w:lineRule="auto"/>
        <w:ind w:firstLine="482" w:firstLineChars="200"/>
        <w:rPr>
          <w:rFonts w:ascii="宋体" w:hAnsi="宋体"/>
          <w:b/>
          <w:kern w:val="0"/>
          <w:sz w:val="24"/>
        </w:rPr>
      </w:pPr>
      <w:r>
        <w:rPr>
          <w:rFonts w:ascii="宋体" w:hAnsi="宋体"/>
          <w:b/>
          <w:kern w:val="0"/>
          <w:sz w:val="24"/>
        </w:rPr>
        <w:t>6.</w:t>
      </w:r>
      <w:r>
        <w:rPr>
          <w:rFonts w:hint="eastAsia" w:ascii="宋体" w:hAnsi="宋体"/>
          <w:b/>
          <w:kern w:val="0"/>
          <w:sz w:val="24"/>
        </w:rPr>
        <w:t>评审</w:t>
      </w:r>
      <w:r>
        <w:rPr>
          <w:rFonts w:ascii="宋体" w:hAnsi="宋体"/>
          <w:b/>
          <w:kern w:val="0"/>
          <w:sz w:val="24"/>
        </w:rPr>
        <w:t>原则</w:t>
      </w:r>
      <w:r>
        <w:rPr>
          <w:rFonts w:hint="eastAsia" w:ascii="宋体" w:hAnsi="宋体"/>
          <w:b/>
          <w:kern w:val="0"/>
          <w:sz w:val="24"/>
        </w:rPr>
        <w:t>及</w:t>
      </w:r>
      <w:r>
        <w:rPr>
          <w:rFonts w:ascii="宋体" w:hAnsi="宋体"/>
          <w:b/>
          <w:kern w:val="0"/>
          <w:sz w:val="24"/>
        </w:rPr>
        <w:t>主要方法</w:t>
      </w:r>
    </w:p>
    <w:p w14:paraId="533D131B">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.1 评审</w:t>
      </w:r>
      <w:r>
        <w:rPr>
          <w:rFonts w:ascii="宋体" w:hAnsi="宋体"/>
          <w:kern w:val="0"/>
          <w:sz w:val="24"/>
        </w:rPr>
        <w:t>小组将遵循“</w:t>
      </w:r>
      <w:r>
        <w:rPr>
          <w:rFonts w:hint="eastAsia" w:ascii="宋体" w:hAnsi="宋体"/>
          <w:kern w:val="0"/>
          <w:sz w:val="24"/>
        </w:rPr>
        <w:t>公开</w:t>
      </w:r>
      <w:r>
        <w:rPr>
          <w:rFonts w:ascii="宋体" w:hAnsi="宋体"/>
          <w:kern w:val="0"/>
          <w:sz w:val="24"/>
        </w:rPr>
        <w:t>、公平、科学、择优”</w:t>
      </w:r>
      <w:r>
        <w:rPr>
          <w:rFonts w:hint="eastAsia" w:ascii="宋体" w:hAnsi="宋体"/>
          <w:kern w:val="0"/>
          <w:sz w:val="24"/>
        </w:rPr>
        <w:t>的</w:t>
      </w:r>
      <w:r>
        <w:rPr>
          <w:rFonts w:ascii="宋体" w:hAnsi="宋体"/>
          <w:kern w:val="0"/>
          <w:sz w:val="24"/>
        </w:rPr>
        <w:t>原则</w:t>
      </w:r>
      <w:r>
        <w:rPr>
          <w:rFonts w:hint="eastAsia" w:ascii="宋体" w:hAnsi="宋体"/>
          <w:kern w:val="0"/>
          <w:sz w:val="24"/>
        </w:rPr>
        <w:t>。</w:t>
      </w:r>
      <w:r>
        <w:rPr>
          <w:rFonts w:ascii="宋体" w:hAnsi="宋体"/>
          <w:kern w:val="0"/>
          <w:sz w:val="24"/>
        </w:rPr>
        <w:t>对</w:t>
      </w:r>
      <w:r>
        <w:rPr>
          <w:rFonts w:hint="eastAsia" w:ascii="宋体" w:hAnsi="宋体"/>
          <w:kern w:val="0"/>
          <w:sz w:val="24"/>
        </w:rPr>
        <w:t>所有</w:t>
      </w:r>
      <w:r>
        <w:rPr>
          <w:rFonts w:ascii="宋体" w:hAnsi="宋体"/>
          <w:kern w:val="0"/>
          <w:sz w:val="24"/>
        </w:rPr>
        <w:t>供应商的</w:t>
      </w:r>
      <w:r>
        <w:rPr>
          <w:rFonts w:hint="eastAsia" w:ascii="宋体" w:hAnsi="宋体"/>
          <w:kern w:val="0"/>
          <w:sz w:val="24"/>
        </w:rPr>
        <w:t>谈判文件</w:t>
      </w:r>
      <w:r>
        <w:rPr>
          <w:rFonts w:ascii="宋体" w:hAnsi="宋体"/>
          <w:kern w:val="0"/>
          <w:sz w:val="24"/>
        </w:rPr>
        <w:t>评估，都采用</w:t>
      </w:r>
      <w:r>
        <w:rPr>
          <w:rFonts w:hint="eastAsia" w:ascii="宋体" w:hAnsi="宋体"/>
          <w:kern w:val="0"/>
          <w:sz w:val="24"/>
        </w:rPr>
        <w:t>相同</w:t>
      </w:r>
      <w:r>
        <w:rPr>
          <w:rFonts w:ascii="宋体" w:hAnsi="宋体"/>
          <w:kern w:val="0"/>
          <w:sz w:val="24"/>
        </w:rPr>
        <w:t>的程序和标准。</w:t>
      </w:r>
    </w:p>
    <w:p w14:paraId="04E4342F">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 xml:space="preserve">2 </w:t>
      </w:r>
      <w:r>
        <w:rPr>
          <w:rFonts w:hint="eastAsia" w:ascii="宋体" w:hAnsi="宋体"/>
          <w:kern w:val="0"/>
          <w:sz w:val="24"/>
        </w:rPr>
        <w:t>评审主要内容</w:t>
      </w:r>
    </w:p>
    <w:p w14:paraId="3CAEC95B">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.1 初步</w:t>
      </w:r>
      <w:r>
        <w:rPr>
          <w:rFonts w:ascii="宋体" w:hAnsi="宋体"/>
          <w:kern w:val="0"/>
          <w:sz w:val="24"/>
        </w:rPr>
        <w:t>审查。</w:t>
      </w:r>
      <w:r>
        <w:rPr>
          <w:rFonts w:hint="eastAsia" w:ascii="宋体" w:hAnsi="宋体"/>
          <w:kern w:val="0"/>
          <w:sz w:val="24"/>
        </w:rPr>
        <w:t>初步</w:t>
      </w:r>
      <w:r>
        <w:rPr>
          <w:rFonts w:ascii="宋体" w:hAnsi="宋体"/>
          <w:kern w:val="0"/>
          <w:sz w:val="24"/>
        </w:rPr>
        <w:t>审查</w:t>
      </w:r>
      <w:r>
        <w:rPr>
          <w:rFonts w:hint="eastAsia" w:ascii="宋体" w:hAnsi="宋体"/>
          <w:kern w:val="0"/>
          <w:sz w:val="24"/>
        </w:rPr>
        <w:t>是</w:t>
      </w:r>
      <w:r>
        <w:rPr>
          <w:rFonts w:ascii="宋体" w:hAnsi="宋体"/>
          <w:kern w:val="0"/>
          <w:sz w:val="24"/>
        </w:rPr>
        <w:t>对</w:t>
      </w:r>
      <w:r>
        <w:rPr>
          <w:rFonts w:hint="eastAsia" w:ascii="宋体" w:hAnsi="宋体"/>
          <w:kern w:val="0"/>
          <w:sz w:val="24"/>
        </w:rPr>
        <w:t>谈判文件合格</w:t>
      </w:r>
      <w:r>
        <w:rPr>
          <w:rFonts w:ascii="宋体" w:hAnsi="宋体"/>
          <w:kern w:val="0"/>
          <w:sz w:val="24"/>
        </w:rPr>
        <w:t>性的审查，它所涉及到的主要文件和内容有：“</w:t>
      </w:r>
      <w:r>
        <w:rPr>
          <w:rFonts w:hint="eastAsia" w:ascii="宋体" w:hAnsi="宋体"/>
          <w:kern w:val="0"/>
          <w:sz w:val="24"/>
        </w:rPr>
        <w:t>响应书</w:t>
      </w:r>
      <w:r>
        <w:rPr>
          <w:rFonts w:ascii="宋体" w:hAnsi="宋体"/>
          <w:kern w:val="0"/>
          <w:sz w:val="24"/>
        </w:rPr>
        <w:t>”</w:t>
      </w:r>
      <w:r>
        <w:rPr>
          <w:rFonts w:hint="eastAsia" w:ascii="宋体" w:hAnsi="宋体"/>
          <w:kern w:val="0"/>
          <w:sz w:val="24"/>
        </w:rPr>
        <w:t>的</w:t>
      </w:r>
      <w:r>
        <w:rPr>
          <w:rFonts w:ascii="宋体" w:hAnsi="宋体"/>
          <w:kern w:val="0"/>
          <w:sz w:val="24"/>
        </w:rPr>
        <w:t>内容和签章的</w:t>
      </w:r>
      <w:r>
        <w:rPr>
          <w:rFonts w:hint="eastAsia" w:ascii="宋体" w:hAnsi="宋体"/>
          <w:kern w:val="0"/>
          <w:sz w:val="24"/>
        </w:rPr>
        <w:t>合格性</w:t>
      </w:r>
      <w:r>
        <w:rPr>
          <w:rFonts w:ascii="宋体" w:hAnsi="宋体"/>
          <w:kern w:val="0"/>
          <w:sz w:val="24"/>
        </w:rPr>
        <w:t>；“</w:t>
      </w:r>
      <w:r>
        <w:rPr>
          <w:rFonts w:hint="eastAsia" w:ascii="宋体" w:hAnsi="宋体"/>
          <w:kern w:val="0"/>
          <w:sz w:val="24"/>
        </w:rPr>
        <w:t>营业执照</w:t>
      </w:r>
      <w:r>
        <w:rPr>
          <w:rFonts w:ascii="宋体" w:hAnsi="宋体"/>
          <w:kern w:val="0"/>
          <w:sz w:val="24"/>
        </w:rPr>
        <w:t>”</w:t>
      </w:r>
      <w:r>
        <w:rPr>
          <w:rFonts w:hint="eastAsia" w:ascii="宋体" w:hAnsi="宋体"/>
          <w:kern w:val="0"/>
          <w:sz w:val="24"/>
        </w:rPr>
        <w:t>副本是否真实并加盖公章；</w:t>
      </w:r>
      <w:r>
        <w:rPr>
          <w:rFonts w:ascii="宋体" w:hAnsi="宋体"/>
          <w:kern w:val="0"/>
          <w:sz w:val="24"/>
        </w:rPr>
        <w:t>法人代表或供应商代表的</w:t>
      </w:r>
      <w:r>
        <w:rPr>
          <w:rFonts w:hint="eastAsia" w:ascii="宋体" w:hAnsi="宋体"/>
          <w:kern w:val="0"/>
          <w:sz w:val="24"/>
        </w:rPr>
        <w:t>合法性；响应</w:t>
      </w:r>
      <w:r>
        <w:rPr>
          <w:rFonts w:ascii="宋体" w:hAnsi="宋体"/>
          <w:kern w:val="0"/>
          <w:sz w:val="24"/>
        </w:rPr>
        <w:t>报价的</w:t>
      </w:r>
      <w:r>
        <w:rPr>
          <w:rFonts w:hint="eastAsia" w:ascii="宋体" w:hAnsi="宋体"/>
          <w:kern w:val="0"/>
          <w:sz w:val="24"/>
        </w:rPr>
        <w:t>完整性</w:t>
      </w:r>
      <w:r>
        <w:rPr>
          <w:rFonts w:ascii="宋体" w:hAnsi="宋体"/>
          <w:kern w:val="0"/>
          <w:sz w:val="24"/>
        </w:rPr>
        <w:t>。</w:t>
      </w:r>
    </w:p>
    <w:p w14:paraId="4129B12A">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.2 资质</w:t>
      </w:r>
      <w:r>
        <w:rPr>
          <w:rFonts w:ascii="宋体" w:hAnsi="宋体"/>
          <w:kern w:val="0"/>
          <w:sz w:val="24"/>
        </w:rPr>
        <w:t>审查。资质审查</w:t>
      </w:r>
      <w:r>
        <w:rPr>
          <w:rFonts w:hint="eastAsia" w:ascii="宋体" w:hAnsi="宋体"/>
          <w:kern w:val="0"/>
          <w:sz w:val="24"/>
        </w:rPr>
        <w:t>是</w:t>
      </w:r>
      <w:r>
        <w:rPr>
          <w:rFonts w:ascii="宋体" w:hAnsi="宋体"/>
          <w:kern w:val="0"/>
          <w:sz w:val="24"/>
        </w:rPr>
        <w:t>对供应商资格和业绩合格性的审查，</w:t>
      </w:r>
      <w:r>
        <w:rPr>
          <w:rFonts w:hint="eastAsia" w:ascii="宋体" w:hAnsi="宋体"/>
          <w:kern w:val="0"/>
          <w:sz w:val="24"/>
        </w:rPr>
        <w:t>要求满足</w:t>
      </w:r>
      <w:r>
        <w:rPr>
          <w:rFonts w:ascii="宋体" w:hAnsi="宋体"/>
          <w:kern w:val="0"/>
          <w:sz w:val="24"/>
        </w:rPr>
        <w:t>“</w:t>
      </w:r>
      <w:r>
        <w:rPr>
          <w:rFonts w:hint="eastAsia" w:ascii="宋体" w:hAnsi="宋体"/>
          <w:kern w:val="0"/>
          <w:sz w:val="24"/>
        </w:rPr>
        <w:t>竞争性谈判公告</w:t>
      </w:r>
      <w:r>
        <w:rPr>
          <w:rFonts w:ascii="宋体" w:hAnsi="宋体"/>
          <w:kern w:val="0"/>
          <w:sz w:val="24"/>
        </w:rPr>
        <w:t>”</w:t>
      </w:r>
      <w:r>
        <w:rPr>
          <w:rFonts w:hint="eastAsia" w:ascii="宋体" w:hAnsi="宋体"/>
          <w:kern w:val="0"/>
          <w:sz w:val="24"/>
        </w:rPr>
        <w:t>中</w:t>
      </w:r>
      <w:r>
        <w:rPr>
          <w:rFonts w:ascii="宋体" w:hAnsi="宋体"/>
          <w:kern w:val="0"/>
          <w:sz w:val="24"/>
        </w:rPr>
        <w:t>供应商须具备的资格条件。</w:t>
      </w:r>
    </w:p>
    <w:p w14:paraId="25929FA2">
      <w:pPr>
        <w:spacing w:line="360" w:lineRule="auto"/>
        <w:ind w:firstLine="480" w:firstLineChars="200"/>
        <w:rPr>
          <w:rFonts w:hint="eastAsia" w:ascii="宋体" w:hAnsi="宋体"/>
          <w:kern w:val="0"/>
          <w:sz w:val="24"/>
          <w:highlight w:val="none"/>
          <w:lang w:val="en-US" w:eastAsia="zh-CN"/>
        </w:rPr>
      </w:pPr>
      <w:r>
        <w:rPr>
          <w:rFonts w:ascii="宋体" w:hAnsi="宋体"/>
          <w:kern w:val="0"/>
          <w:sz w:val="24"/>
        </w:rPr>
        <w:t xml:space="preserve">6.2.3 </w:t>
      </w:r>
    </w:p>
    <w:p w14:paraId="4ACD920F">
      <w:pPr>
        <w:spacing w:line="360" w:lineRule="auto"/>
        <w:ind w:firstLine="480" w:firstLineChars="200"/>
        <w:rPr>
          <w:rFonts w:hint="eastAsia" w:ascii="宋体" w:hAnsi="宋体" w:eastAsia="宋体"/>
          <w:kern w:val="0"/>
          <w:sz w:val="24"/>
          <w:highlight w:val="none"/>
          <w:lang w:val="en-US" w:eastAsia="zh-CN"/>
        </w:rPr>
      </w:pPr>
      <w:r>
        <w:rPr>
          <w:rFonts w:hint="eastAsia" w:ascii="宋体" w:hAnsi="宋体"/>
          <w:snapToGrid w:val="0"/>
          <w:color w:val="auto"/>
          <w:kern w:val="0"/>
          <w:sz w:val="24"/>
          <w:szCs w:val="21"/>
          <w:highlight w:val="none"/>
        </w:rPr>
        <w:t>经评审的最低价法</w:t>
      </w:r>
      <w:r>
        <w:rPr>
          <w:rFonts w:hint="eastAsia" w:ascii="宋体" w:hAnsi="宋体"/>
          <w:snapToGrid w:val="0"/>
          <w:color w:val="auto"/>
          <w:kern w:val="0"/>
          <w:sz w:val="24"/>
          <w:szCs w:val="21"/>
          <w:highlight w:val="none"/>
          <w:lang w:eastAsia="zh-CN"/>
        </w:rPr>
        <w:t>：（</w:t>
      </w:r>
      <w:r>
        <w:rPr>
          <w:rFonts w:hint="eastAsia" w:ascii="宋体" w:hAnsi="宋体"/>
          <w:snapToGrid w:val="0"/>
          <w:color w:val="auto"/>
          <w:kern w:val="0"/>
          <w:sz w:val="24"/>
          <w:szCs w:val="21"/>
          <w:highlight w:val="none"/>
        </w:rPr>
        <w:t>对报价不高于最高限价（若有）的所有报价人的</w:t>
      </w:r>
      <w:r>
        <w:rPr>
          <w:rFonts w:hint="eastAsia" w:ascii="宋体" w:hAnsi="宋体"/>
          <w:snapToGrid w:val="0"/>
          <w:color w:val="auto"/>
          <w:kern w:val="0"/>
          <w:sz w:val="24"/>
          <w:szCs w:val="21"/>
          <w:highlight w:val="none"/>
          <w:lang w:val="en-US" w:eastAsia="zh-CN"/>
        </w:rPr>
        <w:t>谈判</w:t>
      </w:r>
      <w:r>
        <w:rPr>
          <w:rFonts w:hint="eastAsia" w:ascii="宋体" w:hAnsi="宋体"/>
          <w:snapToGrid w:val="0"/>
          <w:color w:val="auto"/>
          <w:kern w:val="0"/>
          <w:sz w:val="24"/>
          <w:szCs w:val="21"/>
          <w:highlight w:val="none"/>
        </w:rPr>
        <w:t>文件，按照报价由低到高的顺序排序</w:t>
      </w:r>
      <w:r>
        <w:rPr>
          <w:rFonts w:hint="eastAsia" w:ascii="宋体" w:hAnsi="宋体"/>
          <w:snapToGrid w:val="0"/>
          <w:color w:val="auto"/>
          <w:kern w:val="0"/>
          <w:sz w:val="24"/>
          <w:szCs w:val="21"/>
          <w:highlight w:val="none"/>
          <w:lang w:eastAsia="zh-CN"/>
        </w:rPr>
        <w:t>。</w:t>
      </w:r>
      <w:r>
        <w:rPr>
          <w:rFonts w:hint="eastAsia" w:ascii="宋体" w:hAnsi="宋体"/>
          <w:snapToGrid w:val="0"/>
          <w:color w:val="auto"/>
          <w:kern w:val="0"/>
          <w:sz w:val="24"/>
          <w:szCs w:val="21"/>
          <w:highlight w:val="none"/>
        </w:rPr>
        <w:t>符合性审查合格的报价人中，报价最低的成为第一成交候选人，报价次低的成为第二成交候选人，依次类推</w:t>
      </w:r>
      <w:r>
        <w:rPr>
          <w:rFonts w:hint="eastAsia" w:ascii="宋体" w:hAnsi="宋体"/>
          <w:snapToGrid w:val="0"/>
          <w:color w:val="FF0000"/>
          <w:kern w:val="0"/>
          <w:sz w:val="24"/>
          <w:szCs w:val="21"/>
          <w:highlight w:val="none"/>
          <w:lang w:eastAsia="zh-CN"/>
        </w:rPr>
        <w:t>）</w:t>
      </w:r>
    </w:p>
    <w:p w14:paraId="2E84EF54">
      <w:pPr>
        <w:spacing w:line="360" w:lineRule="auto"/>
        <w:ind w:firstLine="482" w:firstLineChars="200"/>
        <w:rPr>
          <w:rFonts w:ascii="宋体" w:hAnsi="宋体"/>
          <w:b/>
          <w:kern w:val="0"/>
          <w:sz w:val="24"/>
        </w:rPr>
      </w:pPr>
      <w:r>
        <w:rPr>
          <w:rFonts w:ascii="宋体" w:hAnsi="宋体"/>
          <w:b/>
          <w:kern w:val="0"/>
          <w:sz w:val="24"/>
        </w:rPr>
        <w:t>7.</w:t>
      </w:r>
      <w:r>
        <w:rPr>
          <w:rFonts w:hint="eastAsia" w:ascii="宋体" w:hAnsi="宋体"/>
          <w:b/>
          <w:kern w:val="0"/>
          <w:sz w:val="24"/>
        </w:rPr>
        <w:t>保密</w:t>
      </w:r>
    </w:p>
    <w:p w14:paraId="3D951A80">
      <w:pPr>
        <w:spacing w:line="360" w:lineRule="auto"/>
        <w:ind w:firstLine="480" w:firstLineChars="200"/>
        <w:rPr>
          <w:rFonts w:ascii="宋体" w:hAnsi="宋体"/>
          <w:kern w:val="0"/>
          <w:sz w:val="24"/>
        </w:rPr>
      </w:pPr>
      <w:r>
        <w:rPr>
          <w:rFonts w:ascii="宋体" w:hAnsi="宋体"/>
          <w:kern w:val="0"/>
          <w:sz w:val="24"/>
        </w:rPr>
        <w:t>7</w:t>
      </w:r>
      <w:r>
        <w:rPr>
          <w:rFonts w:hint="eastAsia" w:ascii="宋体" w:hAnsi="宋体"/>
          <w:kern w:val="0"/>
          <w:sz w:val="24"/>
        </w:rPr>
        <w:t>.1 供应商</w:t>
      </w:r>
      <w:r>
        <w:rPr>
          <w:rFonts w:ascii="宋体" w:hAnsi="宋体"/>
          <w:kern w:val="0"/>
          <w:sz w:val="24"/>
        </w:rPr>
        <w:t>不得以任何方式干扰采购人的</w:t>
      </w:r>
      <w:r>
        <w:rPr>
          <w:rFonts w:hint="eastAsia" w:ascii="宋体" w:hAnsi="宋体"/>
          <w:kern w:val="0"/>
          <w:sz w:val="24"/>
        </w:rPr>
        <w:t>竞争性谈判</w:t>
      </w:r>
      <w:r>
        <w:rPr>
          <w:rFonts w:ascii="宋体" w:hAnsi="宋体"/>
          <w:kern w:val="0"/>
          <w:sz w:val="24"/>
        </w:rPr>
        <w:t>活动，否则其</w:t>
      </w:r>
      <w:r>
        <w:rPr>
          <w:rFonts w:hint="eastAsia" w:ascii="宋体" w:hAnsi="宋体"/>
          <w:kern w:val="0"/>
          <w:sz w:val="24"/>
        </w:rPr>
        <w:t>谈判文件</w:t>
      </w:r>
      <w:r>
        <w:rPr>
          <w:rFonts w:ascii="宋体" w:hAnsi="宋体"/>
          <w:kern w:val="0"/>
          <w:sz w:val="24"/>
        </w:rPr>
        <w:t>无效并追究其法律责任。</w:t>
      </w:r>
    </w:p>
    <w:p w14:paraId="262104ED">
      <w:pPr>
        <w:spacing w:line="360" w:lineRule="auto"/>
        <w:ind w:firstLine="482" w:firstLineChars="200"/>
        <w:rPr>
          <w:rFonts w:ascii="宋体" w:hAnsi="宋体"/>
          <w:b/>
          <w:kern w:val="0"/>
          <w:sz w:val="24"/>
        </w:rPr>
      </w:pPr>
      <w:r>
        <w:rPr>
          <w:rFonts w:hint="eastAsia" w:ascii="宋体" w:hAnsi="宋体"/>
          <w:b/>
          <w:kern w:val="0"/>
          <w:sz w:val="24"/>
        </w:rPr>
        <w:t>六</w:t>
      </w:r>
      <w:r>
        <w:rPr>
          <w:rFonts w:ascii="宋体" w:hAnsi="宋体"/>
          <w:b/>
          <w:kern w:val="0"/>
          <w:sz w:val="24"/>
        </w:rPr>
        <w:t>、授予合同</w:t>
      </w:r>
    </w:p>
    <w:p w14:paraId="1EAADB31">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.成交</w:t>
      </w:r>
      <w:r>
        <w:rPr>
          <w:rFonts w:ascii="宋体" w:hAnsi="宋体"/>
          <w:b/>
          <w:kern w:val="0"/>
          <w:sz w:val="24"/>
        </w:rPr>
        <w:t>准则</w:t>
      </w:r>
    </w:p>
    <w:p w14:paraId="32E5F4CD">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.1 合同</w:t>
      </w:r>
      <w:r>
        <w:rPr>
          <w:rFonts w:ascii="宋体" w:hAnsi="宋体"/>
          <w:kern w:val="0"/>
          <w:sz w:val="24"/>
        </w:rPr>
        <w:t>将授予其</w:t>
      </w:r>
      <w:r>
        <w:rPr>
          <w:rFonts w:hint="eastAsia" w:ascii="宋体" w:hAnsi="宋体"/>
          <w:kern w:val="0"/>
          <w:sz w:val="24"/>
        </w:rPr>
        <w:t>响应</w:t>
      </w:r>
      <w:r>
        <w:rPr>
          <w:rFonts w:ascii="宋体" w:hAnsi="宋体"/>
          <w:kern w:val="0"/>
          <w:sz w:val="24"/>
        </w:rPr>
        <w:t>符合谈判文件要求、并能圆满地履行合同的、对采购人最为有利的</w:t>
      </w:r>
      <w:r>
        <w:rPr>
          <w:rFonts w:hint="eastAsia" w:ascii="宋体" w:hAnsi="宋体"/>
          <w:kern w:val="0"/>
          <w:sz w:val="24"/>
        </w:rPr>
        <w:t>综合</w:t>
      </w:r>
      <w:r>
        <w:rPr>
          <w:rFonts w:ascii="宋体" w:hAnsi="宋体"/>
          <w:kern w:val="0"/>
          <w:sz w:val="24"/>
        </w:rPr>
        <w:t>评分最高</w:t>
      </w:r>
      <w:r>
        <w:rPr>
          <w:rFonts w:hint="eastAsia" w:ascii="宋体" w:hAnsi="宋体"/>
          <w:kern w:val="0"/>
          <w:sz w:val="24"/>
        </w:rPr>
        <w:t>的</w:t>
      </w:r>
      <w:r>
        <w:rPr>
          <w:rFonts w:ascii="宋体" w:hAnsi="宋体"/>
          <w:kern w:val="0"/>
          <w:sz w:val="24"/>
        </w:rPr>
        <w:t>供应商。</w:t>
      </w:r>
    </w:p>
    <w:p w14:paraId="67BF6315">
      <w:pPr>
        <w:spacing w:line="360" w:lineRule="auto"/>
        <w:ind w:firstLine="480" w:firstLineChars="200"/>
        <w:rPr>
          <w:rFonts w:ascii="宋体" w:hAnsi="宋体"/>
          <w:kern w:val="0"/>
          <w:sz w:val="24"/>
        </w:rPr>
      </w:pPr>
      <w:r>
        <w:rPr>
          <w:rFonts w:ascii="宋体" w:hAnsi="宋体"/>
          <w:kern w:val="0"/>
          <w:sz w:val="24"/>
        </w:rPr>
        <w:t xml:space="preserve">1.2 </w:t>
      </w:r>
      <w:r>
        <w:rPr>
          <w:rFonts w:hint="eastAsia" w:ascii="宋体" w:hAnsi="宋体"/>
          <w:kern w:val="0"/>
          <w:sz w:val="24"/>
        </w:rPr>
        <w:t>最低响应</w:t>
      </w:r>
      <w:r>
        <w:rPr>
          <w:rFonts w:ascii="宋体" w:hAnsi="宋体"/>
          <w:kern w:val="0"/>
          <w:sz w:val="24"/>
        </w:rPr>
        <w:t>报价不是被授予合同的</w:t>
      </w:r>
      <w:r>
        <w:rPr>
          <w:rFonts w:hint="eastAsia" w:ascii="宋体" w:hAnsi="宋体"/>
          <w:kern w:val="0"/>
          <w:sz w:val="24"/>
        </w:rPr>
        <w:t>唯一</w:t>
      </w:r>
      <w:r>
        <w:rPr>
          <w:rFonts w:ascii="宋体" w:hAnsi="宋体"/>
          <w:kern w:val="0"/>
          <w:sz w:val="24"/>
        </w:rPr>
        <w:t>条件。</w:t>
      </w:r>
    </w:p>
    <w:p w14:paraId="1C35AFB2">
      <w:pPr>
        <w:spacing w:line="360" w:lineRule="auto"/>
        <w:ind w:firstLine="480" w:firstLineChars="200"/>
        <w:rPr>
          <w:rFonts w:ascii="宋体" w:hAnsi="宋体"/>
          <w:kern w:val="0"/>
          <w:sz w:val="24"/>
        </w:rPr>
      </w:pPr>
      <w:r>
        <w:rPr>
          <w:rFonts w:ascii="宋体" w:hAnsi="宋体"/>
          <w:kern w:val="0"/>
          <w:sz w:val="24"/>
        </w:rPr>
        <w:t xml:space="preserve">1.3 </w:t>
      </w:r>
      <w:r>
        <w:rPr>
          <w:rFonts w:hint="eastAsia" w:ascii="宋体" w:hAnsi="宋体"/>
          <w:kern w:val="0"/>
          <w:sz w:val="24"/>
        </w:rPr>
        <w:t>《成交</w:t>
      </w:r>
      <w:r>
        <w:rPr>
          <w:rFonts w:ascii="宋体" w:hAnsi="宋体"/>
          <w:kern w:val="0"/>
          <w:sz w:val="24"/>
        </w:rPr>
        <w:t>通知书</w:t>
      </w:r>
      <w:r>
        <w:rPr>
          <w:rFonts w:hint="eastAsia" w:ascii="宋体" w:hAnsi="宋体"/>
          <w:kern w:val="0"/>
          <w:sz w:val="24"/>
        </w:rPr>
        <w:t>》生效</w:t>
      </w:r>
      <w:r>
        <w:rPr>
          <w:rFonts w:ascii="宋体" w:hAnsi="宋体"/>
          <w:kern w:val="0"/>
          <w:sz w:val="24"/>
        </w:rPr>
        <w:t>后，如果已中</w:t>
      </w:r>
      <w:r>
        <w:rPr>
          <w:rFonts w:hint="eastAsia" w:ascii="宋体" w:hAnsi="宋体"/>
          <w:kern w:val="0"/>
          <w:sz w:val="24"/>
        </w:rPr>
        <w:t>选</w:t>
      </w:r>
      <w:r>
        <w:rPr>
          <w:rFonts w:ascii="宋体" w:hAnsi="宋体"/>
          <w:kern w:val="0"/>
          <w:sz w:val="24"/>
        </w:rPr>
        <w:t>的供应商不能按</w:t>
      </w:r>
      <w:r>
        <w:rPr>
          <w:rFonts w:hint="eastAsia" w:ascii="宋体" w:hAnsi="宋体"/>
          <w:kern w:val="0"/>
          <w:sz w:val="24"/>
        </w:rPr>
        <w:t>谈判文件</w:t>
      </w:r>
      <w:r>
        <w:rPr>
          <w:rFonts w:ascii="宋体" w:hAnsi="宋体"/>
          <w:kern w:val="0"/>
          <w:sz w:val="24"/>
        </w:rPr>
        <w:t>中</w:t>
      </w:r>
      <w:r>
        <w:rPr>
          <w:rFonts w:hint="eastAsia" w:ascii="宋体" w:hAnsi="宋体"/>
          <w:kern w:val="0"/>
          <w:sz w:val="24"/>
        </w:rPr>
        <w:t>承诺</w:t>
      </w:r>
      <w:r>
        <w:rPr>
          <w:rFonts w:ascii="宋体" w:hAnsi="宋体"/>
          <w:kern w:val="0"/>
          <w:sz w:val="24"/>
        </w:rPr>
        <w:t>的条件履行签约行为，采购人有权在</w:t>
      </w:r>
      <w:r>
        <w:rPr>
          <w:rFonts w:hint="eastAsia" w:ascii="宋体" w:hAnsi="宋体"/>
          <w:kern w:val="0"/>
          <w:sz w:val="24"/>
        </w:rPr>
        <w:t>评审</w:t>
      </w:r>
      <w:r>
        <w:rPr>
          <w:rFonts w:ascii="宋体" w:hAnsi="宋体"/>
          <w:kern w:val="0"/>
          <w:sz w:val="24"/>
        </w:rPr>
        <w:t>小组推荐的合格的供应商</w:t>
      </w:r>
      <w:r>
        <w:rPr>
          <w:rFonts w:hint="eastAsia" w:ascii="宋体" w:hAnsi="宋体"/>
          <w:kern w:val="0"/>
          <w:sz w:val="24"/>
        </w:rPr>
        <w:t>名单</w:t>
      </w:r>
      <w:r>
        <w:rPr>
          <w:rFonts w:ascii="宋体" w:hAnsi="宋体"/>
          <w:kern w:val="0"/>
          <w:sz w:val="24"/>
        </w:rPr>
        <w:t>中选择新的合同</w:t>
      </w:r>
      <w:r>
        <w:rPr>
          <w:rFonts w:hint="eastAsia" w:ascii="宋体" w:hAnsi="宋体"/>
          <w:kern w:val="0"/>
          <w:sz w:val="24"/>
        </w:rPr>
        <w:t>授予</w:t>
      </w:r>
      <w:r>
        <w:rPr>
          <w:rFonts w:ascii="宋体" w:hAnsi="宋体"/>
          <w:kern w:val="0"/>
          <w:sz w:val="24"/>
        </w:rPr>
        <w:t>人。</w:t>
      </w:r>
    </w:p>
    <w:p w14:paraId="56350BC6">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成交</w:t>
      </w:r>
      <w:r>
        <w:rPr>
          <w:rFonts w:ascii="宋体" w:hAnsi="宋体"/>
          <w:b/>
          <w:kern w:val="0"/>
          <w:sz w:val="24"/>
        </w:rPr>
        <w:t>通知</w:t>
      </w:r>
    </w:p>
    <w:p w14:paraId="6B4E0A08">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通过评审</w:t>
      </w:r>
      <w:r>
        <w:rPr>
          <w:rFonts w:ascii="宋体" w:hAnsi="宋体"/>
          <w:kern w:val="0"/>
          <w:sz w:val="24"/>
        </w:rPr>
        <w:t>，确定</w:t>
      </w:r>
      <w:r>
        <w:rPr>
          <w:rFonts w:hint="eastAsia" w:ascii="宋体" w:hAnsi="宋体"/>
          <w:kern w:val="0"/>
          <w:sz w:val="24"/>
        </w:rPr>
        <w:t>成交人</w:t>
      </w:r>
      <w:r>
        <w:rPr>
          <w:rFonts w:ascii="宋体" w:hAnsi="宋体"/>
          <w:kern w:val="0"/>
          <w:sz w:val="24"/>
        </w:rPr>
        <w:t>后，采购人将以书面形式发出《</w:t>
      </w:r>
      <w:r>
        <w:rPr>
          <w:rFonts w:hint="eastAsia" w:ascii="宋体" w:hAnsi="宋体"/>
          <w:kern w:val="0"/>
          <w:sz w:val="24"/>
        </w:rPr>
        <w:t>成交通知书</w:t>
      </w:r>
      <w:r>
        <w:rPr>
          <w:rFonts w:ascii="宋体" w:hAnsi="宋体"/>
          <w:kern w:val="0"/>
          <w:sz w:val="24"/>
        </w:rPr>
        <w:t>》</w:t>
      </w:r>
      <w:r>
        <w:rPr>
          <w:rFonts w:hint="eastAsia" w:ascii="宋体" w:hAnsi="宋体"/>
          <w:kern w:val="0"/>
          <w:sz w:val="24"/>
        </w:rPr>
        <w:t>。</w:t>
      </w:r>
    </w:p>
    <w:p w14:paraId="237FB2AC">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kern w:val="0"/>
          <w:sz w:val="24"/>
        </w:rPr>
        <w:t>《成交通知书》将</w:t>
      </w:r>
      <w:r>
        <w:rPr>
          <w:rFonts w:ascii="宋体" w:hAnsi="宋体"/>
          <w:kern w:val="0"/>
          <w:sz w:val="24"/>
        </w:rPr>
        <w:t>作为签订合同的依据。</w:t>
      </w:r>
    </w:p>
    <w:p w14:paraId="7A86511E">
      <w:pPr>
        <w:spacing w:line="360" w:lineRule="auto"/>
        <w:ind w:firstLine="480" w:firstLineChars="200"/>
        <w:rPr>
          <w:rFonts w:ascii="宋体" w:hAnsi="宋体"/>
          <w:kern w:val="0"/>
          <w:sz w:val="24"/>
        </w:rPr>
      </w:pPr>
      <w:r>
        <w:rPr>
          <w:rFonts w:ascii="宋体" w:hAnsi="宋体"/>
          <w:kern w:val="0"/>
          <w:sz w:val="24"/>
        </w:rPr>
        <w:t xml:space="preserve">2.3 </w:t>
      </w:r>
      <w:r>
        <w:rPr>
          <w:rFonts w:hint="eastAsia" w:ascii="宋体" w:hAnsi="宋体"/>
          <w:kern w:val="0"/>
          <w:sz w:val="24"/>
        </w:rPr>
        <w:t>对</w:t>
      </w:r>
      <w:r>
        <w:rPr>
          <w:rFonts w:ascii="宋体" w:hAnsi="宋体"/>
          <w:kern w:val="0"/>
          <w:sz w:val="24"/>
        </w:rPr>
        <w:t>未中</w:t>
      </w:r>
      <w:r>
        <w:rPr>
          <w:rFonts w:hint="eastAsia" w:ascii="宋体" w:hAnsi="宋体"/>
          <w:kern w:val="0"/>
          <w:sz w:val="24"/>
        </w:rPr>
        <w:t>选</w:t>
      </w:r>
      <w:r>
        <w:rPr>
          <w:rFonts w:ascii="宋体" w:hAnsi="宋体"/>
          <w:kern w:val="0"/>
          <w:sz w:val="24"/>
        </w:rPr>
        <w:t>者，采购人不对未中</w:t>
      </w:r>
      <w:r>
        <w:rPr>
          <w:rFonts w:hint="eastAsia" w:ascii="宋体" w:hAnsi="宋体"/>
          <w:kern w:val="0"/>
          <w:sz w:val="24"/>
        </w:rPr>
        <w:t>选</w:t>
      </w:r>
      <w:r>
        <w:rPr>
          <w:rFonts w:ascii="宋体" w:hAnsi="宋体"/>
          <w:kern w:val="0"/>
          <w:sz w:val="24"/>
        </w:rPr>
        <w:t>原因</w:t>
      </w:r>
      <w:r>
        <w:rPr>
          <w:rFonts w:hint="eastAsia" w:ascii="宋体" w:hAnsi="宋体"/>
          <w:kern w:val="0"/>
          <w:sz w:val="24"/>
        </w:rPr>
        <w:t>做出</w:t>
      </w:r>
      <w:r>
        <w:rPr>
          <w:rFonts w:ascii="宋体" w:hAnsi="宋体"/>
          <w:kern w:val="0"/>
          <w:sz w:val="24"/>
        </w:rPr>
        <w:t>解释</w:t>
      </w:r>
      <w:r>
        <w:rPr>
          <w:rFonts w:hint="eastAsia" w:ascii="宋体" w:hAnsi="宋体"/>
          <w:kern w:val="0"/>
          <w:sz w:val="24"/>
        </w:rPr>
        <w:t>，</w:t>
      </w:r>
      <w:r>
        <w:rPr>
          <w:rFonts w:ascii="宋体" w:hAnsi="宋体"/>
          <w:kern w:val="0"/>
          <w:sz w:val="24"/>
        </w:rPr>
        <w:t>同时亦不退还</w:t>
      </w:r>
      <w:r>
        <w:rPr>
          <w:rFonts w:hint="eastAsia" w:ascii="宋体" w:hAnsi="宋体"/>
          <w:kern w:val="0"/>
          <w:sz w:val="24"/>
        </w:rPr>
        <w:t>谈判文件</w:t>
      </w:r>
      <w:r>
        <w:rPr>
          <w:rFonts w:ascii="宋体" w:hAnsi="宋体"/>
          <w:kern w:val="0"/>
          <w:sz w:val="24"/>
        </w:rPr>
        <w:t>。</w:t>
      </w:r>
    </w:p>
    <w:p w14:paraId="7303029E">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授予</w:t>
      </w:r>
      <w:r>
        <w:rPr>
          <w:rFonts w:ascii="宋体" w:hAnsi="宋体"/>
          <w:b/>
          <w:kern w:val="0"/>
          <w:sz w:val="24"/>
        </w:rPr>
        <w:t>合同时变更数量的权力</w:t>
      </w:r>
    </w:p>
    <w:p w14:paraId="338779B1">
      <w:pPr>
        <w:spacing w:line="360" w:lineRule="auto"/>
        <w:ind w:firstLine="480" w:firstLineChars="200"/>
        <w:rPr>
          <w:rFonts w:ascii="宋体" w:hAnsi="宋体"/>
          <w:kern w:val="0"/>
          <w:sz w:val="24"/>
        </w:rPr>
      </w:pPr>
      <w:r>
        <w:rPr>
          <w:rFonts w:ascii="宋体" w:hAnsi="宋体"/>
          <w:kern w:val="0"/>
          <w:sz w:val="24"/>
        </w:rPr>
        <w:t xml:space="preserve">3.1 </w:t>
      </w:r>
      <w:r>
        <w:rPr>
          <w:rFonts w:hint="eastAsia" w:ascii="宋体" w:hAnsi="宋体"/>
          <w:kern w:val="0"/>
          <w:sz w:val="24"/>
        </w:rPr>
        <w:t>采购人</w:t>
      </w:r>
      <w:r>
        <w:rPr>
          <w:rFonts w:ascii="宋体" w:hAnsi="宋体"/>
          <w:kern w:val="0"/>
          <w:sz w:val="24"/>
        </w:rPr>
        <w:t>在授予合同时有权对谈判文件中规定的服务数量、</w:t>
      </w:r>
      <w:r>
        <w:rPr>
          <w:rFonts w:hint="eastAsia" w:ascii="宋体" w:hAnsi="宋体"/>
          <w:kern w:val="0"/>
          <w:sz w:val="24"/>
        </w:rPr>
        <w:t>内容</w:t>
      </w:r>
      <w:r>
        <w:rPr>
          <w:rFonts w:ascii="宋体" w:hAnsi="宋体"/>
          <w:kern w:val="0"/>
          <w:sz w:val="24"/>
        </w:rPr>
        <w:t>予以增加或减少，或根据</w:t>
      </w:r>
      <w:r>
        <w:rPr>
          <w:rFonts w:hint="eastAsia" w:ascii="宋体" w:hAnsi="宋体"/>
          <w:kern w:val="0"/>
          <w:sz w:val="24"/>
        </w:rPr>
        <w:t>谈判文件</w:t>
      </w:r>
      <w:r>
        <w:rPr>
          <w:rFonts w:ascii="宋体" w:hAnsi="宋体"/>
          <w:kern w:val="0"/>
          <w:sz w:val="24"/>
        </w:rPr>
        <w:t>做具体补充。</w:t>
      </w:r>
    </w:p>
    <w:p w14:paraId="439B6579">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签订</w:t>
      </w:r>
      <w:r>
        <w:rPr>
          <w:rFonts w:ascii="宋体" w:hAnsi="宋体"/>
          <w:b/>
          <w:kern w:val="0"/>
          <w:sz w:val="24"/>
        </w:rPr>
        <w:t>合同</w:t>
      </w:r>
    </w:p>
    <w:p w14:paraId="075A8C26">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.1成交人</w:t>
      </w:r>
      <w:r>
        <w:rPr>
          <w:rFonts w:ascii="宋体" w:hAnsi="宋体"/>
          <w:sz w:val="24"/>
        </w:rPr>
        <w:t>与采购人应在</w:t>
      </w:r>
      <w:r>
        <w:rPr>
          <w:rFonts w:hint="eastAsia" w:ascii="宋体" w:hAnsi="宋体"/>
          <w:sz w:val="24"/>
        </w:rPr>
        <w:t>成交</w:t>
      </w:r>
      <w:r>
        <w:rPr>
          <w:rFonts w:ascii="宋体" w:hAnsi="宋体"/>
          <w:sz w:val="24"/>
        </w:rPr>
        <w:t>通知书发出后</w:t>
      </w:r>
      <w:r>
        <w:rPr>
          <w:rFonts w:hint="eastAsia" w:ascii="宋体" w:hAnsi="宋体"/>
          <w:color w:val="0070C0"/>
          <w:sz w:val="24"/>
        </w:rPr>
        <w:t>15</w:t>
      </w:r>
      <w:r>
        <w:rPr>
          <w:rFonts w:ascii="宋体" w:hAnsi="宋体"/>
          <w:color w:val="0070C0"/>
          <w:sz w:val="24"/>
        </w:rPr>
        <w:t>日</w:t>
      </w:r>
      <w:r>
        <w:rPr>
          <w:rFonts w:ascii="宋体" w:hAnsi="宋体"/>
          <w:sz w:val="24"/>
        </w:rPr>
        <w:t>内签订</w:t>
      </w:r>
      <w:r>
        <w:rPr>
          <w:rFonts w:hint="eastAsia" w:ascii="宋体" w:hAnsi="宋体"/>
          <w:sz w:val="24"/>
        </w:rPr>
        <w:t>书面</w:t>
      </w:r>
      <w:r>
        <w:rPr>
          <w:rFonts w:ascii="宋体" w:hAnsi="宋体"/>
          <w:sz w:val="24"/>
        </w:rPr>
        <w:t>合同</w:t>
      </w:r>
      <w:r>
        <w:rPr>
          <w:rFonts w:ascii="宋体" w:hAnsi="宋体"/>
          <w:kern w:val="0"/>
          <w:sz w:val="24"/>
        </w:rPr>
        <w:t>。</w:t>
      </w:r>
    </w:p>
    <w:p w14:paraId="34F8E8CB">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.2</w:t>
      </w:r>
      <w:r>
        <w:rPr>
          <w:rFonts w:ascii="宋体" w:hAnsi="宋体"/>
          <w:kern w:val="0"/>
          <w:sz w:val="24"/>
        </w:rPr>
        <w:t xml:space="preserve"> </w:t>
      </w:r>
      <w:r>
        <w:rPr>
          <w:rFonts w:hint="eastAsia" w:ascii="宋体" w:hAnsi="宋体"/>
          <w:sz w:val="24"/>
        </w:rPr>
        <w:t>签订合同的具体事项不仅限于谈判文件的相关内容和事项。</w:t>
      </w:r>
    </w:p>
    <w:p w14:paraId="592089C8">
      <w:pPr>
        <w:widowControl/>
        <w:jc w:val="left"/>
        <w:rPr>
          <w:rFonts w:ascii="宋体" w:hAnsi="宋体"/>
          <w:kern w:val="0"/>
          <w:sz w:val="28"/>
          <w:szCs w:val="28"/>
        </w:rPr>
      </w:pPr>
      <w:r>
        <w:rPr>
          <w:rFonts w:ascii="宋体" w:hAnsi="宋体"/>
          <w:kern w:val="0"/>
          <w:sz w:val="24"/>
        </w:rPr>
        <w:t xml:space="preserve">    4.3</w:t>
      </w:r>
      <w:r>
        <w:rPr>
          <w:rFonts w:hint="eastAsia" w:ascii="宋体" w:hAnsi="宋体"/>
          <w:kern w:val="0"/>
          <w:sz w:val="24"/>
        </w:rPr>
        <w:t>《谈判文件》、成交人</w:t>
      </w:r>
      <w:r>
        <w:rPr>
          <w:rFonts w:ascii="宋体" w:hAnsi="宋体"/>
          <w:kern w:val="0"/>
          <w:sz w:val="24"/>
        </w:rPr>
        <w:t>的</w:t>
      </w:r>
      <w:r>
        <w:rPr>
          <w:rFonts w:hint="eastAsia" w:ascii="宋体" w:hAnsi="宋体"/>
          <w:kern w:val="0"/>
          <w:sz w:val="24"/>
        </w:rPr>
        <w:t>谈判文件</w:t>
      </w:r>
      <w:r>
        <w:rPr>
          <w:rFonts w:ascii="宋体" w:hAnsi="宋体"/>
          <w:kern w:val="0"/>
          <w:sz w:val="24"/>
        </w:rPr>
        <w:t>及双方确认的澄清文件等，均为有法律约束力的合同组成的一部分</w:t>
      </w:r>
      <w:r>
        <w:rPr>
          <w:rFonts w:ascii="宋体" w:hAnsi="宋体"/>
          <w:kern w:val="0"/>
          <w:sz w:val="28"/>
          <w:szCs w:val="28"/>
        </w:rPr>
        <w:t>。</w:t>
      </w:r>
    </w:p>
    <w:p w14:paraId="254A71FE">
      <w:pPr>
        <w:widowControl/>
        <w:jc w:val="center"/>
        <w:rPr>
          <w:rFonts w:ascii="宋体" w:hAnsi="宋体"/>
          <w:kern w:val="0"/>
          <w:sz w:val="28"/>
          <w:szCs w:val="28"/>
        </w:rPr>
      </w:pPr>
    </w:p>
    <w:p w14:paraId="26C0CDA1">
      <w:pPr>
        <w:widowControl/>
        <w:jc w:val="center"/>
        <w:rPr>
          <w:rFonts w:ascii="宋体" w:hAnsi="宋体"/>
          <w:kern w:val="0"/>
          <w:sz w:val="28"/>
          <w:szCs w:val="28"/>
        </w:rPr>
      </w:pPr>
    </w:p>
    <w:p w14:paraId="40E3ECC8">
      <w:pPr>
        <w:widowControl/>
        <w:jc w:val="center"/>
        <w:rPr>
          <w:rFonts w:ascii="宋体" w:hAnsi="宋体"/>
          <w:kern w:val="0"/>
          <w:sz w:val="28"/>
          <w:szCs w:val="28"/>
        </w:rPr>
      </w:pPr>
    </w:p>
    <w:p w14:paraId="1877A15B">
      <w:pPr>
        <w:widowControl/>
        <w:jc w:val="center"/>
        <w:rPr>
          <w:rFonts w:ascii="宋体" w:hAnsi="宋体"/>
          <w:kern w:val="0"/>
          <w:sz w:val="28"/>
          <w:szCs w:val="28"/>
        </w:rPr>
      </w:pPr>
    </w:p>
    <w:p w14:paraId="581F0063">
      <w:pPr>
        <w:widowControl/>
        <w:jc w:val="center"/>
        <w:rPr>
          <w:rFonts w:ascii="宋体" w:hAnsi="宋体"/>
          <w:kern w:val="0"/>
          <w:sz w:val="28"/>
          <w:szCs w:val="28"/>
        </w:rPr>
      </w:pPr>
    </w:p>
    <w:p w14:paraId="7E7765F3">
      <w:pPr>
        <w:widowControl/>
        <w:jc w:val="center"/>
        <w:rPr>
          <w:rFonts w:ascii="宋体" w:hAnsi="宋体"/>
          <w:kern w:val="0"/>
          <w:sz w:val="28"/>
          <w:szCs w:val="28"/>
        </w:rPr>
      </w:pPr>
    </w:p>
    <w:p w14:paraId="01807595">
      <w:pPr>
        <w:widowControl/>
        <w:jc w:val="center"/>
        <w:rPr>
          <w:rFonts w:ascii="宋体" w:hAnsi="宋体"/>
          <w:kern w:val="0"/>
          <w:sz w:val="28"/>
          <w:szCs w:val="28"/>
        </w:rPr>
      </w:pPr>
    </w:p>
    <w:p w14:paraId="498994CD">
      <w:pPr>
        <w:widowControl/>
        <w:jc w:val="center"/>
        <w:rPr>
          <w:rFonts w:ascii="宋体" w:hAnsi="宋体"/>
          <w:kern w:val="0"/>
          <w:sz w:val="28"/>
          <w:szCs w:val="28"/>
        </w:rPr>
      </w:pPr>
    </w:p>
    <w:p w14:paraId="4FF061D3">
      <w:pPr>
        <w:widowControl/>
        <w:jc w:val="center"/>
        <w:rPr>
          <w:rFonts w:ascii="宋体" w:hAnsi="宋体"/>
          <w:kern w:val="0"/>
          <w:sz w:val="28"/>
          <w:szCs w:val="28"/>
        </w:rPr>
      </w:pPr>
    </w:p>
    <w:p w14:paraId="22C47DAD">
      <w:pPr>
        <w:widowControl/>
        <w:jc w:val="center"/>
        <w:rPr>
          <w:rFonts w:ascii="宋体" w:hAnsi="宋体"/>
          <w:kern w:val="0"/>
          <w:sz w:val="28"/>
          <w:szCs w:val="28"/>
        </w:rPr>
      </w:pPr>
    </w:p>
    <w:p w14:paraId="1234902B">
      <w:pPr>
        <w:widowControl/>
        <w:jc w:val="center"/>
        <w:rPr>
          <w:rFonts w:ascii="宋体" w:hAnsi="宋体"/>
          <w:kern w:val="0"/>
          <w:sz w:val="28"/>
          <w:szCs w:val="28"/>
        </w:rPr>
      </w:pPr>
    </w:p>
    <w:p w14:paraId="45878323">
      <w:pPr>
        <w:widowControl/>
        <w:jc w:val="center"/>
        <w:rPr>
          <w:rFonts w:ascii="宋体" w:hAnsi="宋体"/>
          <w:kern w:val="0"/>
          <w:sz w:val="28"/>
          <w:szCs w:val="28"/>
        </w:rPr>
      </w:pPr>
    </w:p>
    <w:p w14:paraId="60458329">
      <w:pPr>
        <w:widowControl/>
        <w:jc w:val="center"/>
        <w:rPr>
          <w:rFonts w:ascii="宋体" w:hAnsi="宋体"/>
          <w:kern w:val="0"/>
          <w:sz w:val="28"/>
          <w:szCs w:val="28"/>
        </w:rPr>
      </w:pPr>
    </w:p>
    <w:p w14:paraId="0147C345">
      <w:pPr>
        <w:widowControl/>
        <w:jc w:val="center"/>
        <w:rPr>
          <w:rFonts w:ascii="宋体" w:hAnsi="宋体"/>
          <w:kern w:val="0"/>
          <w:sz w:val="28"/>
          <w:szCs w:val="28"/>
        </w:rPr>
      </w:pPr>
    </w:p>
    <w:p w14:paraId="477B06CA">
      <w:pPr>
        <w:widowControl/>
        <w:jc w:val="center"/>
        <w:rPr>
          <w:rFonts w:ascii="宋体" w:hAnsi="宋体"/>
          <w:kern w:val="0"/>
          <w:sz w:val="28"/>
          <w:szCs w:val="28"/>
        </w:rPr>
      </w:pPr>
    </w:p>
    <w:p w14:paraId="416F60D8">
      <w:pPr>
        <w:widowControl/>
        <w:jc w:val="center"/>
        <w:rPr>
          <w:rFonts w:ascii="宋体" w:hAnsi="宋体"/>
          <w:kern w:val="0"/>
          <w:sz w:val="28"/>
          <w:szCs w:val="28"/>
        </w:rPr>
      </w:pPr>
    </w:p>
    <w:p w14:paraId="2E230480">
      <w:pPr>
        <w:widowControl/>
        <w:jc w:val="center"/>
        <w:rPr>
          <w:rFonts w:ascii="宋体" w:hAnsi="宋体"/>
          <w:kern w:val="0"/>
          <w:sz w:val="28"/>
          <w:szCs w:val="28"/>
        </w:rPr>
      </w:pPr>
    </w:p>
    <w:p w14:paraId="763AB535">
      <w:pPr>
        <w:widowControl/>
        <w:jc w:val="center"/>
        <w:rPr>
          <w:rFonts w:ascii="宋体" w:hAnsi="宋体"/>
          <w:kern w:val="0"/>
          <w:sz w:val="28"/>
          <w:szCs w:val="28"/>
        </w:rPr>
      </w:pPr>
    </w:p>
    <w:p w14:paraId="365EA3C5">
      <w:pPr>
        <w:widowControl/>
        <w:jc w:val="center"/>
        <w:rPr>
          <w:rFonts w:ascii="宋体" w:hAnsi="宋体"/>
          <w:kern w:val="0"/>
          <w:sz w:val="28"/>
          <w:szCs w:val="28"/>
        </w:rPr>
      </w:pPr>
    </w:p>
    <w:p w14:paraId="6EC6784D">
      <w:pPr>
        <w:widowControl/>
        <w:jc w:val="center"/>
        <w:rPr>
          <w:rFonts w:ascii="宋体" w:hAnsi="宋体"/>
          <w:kern w:val="0"/>
          <w:sz w:val="28"/>
          <w:szCs w:val="28"/>
        </w:rPr>
      </w:pPr>
    </w:p>
    <w:p w14:paraId="0BC72D9D">
      <w:pPr>
        <w:widowControl/>
        <w:jc w:val="both"/>
        <w:rPr>
          <w:rFonts w:ascii="宋体" w:hAnsi="宋体"/>
          <w:kern w:val="0"/>
          <w:sz w:val="28"/>
          <w:szCs w:val="28"/>
        </w:rPr>
      </w:pPr>
    </w:p>
    <w:p w14:paraId="3DE37E99">
      <w:pPr>
        <w:widowControl/>
        <w:jc w:val="center"/>
        <w:rPr>
          <w:rFonts w:ascii="宋体" w:hAnsi="宋体"/>
          <w:kern w:val="0"/>
          <w:sz w:val="28"/>
          <w:szCs w:val="28"/>
        </w:rPr>
      </w:pPr>
    </w:p>
    <w:p w14:paraId="4DD887FF">
      <w:pPr>
        <w:pStyle w:val="2"/>
        <w:spacing w:before="240" w:beforeLines="100" w:after="360" w:afterLines="150" w:line="276" w:lineRule="auto"/>
        <w:jc w:val="center"/>
        <w:rPr>
          <w:rFonts w:ascii="宋体" w:hAnsi="宋体"/>
          <w:b w:val="0"/>
        </w:rPr>
      </w:pPr>
      <w:r>
        <w:rPr>
          <w:rFonts w:hint="eastAsia" w:ascii="宋体" w:hAnsi="宋体"/>
        </w:rPr>
        <w:t>第四章</w:t>
      </w:r>
      <w:r>
        <w:rPr>
          <w:rFonts w:ascii="宋体" w:hAnsi="宋体"/>
        </w:rPr>
        <w:t xml:space="preserve">  </w:t>
      </w:r>
      <w:r>
        <w:rPr>
          <w:rFonts w:hint="eastAsia" w:ascii="宋体" w:hAnsi="宋体"/>
        </w:rPr>
        <w:t>附件</w:t>
      </w:r>
      <w:r>
        <w:rPr>
          <w:rFonts w:ascii="宋体" w:hAnsi="宋体"/>
        </w:rPr>
        <w:t>—</w:t>
      </w:r>
      <w:r>
        <w:rPr>
          <w:rFonts w:hint="eastAsia" w:ascii="宋体" w:hAnsi="宋体"/>
        </w:rPr>
        <w:t>谈判文件</w:t>
      </w:r>
      <w:r>
        <w:rPr>
          <w:rFonts w:ascii="宋体" w:hAnsi="宋体"/>
        </w:rPr>
        <w:t>格式</w:t>
      </w:r>
    </w:p>
    <w:p w14:paraId="2D337239">
      <w:pPr>
        <w:rPr>
          <w:rFonts w:ascii="宋体" w:hAnsi="宋体"/>
          <w:b/>
          <w:kern w:val="0"/>
          <w:sz w:val="24"/>
        </w:rPr>
      </w:pPr>
    </w:p>
    <w:p w14:paraId="1FD36560">
      <w:pPr>
        <w:ind w:firstLine="643" w:firstLineChars="200"/>
        <w:jc w:val="center"/>
        <w:rPr>
          <w:rFonts w:ascii="宋体" w:hAnsi="宋体"/>
          <w:b/>
          <w:kern w:val="0"/>
          <w:sz w:val="32"/>
        </w:rPr>
      </w:pPr>
      <w:r>
        <w:rPr>
          <w:rFonts w:hint="eastAsia" w:ascii="宋体" w:hAnsi="宋体"/>
          <w:b/>
          <w:kern w:val="0"/>
          <w:sz w:val="32"/>
        </w:rPr>
        <w:t>附件1 谈判响应书</w:t>
      </w:r>
    </w:p>
    <w:p w14:paraId="438BDDC9">
      <w:pPr>
        <w:rPr>
          <w:rFonts w:ascii="宋体" w:hAnsi="宋体"/>
          <w:sz w:val="24"/>
        </w:rPr>
      </w:pPr>
    </w:p>
    <w:p w14:paraId="763CF12B">
      <w:pPr>
        <w:rPr>
          <w:rFonts w:ascii="宋体" w:hAnsi="宋体"/>
          <w:sz w:val="24"/>
        </w:rPr>
      </w:pPr>
      <w:r>
        <w:rPr>
          <w:rFonts w:ascii="宋体" w:hAnsi="宋体"/>
          <w:sz w:val="24"/>
        </w:rPr>
        <w:t>致：</w:t>
      </w:r>
      <w:r>
        <w:rPr>
          <w:rFonts w:hint="eastAsia" w:ascii="宋体" w:hAnsi="宋体"/>
          <w:sz w:val="24"/>
          <w:u w:val="single"/>
        </w:rPr>
        <w:t>重庆国际复合材料股份有限公司</w:t>
      </w:r>
    </w:p>
    <w:p w14:paraId="7915779B">
      <w:pPr>
        <w:rPr>
          <w:rFonts w:ascii="宋体" w:hAnsi="宋体"/>
          <w:sz w:val="24"/>
        </w:rPr>
      </w:pPr>
    </w:p>
    <w:p w14:paraId="32DA50CC">
      <w:pPr>
        <w:pStyle w:val="38"/>
        <w:rPr>
          <w:rFonts w:ascii="宋体" w:hAnsi="宋体"/>
          <w:color w:val="auto"/>
        </w:rPr>
      </w:pPr>
      <w:r>
        <w:rPr>
          <w:rFonts w:ascii="宋体" w:hAnsi="宋体"/>
          <w:color w:val="auto"/>
        </w:rPr>
        <w:t>根据贵方</w:t>
      </w:r>
      <w:r>
        <w:rPr>
          <w:rFonts w:hint="eastAsia" w:ascii="宋体" w:hAnsi="宋体"/>
          <w:color w:val="auto"/>
          <w:u w:val="single"/>
        </w:rPr>
        <w:t xml:space="preserve"> </w:t>
      </w:r>
      <w:r>
        <w:rPr>
          <w:rFonts w:ascii="宋体" w:hAnsi="宋体"/>
          <w:color w:val="auto"/>
          <w:kern w:val="0"/>
          <w:u w:val="single"/>
        </w:rPr>
        <w:t xml:space="preserve">        项目</w:t>
      </w:r>
      <w:r>
        <w:rPr>
          <w:rFonts w:hint="eastAsia" w:ascii="宋体" w:hAnsi="宋体"/>
          <w:color w:val="auto"/>
        </w:rPr>
        <w:t>竞争性谈判</w:t>
      </w:r>
      <w:r>
        <w:rPr>
          <w:rFonts w:ascii="宋体" w:hAnsi="宋体"/>
          <w:color w:val="auto"/>
        </w:rPr>
        <w:t>，</w:t>
      </w:r>
      <w:r>
        <w:rPr>
          <w:rFonts w:hint="eastAsia" w:ascii="宋体" w:hAnsi="宋体"/>
          <w:color w:val="auto"/>
        </w:rPr>
        <w:t>谈判文件</w:t>
      </w:r>
      <w:r>
        <w:rPr>
          <w:rFonts w:ascii="宋体" w:hAnsi="宋体"/>
          <w:color w:val="auto"/>
        </w:rPr>
        <w:t>签字人</w:t>
      </w:r>
      <w:r>
        <w:rPr>
          <w:rFonts w:ascii="宋体" w:hAnsi="宋体"/>
          <w:color w:val="auto"/>
          <w:u w:val="single"/>
        </w:rPr>
        <w:t xml:space="preserve"> （</w:t>
      </w:r>
      <w:r>
        <w:rPr>
          <w:rFonts w:ascii="宋体" w:hAnsi="宋体"/>
          <w:i/>
          <w:color w:val="auto"/>
          <w:u w:val="single"/>
        </w:rPr>
        <w:t>姓名、职务</w:t>
      </w:r>
      <w:r>
        <w:rPr>
          <w:rFonts w:ascii="宋体" w:hAnsi="宋体"/>
          <w:color w:val="auto"/>
          <w:u w:val="single"/>
        </w:rPr>
        <w:t xml:space="preserve">） </w:t>
      </w:r>
      <w:r>
        <w:rPr>
          <w:rFonts w:ascii="宋体" w:hAnsi="宋体"/>
          <w:color w:val="auto"/>
        </w:rPr>
        <w:t>经正式授权并代表</w:t>
      </w:r>
      <w:r>
        <w:rPr>
          <w:rFonts w:ascii="宋体" w:hAnsi="宋体"/>
          <w:color w:val="auto"/>
          <w:u w:val="single"/>
        </w:rPr>
        <w:t>（</w:t>
      </w:r>
      <w:r>
        <w:rPr>
          <w:rFonts w:ascii="宋体" w:hAnsi="宋体"/>
          <w:i/>
          <w:color w:val="auto"/>
          <w:u w:val="single"/>
        </w:rPr>
        <w:t>供应商名称、地址</w:t>
      </w:r>
      <w:r>
        <w:rPr>
          <w:rFonts w:ascii="宋体" w:hAnsi="宋体"/>
          <w:color w:val="auto"/>
          <w:u w:val="single"/>
        </w:rPr>
        <w:t xml:space="preserve">） </w:t>
      </w:r>
      <w:r>
        <w:rPr>
          <w:rFonts w:ascii="宋体" w:hAnsi="宋体"/>
          <w:color w:val="auto"/>
        </w:rPr>
        <w:t>提交下述</w:t>
      </w:r>
      <w:r>
        <w:rPr>
          <w:rFonts w:hint="eastAsia" w:ascii="宋体" w:hAnsi="宋体"/>
          <w:color w:val="auto"/>
        </w:rPr>
        <w:t>谈判文件</w:t>
      </w:r>
      <w:r>
        <w:rPr>
          <w:rFonts w:ascii="宋体" w:hAnsi="宋体"/>
          <w:color w:val="auto"/>
        </w:rPr>
        <w:t>正本一份、副本</w:t>
      </w:r>
      <w:r>
        <w:rPr>
          <w:rFonts w:hint="eastAsia" w:ascii="宋体" w:hAnsi="宋体"/>
          <w:color w:val="auto"/>
          <w:lang w:val="en-US" w:eastAsia="zh-CN"/>
        </w:rPr>
        <w:t>一</w:t>
      </w:r>
      <w:r>
        <w:rPr>
          <w:rFonts w:ascii="宋体" w:hAnsi="宋体"/>
          <w:color w:val="auto"/>
        </w:rPr>
        <w:t>份</w:t>
      </w:r>
      <w:r>
        <w:rPr>
          <w:rFonts w:hint="eastAsia" w:ascii="宋体" w:hAnsi="宋体"/>
          <w:color w:val="auto"/>
        </w:rPr>
        <w:t>及</w:t>
      </w:r>
      <w:r>
        <w:rPr>
          <w:rFonts w:ascii="宋体" w:hAnsi="宋体"/>
          <w:color w:val="auto"/>
        </w:rPr>
        <w:t>电子文件一份</w:t>
      </w:r>
      <w:r>
        <w:rPr>
          <w:rFonts w:hint="eastAsia" w:ascii="宋体" w:hAnsi="宋体"/>
          <w:color w:val="auto"/>
        </w:rPr>
        <w:t>。</w:t>
      </w:r>
    </w:p>
    <w:p w14:paraId="5CFC48DE">
      <w:pPr>
        <w:pStyle w:val="38"/>
        <w:numPr>
          <w:ilvl w:val="0"/>
          <w:numId w:val="5"/>
        </w:numPr>
        <w:ind w:firstLineChars="0"/>
        <w:rPr>
          <w:rFonts w:ascii="宋体" w:hAnsi="宋体"/>
          <w:color w:val="auto"/>
        </w:rPr>
      </w:pPr>
      <w:r>
        <w:rPr>
          <w:rFonts w:hint="eastAsia" w:ascii="宋体" w:hAnsi="宋体"/>
          <w:color w:val="auto"/>
        </w:rPr>
        <w:t>供应商</w:t>
      </w:r>
      <w:r>
        <w:rPr>
          <w:rFonts w:ascii="宋体" w:hAnsi="宋体"/>
          <w:color w:val="auto"/>
        </w:rPr>
        <w:t>基本情况表</w:t>
      </w:r>
    </w:p>
    <w:p w14:paraId="409D9EA6">
      <w:pPr>
        <w:pStyle w:val="38"/>
        <w:numPr>
          <w:ilvl w:val="0"/>
          <w:numId w:val="5"/>
        </w:numPr>
        <w:ind w:firstLineChars="0"/>
        <w:rPr>
          <w:rFonts w:ascii="宋体" w:hAnsi="宋体"/>
          <w:color w:val="auto"/>
        </w:rPr>
      </w:pPr>
      <w:r>
        <w:rPr>
          <w:rFonts w:hint="eastAsia" w:ascii="宋体" w:hAnsi="宋体"/>
          <w:color w:val="auto"/>
        </w:rPr>
        <w:t>供应商</w:t>
      </w:r>
      <w:r>
        <w:rPr>
          <w:rFonts w:ascii="宋体" w:hAnsi="宋体"/>
          <w:color w:val="auto"/>
        </w:rPr>
        <w:t>资格证明文件</w:t>
      </w:r>
    </w:p>
    <w:p w14:paraId="1F463FD0">
      <w:pPr>
        <w:pStyle w:val="38"/>
        <w:numPr>
          <w:ilvl w:val="0"/>
          <w:numId w:val="5"/>
        </w:numPr>
        <w:ind w:firstLineChars="0"/>
        <w:rPr>
          <w:rFonts w:ascii="宋体" w:hAnsi="宋体"/>
          <w:color w:val="auto"/>
        </w:rPr>
      </w:pPr>
      <w:r>
        <w:rPr>
          <w:rFonts w:hint="eastAsia" w:ascii="宋体" w:hAnsi="宋体"/>
          <w:color w:val="auto"/>
        </w:rPr>
        <w:t>对</w:t>
      </w:r>
      <w:r>
        <w:rPr>
          <w:rFonts w:ascii="宋体" w:hAnsi="宋体"/>
          <w:color w:val="auto"/>
        </w:rPr>
        <w:t>谈判文件第三</w:t>
      </w:r>
      <w:r>
        <w:rPr>
          <w:rFonts w:hint="eastAsia" w:ascii="宋体" w:hAnsi="宋体"/>
          <w:color w:val="auto"/>
        </w:rPr>
        <w:t>章</w:t>
      </w:r>
      <w:r>
        <w:rPr>
          <w:rFonts w:ascii="宋体" w:hAnsi="宋体"/>
          <w:color w:val="auto"/>
        </w:rPr>
        <w:t>“</w:t>
      </w:r>
      <w:r>
        <w:rPr>
          <w:rFonts w:hint="eastAsia" w:ascii="宋体" w:hAnsi="宋体"/>
          <w:color w:val="auto"/>
        </w:rPr>
        <w:t>供应商须知</w:t>
      </w:r>
      <w:r>
        <w:rPr>
          <w:rFonts w:ascii="宋体" w:hAnsi="宋体"/>
          <w:color w:val="auto"/>
        </w:rPr>
        <w:t>”</w:t>
      </w:r>
      <w:r>
        <w:rPr>
          <w:rFonts w:hint="eastAsia" w:ascii="宋体" w:hAnsi="宋体"/>
          <w:color w:val="auto"/>
        </w:rPr>
        <w:t>的</w:t>
      </w:r>
      <w:r>
        <w:rPr>
          <w:rFonts w:ascii="宋体" w:hAnsi="宋体"/>
          <w:color w:val="auto"/>
        </w:rPr>
        <w:t>响应文件</w:t>
      </w:r>
    </w:p>
    <w:p w14:paraId="23D2572B">
      <w:pPr>
        <w:pStyle w:val="38"/>
        <w:tabs>
          <w:tab w:val="left" w:pos="780"/>
        </w:tabs>
        <w:ind w:firstLine="0" w:firstLineChars="0"/>
        <w:rPr>
          <w:rFonts w:ascii="宋体" w:hAnsi="宋体"/>
          <w:color w:val="auto"/>
        </w:rPr>
      </w:pPr>
      <w:r>
        <w:rPr>
          <w:rFonts w:hint="eastAsia" w:ascii="宋体" w:hAnsi="宋体"/>
          <w:color w:val="auto"/>
        </w:rPr>
        <w:t>　　据此函</w:t>
      </w:r>
      <w:r>
        <w:rPr>
          <w:rFonts w:ascii="宋体" w:hAnsi="宋体"/>
          <w:color w:val="auto"/>
        </w:rPr>
        <w:t>，</w:t>
      </w:r>
      <w:r>
        <w:rPr>
          <w:rFonts w:hint="eastAsia" w:ascii="宋体" w:hAnsi="宋体"/>
          <w:color w:val="auto"/>
        </w:rPr>
        <w:t>签字</w:t>
      </w:r>
      <w:r>
        <w:rPr>
          <w:rFonts w:ascii="宋体" w:hAnsi="宋体"/>
          <w:color w:val="auto"/>
        </w:rPr>
        <w:t>代表宣布同意如下：</w:t>
      </w:r>
    </w:p>
    <w:p w14:paraId="11B8993A">
      <w:pPr>
        <w:pStyle w:val="38"/>
        <w:tabs>
          <w:tab w:val="left" w:pos="780"/>
        </w:tabs>
        <w:ind w:firstLineChars="0"/>
        <w:rPr>
          <w:rFonts w:ascii="宋体" w:hAnsi="宋体"/>
          <w:color w:val="auto"/>
        </w:rPr>
      </w:pPr>
      <w:r>
        <w:rPr>
          <w:rFonts w:hint="eastAsia" w:ascii="宋体" w:hAnsi="宋体"/>
          <w:color w:val="auto"/>
        </w:rPr>
        <w:t>1、</w:t>
      </w:r>
      <w:r>
        <w:rPr>
          <w:rFonts w:ascii="宋体" w:hAnsi="宋体"/>
          <w:color w:val="auto"/>
        </w:rPr>
        <w:t>按谈判文件要求提交服务方案。</w:t>
      </w:r>
    </w:p>
    <w:p w14:paraId="20894F83">
      <w:pPr>
        <w:pStyle w:val="38"/>
        <w:tabs>
          <w:tab w:val="left" w:pos="780"/>
        </w:tabs>
        <w:ind w:firstLineChars="0"/>
        <w:rPr>
          <w:rFonts w:ascii="宋体" w:hAnsi="宋体"/>
          <w:color w:val="auto"/>
        </w:rPr>
      </w:pPr>
      <w:r>
        <w:rPr>
          <w:rFonts w:hint="eastAsia" w:ascii="宋体" w:hAnsi="宋体"/>
          <w:color w:val="auto"/>
        </w:rPr>
        <w:t>2、供应商</w:t>
      </w:r>
      <w:r>
        <w:rPr>
          <w:rFonts w:ascii="宋体" w:hAnsi="宋体"/>
          <w:color w:val="auto"/>
        </w:rPr>
        <w:t>已详细审查全部谈判文件，包括修改文件（</w:t>
      </w:r>
      <w:r>
        <w:rPr>
          <w:rFonts w:hint="eastAsia" w:ascii="宋体" w:hAnsi="宋体"/>
          <w:color w:val="auto"/>
        </w:rPr>
        <w:t>如有</w:t>
      </w:r>
      <w:r>
        <w:rPr>
          <w:rFonts w:ascii="宋体" w:hAnsi="宋体"/>
          <w:color w:val="auto"/>
        </w:rPr>
        <w:t>的话）</w:t>
      </w:r>
      <w:r>
        <w:rPr>
          <w:rFonts w:hint="eastAsia" w:ascii="宋体" w:hAnsi="宋体"/>
          <w:color w:val="auto"/>
        </w:rPr>
        <w:t>以及</w:t>
      </w:r>
      <w:r>
        <w:rPr>
          <w:rFonts w:ascii="宋体" w:hAnsi="宋体"/>
          <w:color w:val="auto"/>
        </w:rPr>
        <w:t>全部参考资料和有关附件。</w:t>
      </w:r>
      <w:r>
        <w:rPr>
          <w:rFonts w:hint="eastAsia" w:ascii="宋体" w:hAnsi="宋体"/>
          <w:color w:val="auto"/>
        </w:rPr>
        <w:t>我们完全</w:t>
      </w:r>
      <w:r>
        <w:rPr>
          <w:rFonts w:ascii="宋体" w:hAnsi="宋体"/>
          <w:color w:val="auto"/>
        </w:rPr>
        <w:t>理解并同意放弃对</w:t>
      </w:r>
      <w:r>
        <w:rPr>
          <w:rFonts w:hint="eastAsia" w:ascii="宋体" w:hAnsi="宋体"/>
          <w:color w:val="auto"/>
        </w:rPr>
        <w:t>这</w:t>
      </w:r>
      <w:r>
        <w:rPr>
          <w:rFonts w:ascii="宋体" w:hAnsi="宋体"/>
          <w:color w:val="auto"/>
        </w:rPr>
        <w:t>方面有不明</w:t>
      </w:r>
      <w:r>
        <w:rPr>
          <w:rFonts w:hint="eastAsia" w:ascii="宋体" w:hAnsi="宋体"/>
          <w:color w:val="auto"/>
        </w:rPr>
        <w:t>及</w:t>
      </w:r>
      <w:r>
        <w:rPr>
          <w:rFonts w:ascii="宋体" w:hAnsi="宋体"/>
          <w:color w:val="auto"/>
        </w:rPr>
        <w:t>误解的</w:t>
      </w:r>
      <w:r>
        <w:rPr>
          <w:rFonts w:hint="eastAsia" w:ascii="宋体" w:hAnsi="宋体"/>
          <w:color w:val="auto"/>
        </w:rPr>
        <w:t>权利</w:t>
      </w:r>
      <w:r>
        <w:rPr>
          <w:rFonts w:ascii="宋体" w:hAnsi="宋体"/>
          <w:color w:val="auto"/>
        </w:rPr>
        <w:t>。</w:t>
      </w:r>
    </w:p>
    <w:p w14:paraId="3AF0DCF0">
      <w:pPr>
        <w:pStyle w:val="38"/>
        <w:numPr>
          <w:ilvl w:val="0"/>
          <w:numId w:val="6"/>
        </w:numPr>
        <w:tabs>
          <w:tab w:val="left" w:pos="780"/>
        </w:tabs>
        <w:ind w:firstLineChars="0"/>
        <w:rPr>
          <w:rFonts w:ascii="宋体" w:hAnsi="宋体"/>
          <w:color w:val="auto"/>
        </w:rPr>
      </w:pPr>
      <w:r>
        <w:rPr>
          <w:rFonts w:hint="eastAsia" w:ascii="宋体" w:hAnsi="宋体"/>
          <w:color w:val="auto"/>
        </w:rPr>
        <w:t>本谈判文件</w:t>
      </w:r>
      <w:r>
        <w:rPr>
          <w:rFonts w:ascii="宋体" w:hAnsi="宋体"/>
          <w:color w:val="auto"/>
        </w:rPr>
        <w:t>自</w:t>
      </w:r>
      <w:r>
        <w:rPr>
          <w:rFonts w:hint="eastAsia" w:ascii="宋体" w:hAnsi="宋体"/>
          <w:color w:val="auto"/>
        </w:rPr>
        <w:t>投递截止</w:t>
      </w:r>
      <w:r>
        <w:rPr>
          <w:rFonts w:ascii="宋体" w:hAnsi="宋体"/>
          <w:color w:val="auto"/>
        </w:rPr>
        <w:t>之日起</w:t>
      </w:r>
      <w:r>
        <w:rPr>
          <w:rFonts w:hint="eastAsia" w:ascii="宋体" w:hAnsi="宋体"/>
          <w:color w:val="auto"/>
        </w:rPr>
        <w:t>有效期</w:t>
      </w:r>
      <w:r>
        <w:rPr>
          <w:rFonts w:ascii="宋体" w:hAnsi="宋体"/>
          <w:color w:val="auto"/>
        </w:rPr>
        <w:t>为</w:t>
      </w:r>
      <w:r>
        <w:rPr>
          <w:rFonts w:hint="eastAsia" w:ascii="宋体" w:hAnsi="宋体"/>
          <w:color w:val="auto"/>
        </w:rPr>
        <w:t>90天</w:t>
      </w:r>
      <w:r>
        <w:rPr>
          <w:rFonts w:ascii="宋体" w:hAnsi="宋体"/>
          <w:color w:val="auto"/>
        </w:rPr>
        <w:t>。</w:t>
      </w:r>
    </w:p>
    <w:p w14:paraId="2D49915D">
      <w:pPr>
        <w:pStyle w:val="38"/>
        <w:tabs>
          <w:tab w:val="left" w:pos="780"/>
        </w:tabs>
        <w:ind w:firstLineChars="0"/>
        <w:rPr>
          <w:rFonts w:ascii="宋体" w:hAnsi="宋体"/>
          <w:color w:val="auto"/>
        </w:rPr>
      </w:pPr>
      <w:r>
        <w:rPr>
          <w:rFonts w:ascii="宋体" w:hAnsi="宋体"/>
          <w:color w:val="auto"/>
        </w:rPr>
        <w:t>4</w:t>
      </w:r>
      <w:r>
        <w:rPr>
          <w:rFonts w:hint="eastAsia" w:ascii="宋体" w:hAnsi="宋体"/>
          <w:color w:val="auto"/>
        </w:rPr>
        <w:t>、供应商已</w:t>
      </w:r>
      <w:r>
        <w:rPr>
          <w:rFonts w:ascii="宋体" w:hAnsi="宋体"/>
          <w:color w:val="auto"/>
        </w:rPr>
        <w:t>提供按照贵方可能要求的与其</w:t>
      </w:r>
      <w:r>
        <w:rPr>
          <w:rFonts w:hint="eastAsia" w:ascii="宋体" w:hAnsi="宋体"/>
          <w:color w:val="auto"/>
        </w:rPr>
        <w:t>竞争性谈判</w:t>
      </w:r>
      <w:r>
        <w:rPr>
          <w:rFonts w:ascii="宋体" w:hAnsi="宋体"/>
          <w:color w:val="auto"/>
        </w:rPr>
        <w:t>有关的一切数据或资料，完全理解贵方不一定接</w:t>
      </w:r>
      <w:r>
        <w:rPr>
          <w:rFonts w:hint="eastAsia" w:ascii="宋体" w:hAnsi="宋体"/>
          <w:color w:val="auto"/>
        </w:rPr>
        <w:t>受</w:t>
      </w:r>
      <w:r>
        <w:rPr>
          <w:rFonts w:ascii="宋体" w:hAnsi="宋体"/>
          <w:color w:val="auto"/>
        </w:rPr>
        <w:t>最低报价或收到的任何</w:t>
      </w:r>
      <w:r>
        <w:rPr>
          <w:rFonts w:hint="eastAsia" w:ascii="宋体" w:hAnsi="宋体"/>
          <w:color w:val="auto"/>
        </w:rPr>
        <w:t>谈判文件</w:t>
      </w:r>
      <w:r>
        <w:rPr>
          <w:rFonts w:ascii="宋体" w:hAnsi="宋体"/>
          <w:color w:val="auto"/>
        </w:rPr>
        <w:t>。</w:t>
      </w:r>
    </w:p>
    <w:p w14:paraId="1BDEB7B4">
      <w:pPr>
        <w:pStyle w:val="38"/>
        <w:tabs>
          <w:tab w:val="left" w:pos="780"/>
        </w:tabs>
        <w:ind w:firstLineChars="0"/>
        <w:rPr>
          <w:rFonts w:ascii="宋体" w:hAnsi="宋体"/>
          <w:color w:val="auto"/>
        </w:rPr>
      </w:pPr>
      <w:r>
        <w:rPr>
          <w:rFonts w:ascii="宋体" w:hAnsi="宋体"/>
          <w:color w:val="auto"/>
        </w:rPr>
        <w:t>5</w:t>
      </w:r>
      <w:r>
        <w:rPr>
          <w:rFonts w:hint="eastAsia" w:ascii="宋体" w:hAnsi="宋体"/>
          <w:color w:val="auto"/>
        </w:rPr>
        <w:t>、与</w:t>
      </w:r>
      <w:r>
        <w:rPr>
          <w:rFonts w:ascii="宋体" w:hAnsi="宋体"/>
          <w:color w:val="auto"/>
        </w:rPr>
        <w:t>本</w:t>
      </w:r>
      <w:r>
        <w:rPr>
          <w:rFonts w:hint="eastAsia" w:ascii="宋体" w:hAnsi="宋体"/>
          <w:color w:val="auto"/>
        </w:rPr>
        <w:t>竞争性谈判</w:t>
      </w:r>
      <w:r>
        <w:rPr>
          <w:rFonts w:ascii="宋体" w:hAnsi="宋体"/>
          <w:color w:val="auto"/>
        </w:rPr>
        <w:t>有关的一切正式往来通讯请寄：</w:t>
      </w:r>
    </w:p>
    <w:p w14:paraId="20560F28">
      <w:pPr>
        <w:pStyle w:val="38"/>
        <w:rPr>
          <w:rFonts w:ascii="宋体" w:hAnsi="宋体"/>
          <w:color w:val="auto"/>
        </w:rPr>
      </w:pPr>
      <w:r>
        <w:rPr>
          <w:rFonts w:ascii="宋体" w:hAnsi="宋体"/>
          <w:color w:val="auto"/>
        </w:rPr>
        <w:t>地    址：</w:t>
      </w:r>
      <w:r>
        <w:rPr>
          <w:rFonts w:ascii="宋体" w:hAnsi="宋体"/>
          <w:color w:val="auto"/>
          <w:u w:val="single"/>
        </w:rPr>
        <w:t xml:space="preserve">                     </w:t>
      </w:r>
      <w:r>
        <w:rPr>
          <w:rFonts w:ascii="宋体" w:hAnsi="宋体"/>
          <w:color w:val="auto"/>
        </w:rPr>
        <w:t>邮政编码：</w:t>
      </w:r>
      <w:r>
        <w:rPr>
          <w:rFonts w:ascii="宋体" w:hAnsi="宋体"/>
          <w:color w:val="auto"/>
          <w:u w:val="single"/>
        </w:rPr>
        <w:t xml:space="preserve">                      </w:t>
      </w:r>
    </w:p>
    <w:p w14:paraId="2F23BCB3">
      <w:pPr>
        <w:pStyle w:val="38"/>
        <w:rPr>
          <w:rFonts w:ascii="宋体" w:hAnsi="宋体"/>
          <w:color w:val="auto"/>
        </w:rPr>
      </w:pPr>
      <w:r>
        <w:rPr>
          <w:rFonts w:ascii="宋体" w:hAnsi="宋体"/>
          <w:color w:val="auto"/>
        </w:rPr>
        <w:t>电话号码：</w:t>
      </w:r>
      <w:r>
        <w:rPr>
          <w:rFonts w:ascii="宋体" w:hAnsi="宋体"/>
          <w:color w:val="auto"/>
          <w:u w:val="single"/>
        </w:rPr>
        <w:t xml:space="preserve">                     </w:t>
      </w:r>
      <w:r>
        <w:rPr>
          <w:rFonts w:ascii="宋体" w:hAnsi="宋体"/>
          <w:color w:val="auto"/>
        </w:rPr>
        <w:t>传真号码：</w:t>
      </w:r>
      <w:r>
        <w:rPr>
          <w:rFonts w:ascii="宋体" w:hAnsi="宋体"/>
          <w:color w:val="auto"/>
          <w:u w:val="single"/>
        </w:rPr>
        <w:t xml:space="preserve">                      </w:t>
      </w:r>
    </w:p>
    <w:p w14:paraId="519A79BE">
      <w:pPr>
        <w:pStyle w:val="38"/>
        <w:rPr>
          <w:rFonts w:ascii="宋体" w:hAnsi="宋体"/>
          <w:color w:val="auto"/>
        </w:rPr>
      </w:pPr>
      <w:r>
        <w:rPr>
          <w:rFonts w:ascii="宋体" w:hAnsi="宋体"/>
          <w:color w:val="auto"/>
        </w:rPr>
        <w:t>电子邮件：</w:t>
      </w:r>
      <w:r>
        <w:rPr>
          <w:rFonts w:ascii="宋体" w:hAnsi="宋体"/>
          <w:color w:val="auto"/>
          <w:u w:val="single"/>
        </w:rPr>
        <w:t xml:space="preserve">                             </w:t>
      </w:r>
    </w:p>
    <w:p w14:paraId="6EC21FB6">
      <w:pPr>
        <w:pStyle w:val="38"/>
        <w:spacing w:line="480" w:lineRule="auto"/>
        <w:ind w:firstLine="3120" w:firstLineChars="1300"/>
        <w:rPr>
          <w:rFonts w:ascii="宋体" w:hAnsi="宋体"/>
          <w:color w:val="auto"/>
        </w:rPr>
      </w:pPr>
      <w:r>
        <w:rPr>
          <w:rFonts w:ascii="宋体" w:hAnsi="宋体"/>
          <w:color w:val="auto"/>
        </w:rPr>
        <w:t xml:space="preserve">授权代表签字：                         </w:t>
      </w:r>
    </w:p>
    <w:p w14:paraId="4537EB9D">
      <w:pPr>
        <w:pStyle w:val="38"/>
        <w:spacing w:line="480" w:lineRule="auto"/>
        <w:ind w:firstLine="3360" w:firstLineChars="1400"/>
        <w:rPr>
          <w:rFonts w:ascii="宋体" w:hAnsi="宋体"/>
          <w:color w:val="auto"/>
        </w:rPr>
      </w:pPr>
      <w:r>
        <w:rPr>
          <w:rFonts w:ascii="宋体" w:hAnsi="宋体"/>
          <w:color w:val="auto"/>
        </w:rPr>
        <w:t>供应商名称：              （加盖公章）</w:t>
      </w:r>
    </w:p>
    <w:p w14:paraId="4542DE5C">
      <w:pPr>
        <w:pStyle w:val="38"/>
        <w:spacing w:line="480" w:lineRule="auto"/>
        <w:ind w:firstLine="6960" w:firstLineChars="2900"/>
        <w:rPr>
          <w:rFonts w:ascii="宋体" w:hAnsi="宋体"/>
          <w:color w:val="auto"/>
        </w:rPr>
      </w:pPr>
      <w:r>
        <w:rPr>
          <w:rFonts w:ascii="宋体" w:hAnsi="宋体"/>
          <w:color w:val="auto"/>
        </w:rPr>
        <w:t>日期：</w:t>
      </w:r>
      <w:r>
        <w:rPr>
          <w:rFonts w:hint="eastAsia" w:ascii="宋体" w:hAnsi="宋体"/>
          <w:color w:val="auto"/>
        </w:rPr>
        <w:t xml:space="preserve">  </w:t>
      </w:r>
    </w:p>
    <w:p w14:paraId="1C9A139C">
      <w:pPr>
        <w:spacing w:line="480" w:lineRule="auto"/>
        <w:ind w:firstLine="7590" w:firstLineChars="2700"/>
        <w:rPr>
          <w:rFonts w:ascii="宋体" w:hAnsi="宋体"/>
          <w:b/>
          <w:kern w:val="0"/>
          <w:sz w:val="28"/>
          <w:szCs w:val="28"/>
        </w:rPr>
      </w:pPr>
      <w:r>
        <w:rPr>
          <w:rFonts w:ascii="宋体" w:hAnsi="宋体"/>
          <w:b/>
          <w:kern w:val="0"/>
          <w:sz w:val="28"/>
          <w:szCs w:val="28"/>
        </w:rPr>
        <w:br w:type="page"/>
      </w:r>
    </w:p>
    <w:p w14:paraId="278A36A0">
      <w:pPr>
        <w:pStyle w:val="38"/>
        <w:spacing w:line="480" w:lineRule="auto"/>
        <w:ind w:firstLine="643"/>
        <w:jc w:val="center"/>
        <w:rPr>
          <w:rFonts w:ascii="宋体" w:hAnsi="宋体"/>
          <w:b/>
          <w:color w:val="auto"/>
          <w:kern w:val="0"/>
          <w:sz w:val="32"/>
        </w:rPr>
      </w:pPr>
      <w:r>
        <w:rPr>
          <w:rFonts w:hint="eastAsia" w:ascii="宋体" w:hAnsi="宋体"/>
          <w:b/>
          <w:color w:val="auto"/>
          <w:kern w:val="0"/>
          <w:sz w:val="32"/>
        </w:rPr>
        <w:t>附件</w:t>
      </w:r>
      <w:r>
        <w:rPr>
          <w:rFonts w:ascii="宋体" w:hAnsi="宋体"/>
          <w:b/>
          <w:color w:val="auto"/>
          <w:kern w:val="0"/>
          <w:sz w:val="32"/>
        </w:rPr>
        <w:t xml:space="preserve">2  </w:t>
      </w:r>
      <w:r>
        <w:rPr>
          <w:rFonts w:hint="eastAsia" w:ascii="宋体" w:hAnsi="宋体"/>
          <w:b/>
          <w:color w:val="auto"/>
          <w:kern w:val="0"/>
          <w:sz w:val="32"/>
        </w:rPr>
        <w:t>法定代表人授权书</w:t>
      </w:r>
    </w:p>
    <w:p w14:paraId="0E9FB771">
      <w:pPr>
        <w:pStyle w:val="38"/>
        <w:spacing w:line="480" w:lineRule="auto"/>
        <w:ind w:firstLine="482"/>
        <w:jc w:val="center"/>
        <w:rPr>
          <w:rFonts w:ascii="宋体" w:hAnsi="宋体"/>
          <w:b/>
          <w:color w:val="auto"/>
          <w:kern w:val="0"/>
        </w:rPr>
      </w:pPr>
    </w:p>
    <w:p w14:paraId="0D8B3BC4">
      <w:pPr>
        <w:spacing w:line="480" w:lineRule="auto"/>
        <w:ind w:firstLine="480" w:firstLineChars="200"/>
        <w:jc w:val="left"/>
        <w:rPr>
          <w:rFonts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 xml:space="preserve">的合法代理人，就 </w:t>
      </w:r>
      <w:r>
        <w:rPr>
          <w:rFonts w:hint="eastAsia" w:ascii="宋体" w:hAnsi="宋体"/>
          <w:color w:val="000000"/>
          <w:kern w:val="0"/>
          <w:sz w:val="24"/>
          <w:u w:val="single"/>
        </w:rPr>
        <w:t xml:space="preserve">重庆国际复合材料股份有限公司                   </w:t>
      </w:r>
      <w:r>
        <w:rPr>
          <w:rFonts w:hint="eastAsia" w:ascii="宋体" w:hAnsi="宋体" w:cs="Arial"/>
          <w:color w:val="000000"/>
          <w:sz w:val="24"/>
        </w:rPr>
        <w:t>项目的</w:t>
      </w:r>
      <w:r>
        <w:rPr>
          <w:rFonts w:hint="eastAsia" w:ascii="宋体" w:hAnsi="宋体"/>
          <w:color w:val="000000"/>
          <w:sz w:val="24"/>
        </w:rPr>
        <w:t>竞争性谈判，以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74919B73">
      <w:pPr>
        <w:spacing w:line="480" w:lineRule="auto"/>
        <w:ind w:firstLine="480" w:firstLineChars="200"/>
        <w:rPr>
          <w:rFonts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2A8A1890">
      <w:pPr>
        <w:spacing w:line="480" w:lineRule="auto"/>
        <w:rPr>
          <w:rFonts w:ascii="宋体" w:hAnsi="宋体"/>
          <w:color w:val="000000"/>
          <w:sz w:val="24"/>
        </w:rPr>
      </w:pPr>
    </w:p>
    <w:p w14:paraId="5187E38B">
      <w:pPr>
        <w:spacing w:line="480" w:lineRule="auto"/>
        <w:rPr>
          <w:rFonts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61A8CC66">
      <w:pPr>
        <w:spacing w:line="480" w:lineRule="auto"/>
        <w:rPr>
          <w:rFonts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25C84DF9">
      <w:pPr>
        <w:rPr>
          <w:rFonts w:ascii="宋体" w:hAnsi="宋体"/>
          <w:color w:val="000000"/>
        </w:rPr>
      </w:pPr>
    </w:p>
    <w:p w14:paraId="6469FC2E">
      <w:pPr>
        <w:spacing w:line="360" w:lineRule="auto"/>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（盖章）</w:t>
      </w:r>
    </w:p>
    <w:p w14:paraId="00A1F540">
      <w:pPr>
        <w:spacing w:line="360" w:lineRule="auto"/>
        <w:rPr>
          <w:rFonts w:ascii="宋体" w:hAnsi="宋体"/>
          <w:color w:val="000000"/>
          <w:sz w:val="24"/>
        </w:rPr>
      </w:pPr>
    </w:p>
    <w:p w14:paraId="3F7E378E">
      <w:pPr>
        <w:spacing w:line="360" w:lineRule="auto"/>
        <w:rPr>
          <w:rFonts w:ascii="宋体" w:hAnsi="宋体"/>
          <w:color w:val="000000"/>
          <w:sz w:val="18"/>
          <w:szCs w:val="18"/>
        </w:rPr>
        <w:sectPr>
          <w:headerReference r:id="rId3" w:type="default"/>
          <w:footerReference r:id="rId4" w:type="default"/>
          <w:pgSz w:w="11906" w:h="16838"/>
          <w:pgMar w:top="1440" w:right="1800" w:bottom="1440" w:left="1800" w:header="851" w:footer="992" w:gutter="0"/>
          <w:cols w:space="720" w:num="1"/>
          <w:docGrid w:linePitch="312" w:charSpace="0"/>
        </w:sect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5A90E8A6">
      <w:pPr>
        <w:widowControl/>
        <w:jc w:val="center"/>
        <w:rPr>
          <w:rFonts w:ascii="宋体" w:hAnsi="宋体"/>
          <w:b/>
          <w:kern w:val="0"/>
          <w:sz w:val="32"/>
          <w:szCs w:val="28"/>
        </w:rPr>
      </w:pPr>
      <w:r>
        <w:rPr>
          <w:rFonts w:hint="eastAsia" w:ascii="宋体" w:hAnsi="宋体"/>
          <w:b/>
          <w:kern w:val="0"/>
          <w:sz w:val="32"/>
          <w:szCs w:val="28"/>
        </w:rPr>
        <w:t>附件</w:t>
      </w:r>
      <w:r>
        <w:rPr>
          <w:rFonts w:ascii="宋体" w:hAnsi="宋体"/>
          <w:b/>
          <w:kern w:val="0"/>
          <w:sz w:val="32"/>
          <w:szCs w:val="28"/>
        </w:rPr>
        <w:t xml:space="preserve">3 </w:t>
      </w:r>
      <w:r>
        <w:rPr>
          <w:rFonts w:hint="eastAsia" w:ascii="宋体" w:hAnsi="宋体"/>
          <w:b/>
          <w:kern w:val="0"/>
          <w:sz w:val="32"/>
          <w:szCs w:val="28"/>
        </w:rPr>
        <w:t>资格</w:t>
      </w:r>
      <w:r>
        <w:rPr>
          <w:rFonts w:ascii="宋体" w:hAnsi="宋体"/>
          <w:b/>
          <w:kern w:val="0"/>
          <w:sz w:val="32"/>
          <w:szCs w:val="28"/>
        </w:rPr>
        <w:t>证明文件</w:t>
      </w:r>
    </w:p>
    <w:p w14:paraId="50AF4B4E">
      <w:pPr>
        <w:widowControl/>
        <w:jc w:val="center"/>
        <w:rPr>
          <w:rFonts w:ascii="宋体" w:hAnsi="宋体"/>
          <w:sz w:val="24"/>
        </w:rPr>
      </w:pPr>
    </w:p>
    <w:p w14:paraId="00A66A5B">
      <w:pPr>
        <w:pStyle w:val="38"/>
        <w:ind w:firstLine="0" w:firstLineChars="0"/>
        <w:rPr>
          <w:rFonts w:ascii="宋体" w:hAnsi="宋体"/>
          <w:b/>
        </w:rPr>
      </w:pPr>
      <w:r>
        <w:rPr>
          <w:rFonts w:hint="eastAsia" w:ascii="宋体" w:hAnsi="宋体"/>
          <w:color w:val="auto"/>
        </w:rPr>
        <w:t>供应商提交</w:t>
      </w:r>
      <w:r>
        <w:rPr>
          <w:rFonts w:ascii="宋体" w:hAnsi="宋体"/>
          <w:color w:val="auto"/>
        </w:rPr>
        <w:t>下列</w:t>
      </w:r>
      <w:r>
        <w:rPr>
          <w:rFonts w:hint="eastAsia" w:ascii="宋体" w:hAnsi="宋体"/>
          <w:color w:val="auto"/>
        </w:rPr>
        <w:t>资格证明文件</w:t>
      </w:r>
    </w:p>
    <w:p w14:paraId="544BB6AD">
      <w:pPr>
        <w:pStyle w:val="38"/>
        <w:rPr>
          <w:rFonts w:ascii="宋体" w:hAnsi="宋体"/>
          <w:color w:val="auto"/>
        </w:rPr>
      </w:pPr>
      <w:r>
        <w:rPr>
          <w:rFonts w:hint="eastAsia" w:ascii="宋体" w:hAnsi="宋体"/>
          <w:color w:val="auto"/>
        </w:rPr>
        <w:t>（1）</w:t>
      </w:r>
      <w:r>
        <w:rPr>
          <w:rFonts w:ascii="宋体" w:hAnsi="宋体"/>
          <w:color w:val="auto"/>
        </w:rPr>
        <w:t>企业法人营业执照副本</w:t>
      </w:r>
      <w:r>
        <w:rPr>
          <w:rFonts w:hint="eastAsia" w:ascii="宋体" w:hAnsi="宋体"/>
          <w:color w:val="auto"/>
        </w:rPr>
        <w:t>（清晰</w:t>
      </w:r>
      <w:r>
        <w:rPr>
          <w:rFonts w:ascii="宋体" w:hAnsi="宋体"/>
          <w:color w:val="auto"/>
        </w:rPr>
        <w:t>复印件</w:t>
      </w:r>
      <w:r>
        <w:rPr>
          <w:rFonts w:hint="eastAsia" w:ascii="宋体" w:hAnsi="宋体"/>
          <w:color w:val="auto"/>
        </w:rPr>
        <w:t>并</w:t>
      </w:r>
      <w:r>
        <w:rPr>
          <w:rFonts w:ascii="宋体" w:hAnsi="宋体"/>
          <w:color w:val="auto"/>
        </w:rPr>
        <w:t>加盖有效公章</w:t>
      </w:r>
      <w:r>
        <w:rPr>
          <w:rFonts w:hint="eastAsia" w:ascii="宋体" w:hAnsi="宋体"/>
          <w:color w:val="auto"/>
        </w:rPr>
        <w:t>）</w:t>
      </w:r>
    </w:p>
    <w:p w14:paraId="289F3864">
      <w:pPr>
        <w:pStyle w:val="38"/>
        <w:rPr>
          <w:rFonts w:ascii="宋体" w:hAnsi="宋体"/>
          <w:color w:val="auto"/>
        </w:rPr>
      </w:pPr>
      <w:r>
        <w:rPr>
          <w:rFonts w:hint="eastAsia" w:ascii="宋体" w:hAnsi="宋体"/>
          <w:color w:val="auto"/>
        </w:rPr>
        <w:t>（2）“信用中国”网站（www.creditchina.gov.cn）及中国政府采购网（www.ccgp.gov.cn）信用信息查询记录（其中信用中国网站截图须分别提供“信用中国”网站“信用服务”栏中“失信被执行人查询”、“重大税收违法案件查询”、“政府采购严重违法失信名单查询”记录）的网页截图，查询时间为递交谈判文件截止时间前一天。</w:t>
      </w:r>
    </w:p>
    <w:p w14:paraId="2564F93E">
      <w:pPr>
        <w:rPr>
          <w:rFonts w:ascii="宋体" w:hAnsi="宋体"/>
          <w:sz w:val="24"/>
        </w:rPr>
      </w:pPr>
      <w:r>
        <w:rPr>
          <w:rFonts w:ascii="宋体" w:hAnsi="宋体"/>
          <w:sz w:val="24"/>
        </w:rPr>
        <w:br w:type="page"/>
      </w:r>
    </w:p>
    <w:p w14:paraId="63D2D570">
      <w:pPr>
        <w:widowControl/>
        <w:jc w:val="center"/>
        <w:rPr>
          <w:rFonts w:hint="eastAsia" w:ascii="宋体" w:hAnsi="宋体"/>
          <w:b/>
          <w:kern w:val="0"/>
          <w:sz w:val="32"/>
          <w:szCs w:val="28"/>
          <w:lang w:val="en-US" w:eastAsia="zh-CN"/>
        </w:rPr>
      </w:pPr>
      <w:r>
        <w:rPr>
          <w:rFonts w:hint="eastAsia" w:ascii="宋体" w:hAnsi="宋体"/>
          <w:b/>
          <w:kern w:val="0"/>
          <w:sz w:val="32"/>
          <w:szCs w:val="28"/>
          <w:lang w:val="en-US" w:eastAsia="zh-CN"/>
        </w:rPr>
        <w:t>附件4  报价函</w:t>
      </w:r>
    </w:p>
    <w:p w14:paraId="23BD7205">
      <w:pPr>
        <w:widowControl/>
        <w:jc w:val="center"/>
        <w:rPr>
          <w:rFonts w:hint="eastAsia" w:ascii="宋体" w:hAnsi="宋体"/>
          <w:b w:val="0"/>
          <w:bCs/>
          <w:kern w:val="0"/>
          <w:sz w:val="28"/>
          <w:szCs w:val="28"/>
          <w:lang w:val="en-US" w:eastAsia="zh-CN"/>
        </w:rPr>
        <w:sectPr>
          <w:headerReference r:id="rId5" w:type="default"/>
          <w:footerReference r:id="rId6" w:type="default"/>
          <w:pgSz w:w="11906" w:h="16838"/>
          <w:pgMar w:top="1440" w:right="1800" w:bottom="1440" w:left="1800" w:header="851" w:footer="992" w:gutter="0"/>
          <w:cols w:space="425" w:num="1"/>
          <w:docGrid w:type="lines" w:linePitch="312" w:charSpace="0"/>
        </w:sectPr>
      </w:pPr>
      <w:r>
        <w:rPr>
          <w:rFonts w:hint="eastAsia" w:ascii="宋体" w:hAnsi="宋体"/>
          <w:b w:val="0"/>
          <w:bCs/>
          <w:kern w:val="0"/>
          <w:sz w:val="28"/>
          <w:szCs w:val="28"/>
          <w:lang w:val="en-US" w:eastAsia="zh-CN"/>
        </w:rPr>
        <w:t>格式自拟</w:t>
      </w:r>
    </w:p>
    <w:p w14:paraId="7BBF28F0">
      <w:pPr>
        <w:widowControl/>
        <w:jc w:val="center"/>
        <w:rPr>
          <w:rFonts w:hint="eastAsia" w:ascii="宋体" w:hAnsi="宋体"/>
          <w:b/>
          <w:kern w:val="0"/>
          <w:sz w:val="32"/>
          <w:szCs w:val="28"/>
          <w:lang w:val="en-US" w:eastAsia="zh-CN"/>
        </w:rPr>
      </w:pPr>
      <w:r>
        <w:rPr>
          <w:rFonts w:hint="eastAsia" w:ascii="宋体" w:hAnsi="宋体"/>
          <w:b/>
          <w:kern w:val="0"/>
          <w:sz w:val="32"/>
          <w:szCs w:val="28"/>
          <w:lang w:val="en-US" w:eastAsia="zh-CN"/>
        </w:rPr>
        <w:t>附件5  合同模板</w:t>
      </w:r>
    </w:p>
    <w:p w14:paraId="03743CD7">
      <w:pPr>
        <w:jc w:val="left"/>
        <w:rPr>
          <w:rFonts w:ascii="Times New Roman" w:hAnsi="Times New Roman" w:eastAsia="仿宋_GB2312" w:cs="Times New Roman"/>
          <w:bCs/>
          <w:color w:val="000000"/>
          <w:sz w:val="32"/>
          <w:szCs w:val="32"/>
        </w:rPr>
      </w:pPr>
      <w:r>
        <w:rPr>
          <w:rFonts w:hint="eastAsia" w:ascii="Times New Roman" w:hAnsi="Times New Roman" w:eastAsia="仿宋_GB2312" w:cs="仿宋_GB2312"/>
          <w:bCs/>
          <w:color w:val="000000"/>
          <w:sz w:val="32"/>
          <w:szCs w:val="32"/>
          <w:lang w:bidi="ar"/>
        </w:rPr>
        <w:t>（</w:t>
      </w:r>
      <w:r>
        <w:rPr>
          <w:rFonts w:ascii="Times New Roman" w:hAnsi="Times New Roman" w:eastAsia="仿宋_GB2312" w:cs="Times New Roman"/>
          <w:bCs/>
          <w:color w:val="000000"/>
          <w:sz w:val="32"/>
          <w:szCs w:val="32"/>
          <w:lang w:bidi="ar"/>
        </w:rPr>
        <w:t>GF—2017—0201</w:t>
      </w:r>
      <w:r>
        <w:rPr>
          <w:rFonts w:hint="eastAsia" w:ascii="Times New Roman" w:hAnsi="Times New Roman" w:eastAsia="仿宋_GB2312" w:cs="仿宋_GB2312"/>
          <w:bCs/>
          <w:color w:val="000000"/>
          <w:sz w:val="32"/>
          <w:szCs w:val="32"/>
          <w:lang w:bidi="ar"/>
        </w:rPr>
        <w:t>）</w:t>
      </w:r>
    </w:p>
    <w:p w14:paraId="630B237D">
      <w:pPr>
        <w:jc w:val="center"/>
        <w:rPr>
          <w:rFonts w:ascii="Times New Roman" w:hAnsi="Times New Roman" w:eastAsia="华文中宋" w:cs="Times New Roman"/>
          <w:b/>
          <w:color w:val="000000"/>
          <w:sz w:val="52"/>
          <w:szCs w:val="52"/>
        </w:rPr>
      </w:pPr>
    </w:p>
    <w:p w14:paraId="735AAB65">
      <w:pPr>
        <w:jc w:val="center"/>
        <w:rPr>
          <w:rFonts w:ascii="Times New Roman" w:hAnsi="Times New Roman" w:eastAsia="华文中宋" w:cs="Times New Roman"/>
          <w:b/>
          <w:color w:val="000000"/>
          <w:sz w:val="52"/>
          <w:szCs w:val="52"/>
        </w:rPr>
      </w:pPr>
    </w:p>
    <w:p w14:paraId="5BA3C3F0">
      <w:pPr>
        <w:jc w:val="center"/>
        <w:rPr>
          <w:rFonts w:ascii="Times New Roman" w:hAnsi="Times New Roman" w:eastAsia="华文中宋" w:cs="Times New Roman"/>
          <w:b/>
          <w:color w:val="000000"/>
          <w:sz w:val="52"/>
          <w:szCs w:val="52"/>
        </w:rPr>
      </w:pPr>
    </w:p>
    <w:p w14:paraId="74111500">
      <w:pPr>
        <w:jc w:val="center"/>
        <w:rPr>
          <w:rFonts w:ascii="Times New Roman" w:hAnsi="Times New Roman" w:eastAsia="华文中宋" w:cs="Times New Roman"/>
          <w:b/>
          <w:color w:val="000000"/>
          <w:sz w:val="52"/>
          <w:szCs w:val="52"/>
        </w:rPr>
      </w:pPr>
    </w:p>
    <w:p w14:paraId="0FECC20F">
      <w:pPr>
        <w:jc w:val="center"/>
        <w:rPr>
          <w:rFonts w:ascii="Times New Roman" w:hAnsi="Times New Roman" w:eastAsia="华文中宋" w:cs="Times New Roman"/>
          <w:b/>
          <w:color w:val="000000"/>
          <w:sz w:val="52"/>
          <w:szCs w:val="52"/>
        </w:rPr>
      </w:pPr>
      <w:r>
        <w:rPr>
          <w:rFonts w:hint="eastAsia" w:ascii="Times New Roman" w:hAnsi="Times New Roman" w:eastAsia="华文中宋" w:cs="华文中宋"/>
          <w:b/>
          <w:color w:val="000000"/>
          <w:sz w:val="72"/>
          <w:szCs w:val="52"/>
          <w:lang w:bidi="ar"/>
        </w:rPr>
        <w:t>建设工程施工合同</w:t>
      </w:r>
      <w:r>
        <w:rPr>
          <w:rFonts w:ascii="Times New Roman" w:hAnsi="Times New Roman" w:eastAsia="华文中宋" w:cs="Times New Roman"/>
          <w:b/>
          <w:color w:val="000000"/>
          <w:sz w:val="52"/>
          <w:szCs w:val="52"/>
          <w:lang w:bidi="ar"/>
        </w:rPr>
        <w:br w:type="textWrapping"/>
      </w:r>
    </w:p>
    <w:p w14:paraId="242A9A41">
      <w:pPr>
        <w:jc w:val="center"/>
        <w:rPr>
          <w:rFonts w:ascii="Times New Roman" w:hAnsi="Times New Roman" w:eastAsia="华文中宋" w:cs="Times New Roman"/>
          <w:b/>
          <w:color w:val="000000"/>
          <w:sz w:val="52"/>
          <w:szCs w:val="52"/>
        </w:rPr>
      </w:pPr>
    </w:p>
    <w:p w14:paraId="77D05323">
      <w:pPr>
        <w:jc w:val="center"/>
        <w:rPr>
          <w:rFonts w:ascii="Times New Roman" w:hAnsi="Times New Roman" w:eastAsia="黑体" w:cs="Times New Roman"/>
          <w:b/>
          <w:color w:val="000000"/>
          <w:sz w:val="72"/>
          <w:szCs w:val="72"/>
        </w:rPr>
      </w:pPr>
    </w:p>
    <w:p w14:paraId="27BE9FFF">
      <w:pPr>
        <w:jc w:val="center"/>
        <w:rPr>
          <w:rFonts w:ascii="Times New Roman" w:hAnsi="Times New Roman" w:eastAsia="楷体_GB2312" w:cs="Times New Roman"/>
          <w:b/>
          <w:color w:val="000000"/>
          <w:sz w:val="72"/>
          <w:szCs w:val="72"/>
        </w:rPr>
      </w:pPr>
    </w:p>
    <w:p w14:paraId="042545B1">
      <w:pPr>
        <w:jc w:val="center"/>
        <w:rPr>
          <w:rFonts w:ascii="Times New Roman" w:hAnsi="Times New Roman" w:eastAsia="黑体" w:cs="Times New Roman"/>
          <w:b/>
          <w:color w:val="000000"/>
          <w:sz w:val="52"/>
          <w:szCs w:val="52"/>
        </w:rPr>
      </w:pPr>
    </w:p>
    <w:p w14:paraId="11928FB8">
      <w:pPr>
        <w:rPr>
          <w:rFonts w:ascii="Times New Roman" w:hAnsi="Times New Roman" w:eastAsia="宋体" w:cs="Times New Roman"/>
          <w:b/>
          <w:color w:val="000000"/>
          <w:sz w:val="28"/>
          <w:szCs w:val="28"/>
        </w:rPr>
      </w:pPr>
    </w:p>
    <w:p w14:paraId="6B07CFB6">
      <w:pPr>
        <w:rPr>
          <w:rFonts w:ascii="Times New Roman" w:hAnsi="Times New Roman" w:eastAsia="宋体" w:cs="Times New Roman"/>
          <w:b/>
          <w:color w:val="000000"/>
          <w:sz w:val="28"/>
          <w:szCs w:val="28"/>
        </w:rPr>
      </w:pPr>
    </w:p>
    <w:p w14:paraId="6271CBE1">
      <w:pPr>
        <w:rPr>
          <w:rFonts w:ascii="Times New Roman" w:hAnsi="Times New Roman" w:eastAsia="宋体" w:cs="Times New Roman"/>
          <w:b/>
          <w:color w:val="000000"/>
          <w:sz w:val="28"/>
          <w:szCs w:val="28"/>
        </w:rPr>
      </w:pPr>
    </w:p>
    <w:p w14:paraId="6D1B0853">
      <w:pPr>
        <w:rPr>
          <w:rFonts w:ascii="Times New Roman" w:hAnsi="Times New Roman" w:eastAsia="宋体" w:cs="Times New Roman"/>
          <w:b/>
          <w:color w:val="000000"/>
          <w:sz w:val="28"/>
          <w:szCs w:val="28"/>
        </w:rPr>
      </w:pPr>
    </w:p>
    <w:p w14:paraId="656B4239">
      <w:pPr>
        <w:rPr>
          <w:rFonts w:ascii="Times New Roman" w:hAnsi="Times New Roman" w:eastAsia="宋体" w:cs="Times New Roman"/>
          <w:b/>
          <w:color w:val="000000"/>
          <w:sz w:val="28"/>
          <w:szCs w:val="28"/>
        </w:rPr>
      </w:pPr>
    </w:p>
    <w:p w14:paraId="567AD5E1">
      <w:pPr>
        <w:ind w:right="2719" w:rightChars="1295" w:firstLine="2738" w:firstLineChars="1304"/>
        <w:jc w:val="distribute"/>
        <w:rPr>
          <w:rFonts w:ascii="Times New Roman" w:hAnsi="Times New Roman" w:eastAsia="宋体" w:cs="Times New Roman"/>
          <w:b/>
          <w:color w:val="000000"/>
          <w:sz w:val="32"/>
          <w:szCs w:val="28"/>
        </w:rPr>
      </w:pPr>
      <w:r>
        <w:rPr>
          <w:rFonts w:ascii="Times New Roman" w:hAnsi="Times New Roman" w:eastAsia="宋体" w:cs="Times New Roman"/>
          <w:szCs w:val="22"/>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5"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377F1D2B">
                            <w:pPr>
                              <w:rPr>
                                <w:rFonts w:ascii="Times New Roman" w:hAnsi="Times New Roman" w:eastAsia="宋体" w:cs="Times New Roman"/>
                                <w:b/>
                                <w:sz w:val="32"/>
                                <w:szCs w:val="22"/>
                              </w:rPr>
                            </w:pPr>
                            <w:r>
                              <w:rPr>
                                <w:rFonts w:hint="eastAsia" w:ascii="Times New Roman" w:hAnsi="Times New Roman" w:eastAsia="宋体" w:cs="宋体"/>
                                <w:b/>
                                <w:sz w:val="32"/>
                                <w:szCs w:val="22"/>
                                <w:lang w:bidi="ar"/>
                              </w:rPr>
                              <w:t>制定</w:t>
                            </w:r>
                          </w:p>
                        </w:txbxContent>
                      </wps:txbx>
                      <wps:bodyPr upright="1"/>
                    </wps:wsp>
                  </a:graphicData>
                </a:graphic>
              </wp:anchor>
            </w:drawing>
          </mc:Choice>
          <mc:Fallback>
            <w:pict>
              <v:shape id="文本框 2"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8pmd8gQCAAAMBAAADgAAAGRycy9lMm9Eb2MueG1srVNL&#10;ktMwEN1TxR1U2hN7AmEYV5ypghA2FFA1cABFH1tV+pVaiZ0LwA1YsWHPuXIOWnImA8MmC7yw2+qn&#10;p36vW8vb0RqylxG0dy29mtWUSMe90K5r6ZfPm2evKIHEnGDGO9nSgwR6u3r6ZDmERs59742QkSCJ&#10;g2YILe1TCk1VAe+lZTDzQTpMKh8tS/gbu0pENiC7NdW8rl9Wg48iRM8lAK6upyQ9McZLCL1Smsu1&#10;5zsrXZpYozQsoSTodQC6KtUqJXn6qBTIRExLUWkqbzwE421+V6sla7rIQq/5qQR2SQmPNFmmHR56&#10;plqzxMgu6n+orObRg1dpxr2tJiHFEVRxVT/y5q5nQRYtaDWEs+nw/2j5h/2nSLRo6YISxyw2/Pj9&#10;2/HHr+PPr2Se7RkCNIi6C4hL42s/4tDcrwMuZtWjijZ/UQ/BPJp7OJsrx0Q4Ll7Pn9/UmOGYerG4&#10;xlHILNXD5hAhvZPekhy0NGLviqVs/x7SBL2H5LOc32hjSv+MI0NLbxZz1MAZzqTCWcDQBtQFris0&#10;4I0WeUveDLHbvjGR7BnOxaY8p2r+guXz1gz6CVdSGcYaq5OMJeolE2+dIOkQ0DuHV4bmYqwUlBiJ&#10;NyxHBZmYNpcg0RLj0Jls/GRwjtK4HZEmh1svDtiMXYi669Gp0o4CxyEplp4GOk/hn/+F9OESr3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PKZnfIEAgAADAQAAA4AAAAAAAAAAQAgAAAAJwEA&#10;AGRycy9lMm9Eb2MueG1sUEsFBgAAAAAGAAYAWQEAAJ0FAAAAAA==&#10;">
                <v:fill on="f" focussize="0,0"/>
                <v:stroke color="#FFFFFF" joinstyle="miter"/>
                <v:imagedata o:title=""/>
                <o:lock v:ext="edit" aspectratio="f"/>
                <v:textbox>
                  <w:txbxContent>
                    <w:p w14:paraId="377F1D2B">
                      <w:pPr>
                        <w:rPr>
                          <w:rFonts w:ascii="Times New Roman" w:hAnsi="Times New Roman" w:eastAsia="宋体" w:cs="Times New Roman"/>
                          <w:b/>
                          <w:sz w:val="32"/>
                          <w:szCs w:val="22"/>
                        </w:rPr>
                      </w:pPr>
                      <w:r>
                        <w:rPr>
                          <w:rFonts w:hint="eastAsia" w:ascii="Times New Roman" w:hAnsi="Times New Roman" w:eastAsia="宋体" w:cs="宋体"/>
                          <w:b/>
                          <w:sz w:val="32"/>
                          <w:szCs w:val="22"/>
                          <w:lang w:bidi="ar"/>
                        </w:rPr>
                        <w:t>制定</w:t>
                      </w:r>
                    </w:p>
                  </w:txbxContent>
                </v:textbox>
              </v:shape>
            </w:pict>
          </mc:Fallback>
        </mc:AlternateContent>
      </w:r>
      <w:r>
        <w:rPr>
          <w:rFonts w:hint="eastAsia" w:ascii="Times New Roman" w:hAnsi="Times New Roman" w:eastAsia="宋体" w:cs="宋体"/>
          <w:b/>
          <w:color w:val="000000"/>
          <w:sz w:val="32"/>
          <w:szCs w:val="28"/>
        </w:rPr>
        <w:t>住房城乡建设部</w:t>
      </w:r>
    </w:p>
    <w:p w14:paraId="436CBFC9">
      <w:pPr>
        <w:ind w:right="2719" w:rightChars="1295" w:firstLine="2750" w:firstLineChars="856"/>
        <w:jc w:val="distribute"/>
        <w:rPr>
          <w:rFonts w:ascii="Times New Roman" w:hAnsi="Times New Roman" w:eastAsia="宋体" w:cs="Times New Roman"/>
          <w:b/>
          <w:color w:val="000000"/>
          <w:sz w:val="32"/>
          <w:szCs w:val="28"/>
        </w:rPr>
      </w:pPr>
      <w:r>
        <w:rPr>
          <w:rFonts w:hint="eastAsia" w:ascii="Times New Roman" w:hAnsi="Times New Roman" w:eastAsia="宋体" w:cs="宋体"/>
          <w:b/>
          <w:color w:val="000000"/>
          <w:sz w:val="32"/>
          <w:szCs w:val="28"/>
          <w:lang w:bidi="ar"/>
        </w:rPr>
        <w:t>国家工商行政管理总局</w:t>
      </w:r>
      <w:bookmarkStart w:id="82" w:name="_Toc296890982"/>
      <w:bookmarkStart w:id="83" w:name="_Toc296503025"/>
    </w:p>
    <w:p w14:paraId="6665B39D">
      <w:pPr>
        <w:rPr>
          <w:b/>
          <w:color w:val="000000"/>
          <w:sz w:val="32"/>
          <w:szCs w:val="28"/>
          <w:lang w:bidi="ar"/>
        </w:rPr>
        <w:sectPr>
          <w:headerReference r:id="rId7" w:type="default"/>
          <w:footerReference r:id="rId8" w:type="default"/>
          <w:pgSz w:w="11906" w:h="16838"/>
          <w:pgMar w:top="1418" w:right="1555" w:bottom="1418" w:left="1531" w:header="851" w:footer="992" w:gutter="0"/>
          <w:pgNumType w:start="25"/>
          <w:cols w:space="720" w:num="1"/>
          <w:docGrid w:type="lines" w:linePitch="312" w:charSpace="0"/>
        </w:sectPr>
      </w:pPr>
    </w:p>
    <w:p w14:paraId="71C01E1B">
      <w:pPr>
        <w:tabs>
          <w:tab w:val="left" w:pos="2424"/>
        </w:tabs>
        <w:rPr>
          <w:rFonts w:ascii="Times New Roman" w:hAnsi="Times New Roman" w:eastAsia="华文中宋" w:cs="Times New Roman"/>
          <w:b/>
          <w:color w:val="000000"/>
          <w:sz w:val="44"/>
          <w:szCs w:val="44"/>
        </w:rPr>
      </w:pPr>
      <w:bookmarkStart w:id="84" w:name="_Toc351203480"/>
      <w:r>
        <w:rPr>
          <w:rFonts w:ascii="Times New Roman" w:hAnsi="Times New Roman" w:eastAsia="宋体" w:cs="Times New Roman"/>
          <w:szCs w:val="22"/>
          <w:lang w:bidi="ar"/>
        </w:rPr>
        <w:tab/>
      </w:r>
      <w:r>
        <w:rPr>
          <w:rFonts w:hint="eastAsia" w:ascii="华文中宋" w:hAnsi="华文中宋" w:eastAsia="华文中宋" w:cs="华文中宋"/>
          <w:sz w:val="44"/>
          <w:szCs w:val="44"/>
          <w:lang w:bidi="ar"/>
        </w:rPr>
        <w:tab/>
      </w:r>
      <w:r>
        <w:rPr>
          <w:rFonts w:hint="eastAsia" w:ascii="华文中宋" w:hAnsi="华文中宋" w:eastAsia="华文中宋" w:cs="华文中宋"/>
          <w:sz w:val="44"/>
          <w:szCs w:val="44"/>
          <w:lang w:bidi="ar"/>
        </w:rPr>
        <w:t>第一部分 合同协议书</w:t>
      </w:r>
      <w:bookmarkEnd w:id="82"/>
      <w:bookmarkEnd w:id="83"/>
      <w:bookmarkEnd w:id="84"/>
    </w:p>
    <w:p w14:paraId="593BDC4A">
      <w:pPr>
        <w:spacing w:line="360" w:lineRule="auto"/>
        <w:rPr>
          <w:rFonts w:ascii="Times New Roman" w:hAnsi="Times New Roman" w:eastAsia="仿宋_GB2312" w:cs="Times New Roman"/>
          <w:b/>
          <w:color w:val="000000"/>
          <w:sz w:val="30"/>
          <w:szCs w:val="30"/>
          <w:u w:val="single"/>
        </w:rPr>
      </w:pPr>
      <w:r>
        <w:rPr>
          <w:rFonts w:hint="eastAsia" w:ascii="Times New Roman" w:hAnsi="Times New Roman" w:eastAsia="仿宋_GB2312" w:cs="仿宋_GB2312"/>
          <w:b/>
          <w:color w:val="000000"/>
          <w:sz w:val="30"/>
          <w:szCs w:val="30"/>
          <w:lang w:bidi="ar"/>
        </w:rPr>
        <w:t>发包人（全称）：</w:t>
      </w:r>
      <w:r>
        <w:rPr>
          <w:rFonts w:ascii="Times New Roman" w:hAnsi="Times New Roman" w:eastAsia="仿宋_GB2312" w:cs="Times New Roman"/>
          <w:b/>
          <w:color w:val="000000"/>
          <w:sz w:val="30"/>
          <w:szCs w:val="30"/>
          <w:u w:val="single"/>
          <w:lang w:bidi="ar"/>
        </w:rPr>
        <w:t xml:space="preserve">                                    </w:t>
      </w:r>
    </w:p>
    <w:p w14:paraId="51181985">
      <w:pPr>
        <w:spacing w:line="360" w:lineRule="auto"/>
        <w:rPr>
          <w:rFonts w:ascii="Times New Roman" w:hAnsi="Times New Roman" w:eastAsia="仿宋_GB2312" w:cs="Times New Roman"/>
          <w:b/>
          <w:color w:val="000000"/>
          <w:sz w:val="30"/>
          <w:szCs w:val="30"/>
          <w:u w:val="single"/>
        </w:rPr>
      </w:pPr>
      <w:r>
        <w:rPr>
          <w:rFonts w:hint="eastAsia" w:ascii="Times New Roman" w:hAnsi="Times New Roman" w:eastAsia="仿宋_GB2312" w:cs="仿宋_GB2312"/>
          <w:b/>
          <w:color w:val="000000"/>
          <w:sz w:val="30"/>
          <w:szCs w:val="30"/>
          <w:lang w:bidi="ar"/>
        </w:rPr>
        <w:t>承包人（全称）：</w:t>
      </w:r>
      <w:r>
        <w:rPr>
          <w:rFonts w:ascii="Times New Roman" w:hAnsi="Times New Roman" w:eastAsia="仿宋_GB2312" w:cs="Times New Roman"/>
          <w:b/>
          <w:color w:val="000000"/>
          <w:sz w:val="30"/>
          <w:szCs w:val="30"/>
          <w:u w:val="single"/>
          <w:lang w:bidi="ar"/>
        </w:rPr>
        <w:t xml:space="preserve">                                    </w:t>
      </w:r>
    </w:p>
    <w:p w14:paraId="46580FC2">
      <w:pPr>
        <w:spacing w:line="360" w:lineRule="auto"/>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根据《中华人民共和国民法典》、《中华人民共和国建筑法》及有关法律规定，遵循平等、自愿、公平和诚实信用的原则，双方就</w:t>
      </w:r>
    </w:p>
    <w:p w14:paraId="29E84A9B">
      <w:pPr>
        <w:spacing w:line="360" w:lineRule="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u w:val="single"/>
          <w:lang w:bidi="ar"/>
        </w:rPr>
        <w:t xml:space="preserve">                       </w:t>
      </w:r>
      <w:r>
        <w:rPr>
          <w:rFonts w:hint="eastAsia" w:ascii="Times New Roman" w:hAnsi="Times New Roman" w:eastAsia="仿宋_GB2312" w:cs="仿宋_GB2312"/>
          <w:color w:val="000000"/>
          <w:sz w:val="30"/>
          <w:szCs w:val="30"/>
          <w:lang w:bidi="ar"/>
        </w:rPr>
        <w:t>工程施工及有关事项协商一致，共同达成如下协议：</w:t>
      </w:r>
    </w:p>
    <w:p w14:paraId="29658401">
      <w:pPr>
        <w:pStyle w:val="5"/>
        <w:widowControl/>
        <w:spacing w:before="120" w:after="120" w:line="360" w:lineRule="auto"/>
        <w:rPr>
          <w:rFonts w:ascii="Times New Roman" w:hAnsi="Times New Roman" w:eastAsia="黑体" w:cs="Times New Roman"/>
          <w:bCs w:val="0"/>
          <w:color w:val="000000"/>
          <w:sz w:val="32"/>
          <w:szCs w:val="32"/>
        </w:rPr>
      </w:pPr>
      <w:r>
        <w:rPr>
          <w:rFonts w:ascii="Times New Roman" w:hAnsi="Times New Roman" w:eastAsia="黑体" w:cs="Times New Roman"/>
          <w:bCs w:val="0"/>
          <w:color w:val="000000"/>
          <w:sz w:val="32"/>
          <w:szCs w:val="32"/>
        </w:rPr>
        <w:t xml:space="preserve">   </w:t>
      </w:r>
      <w:r>
        <w:rPr>
          <w:rFonts w:ascii="Times New Roman" w:hAnsi="Times New Roman" w:eastAsia="黑体" w:cs="Times New Roman"/>
          <w:b w:val="0"/>
          <w:color w:val="000000"/>
          <w:sz w:val="32"/>
          <w:szCs w:val="32"/>
        </w:rPr>
        <w:t xml:space="preserve"> </w:t>
      </w:r>
      <w:bookmarkStart w:id="85" w:name="_Toc351203481"/>
      <w:r>
        <w:rPr>
          <w:rFonts w:hint="eastAsia" w:ascii="Times New Roman" w:hAnsi="Times New Roman" w:eastAsia="黑体" w:cs="黑体"/>
          <w:b w:val="0"/>
          <w:color w:val="000000"/>
          <w:sz w:val="32"/>
          <w:szCs w:val="32"/>
        </w:rPr>
        <w:t>一、工程概况</w:t>
      </w:r>
      <w:bookmarkEnd w:id="85"/>
    </w:p>
    <w:p w14:paraId="4C8330FA">
      <w:pPr>
        <w:spacing w:line="360" w:lineRule="auto"/>
        <w:ind w:firstLine="588" w:firstLineChars="196"/>
        <w:rPr>
          <w:rFonts w:ascii="Times New Roman" w:hAnsi="Times New Roman" w:eastAsia="仿宋_GB2312" w:cs="Times New Roman"/>
          <w:color w:val="000000"/>
          <w:sz w:val="30"/>
          <w:szCs w:val="30"/>
          <w:u w:val="single"/>
        </w:rPr>
      </w:pPr>
      <w:r>
        <w:rPr>
          <w:rFonts w:ascii="Times New Roman" w:hAnsi="Times New Roman" w:eastAsia="仿宋_GB2312" w:cs="Times New Roman"/>
          <w:bCs/>
          <w:color w:val="000000"/>
          <w:sz w:val="30"/>
          <w:szCs w:val="30"/>
          <w:lang w:bidi="ar"/>
        </w:rPr>
        <w:t>1.</w:t>
      </w:r>
      <w:r>
        <w:rPr>
          <w:rFonts w:hint="eastAsia" w:ascii="Times New Roman" w:hAnsi="Times New Roman" w:eastAsia="仿宋_GB2312" w:cs="仿宋_GB2312"/>
          <w:bCs/>
          <w:color w:val="000000"/>
          <w:sz w:val="30"/>
          <w:szCs w:val="30"/>
          <w:lang w:bidi="ar"/>
        </w:rPr>
        <w:t>工程名称</w:t>
      </w:r>
      <w:r>
        <w:rPr>
          <w:rFonts w:hint="eastAsia" w:ascii="Times New Roman" w:hAnsi="Times New Roman" w:eastAsia="仿宋_GB2312" w:cs="仿宋_GB2312"/>
          <w:color w:val="000000"/>
          <w:sz w:val="30"/>
          <w:szCs w:val="30"/>
          <w:lang w:bidi="ar"/>
        </w:rPr>
        <w:t>：</w:t>
      </w:r>
      <w:r>
        <w:rPr>
          <w:rFonts w:ascii="Times New Roman" w:hAnsi="Times New Roman" w:eastAsia="仿宋_GB2312" w:cs="Times New Roman"/>
          <w:color w:val="000000"/>
          <w:sz w:val="30"/>
          <w:szCs w:val="30"/>
          <w:u w:val="single"/>
          <w:lang w:bidi="ar"/>
        </w:rPr>
        <w:t xml:space="preserve">                              </w:t>
      </w:r>
      <w:r>
        <w:rPr>
          <w:rFonts w:hint="eastAsia" w:ascii="Times New Roman" w:hAnsi="Times New Roman" w:eastAsia="仿宋_GB2312" w:cs="仿宋_GB2312"/>
          <w:color w:val="000000"/>
          <w:sz w:val="30"/>
          <w:szCs w:val="30"/>
          <w:lang w:bidi="ar"/>
        </w:rPr>
        <w:t>。</w:t>
      </w:r>
    </w:p>
    <w:p w14:paraId="58E95C34">
      <w:pPr>
        <w:spacing w:line="360" w:lineRule="auto"/>
        <w:ind w:firstLine="588" w:firstLineChars="196"/>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lang w:bidi="ar"/>
        </w:rPr>
        <w:t>2.</w:t>
      </w:r>
      <w:r>
        <w:rPr>
          <w:rFonts w:hint="eastAsia" w:ascii="Times New Roman" w:hAnsi="Times New Roman" w:eastAsia="仿宋_GB2312" w:cs="仿宋_GB2312"/>
          <w:bCs/>
          <w:color w:val="000000"/>
          <w:sz w:val="30"/>
          <w:szCs w:val="30"/>
          <w:lang w:bidi="ar"/>
        </w:rPr>
        <w:t>工程地点：</w:t>
      </w:r>
      <w:r>
        <w:rPr>
          <w:rFonts w:ascii="Times New Roman" w:hAnsi="Times New Roman" w:eastAsia="仿宋_GB2312" w:cs="Times New Roman"/>
          <w:color w:val="000000"/>
          <w:sz w:val="30"/>
          <w:szCs w:val="30"/>
          <w:u w:val="single"/>
          <w:lang w:bidi="ar"/>
        </w:rPr>
        <w:t xml:space="preserve">                              </w:t>
      </w:r>
      <w:r>
        <w:rPr>
          <w:rFonts w:hint="eastAsia" w:ascii="Times New Roman" w:hAnsi="Times New Roman" w:eastAsia="仿宋_GB2312" w:cs="仿宋_GB2312"/>
          <w:color w:val="000000"/>
          <w:sz w:val="30"/>
          <w:szCs w:val="30"/>
          <w:lang w:bidi="ar"/>
        </w:rPr>
        <w:t>。</w:t>
      </w:r>
    </w:p>
    <w:p w14:paraId="754569D4">
      <w:pPr>
        <w:spacing w:line="360" w:lineRule="auto"/>
        <w:ind w:firstLine="588" w:firstLineChars="196"/>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lang w:bidi="ar"/>
        </w:rPr>
        <w:t>3.</w:t>
      </w:r>
      <w:r>
        <w:rPr>
          <w:rFonts w:hint="eastAsia" w:ascii="Times New Roman" w:hAnsi="Times New Roman" w:eastAsia="仿宋_GB2312" w:cs="仿宋_GB2312"/>
          <w:bCs/>
          <w:color w:val="000000"/>
          <w:sz w:val="30"/>
          <w:szCs w:val="30"/>
          <w:lang w:bidi="ar"/>
        </w:rPr>
        <w:t>工程立项批准文号：</w:t>
      </w:r>
      <w:r>
        <w:rPr>
          <w:rFonts w:ascii="Times New Roman" w:hAnsi="Times New Roman" w:eastAsia="仿宋_GB2312" w:cs="Times New Roman"/>
          <w:color w:val="000000"/>
          <w:sz w:val="30"/>
          <w:szCs w:val="30"/>
          <w:u w:val="single"/>
          <w:lang w:bidi="ar"/>
        </w:rPr>
        <w:t xml:space="preserve">                      </w:t>
      </w:r>
      <w:r>
        <w:rPr>
          <w:rFonts w:hint="eastAsia" w:ascii="Times New Roman" w:hAnsi="Times New Roman" w:eastAsia="仿宋_GB2312" w:cs="仿宋_GB2312"/>
          <w:bCs/>
          <w:color w:val="000000"/>
          <w:sz w:val="30"/>
          <w:szCs w:val="30"/>
          <w:lang w:bidi="ar"/>
        </w:rPr>
        <w:t>。</w:t>
      </w:r>
    </w:p>
    <w:p w14:paraId="11CF6F2D">
      <w:pPr>
        <w:spacing w:line="360" w:lineRule="auto"/>
        <w:ind w:firstLine="588" w:firstLineChars="196"/>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lang w:bidi="ar"/>
        </w:rPr>
        <w:t>4.</w:t>
      </w:r>
      <w:r>
        <w:rPr>
          <w:rFonts w:hint="eastAsia" w:ascii="Times New Roman" w:hAnsi="Times New Roman" w:eastAsia="仿宋_GB2312" w:cs="仿宋_GB2312"/>
          <w:bCs/>
          <w:color w:val="000000"/>
          <w:sz w:val="30"/>
          <w:szCs w:val="30"/>
          <w:lang w:bidi="ar"/>
        </w:rPr>
        <w:t>资金来源：</w:t>
      </w:r>
      <w:r>
        <w:rPr>
          <w:rFonts w:ascii="Times New Roman" w:hAnsi="Times New Roman" w:eastAsia="仿宋_GB2312" w:cs="Times New Roman"/>
          <w:color w:val="000000"/>
          <w:sz w:val="30"/>
          <w:szCs w:val="30"/>
          <w:u w:val="single"/>
          <w:lang w:bidi="ar"/>
        </w:rPr>
        <w:t xml:space="preserve">                              </w:t>
      </w:r>
      <w:r>
        <w:rPr>
          <w:rFonts w:hint="eastAsia" w:ascii="Times New Roman" w:hAnsi="Times New Roman" w:eastAsia="仿宋_GB2312" w:cs="仿宋_GB2312"/>
          <w:bCs/>
          <w:color w:val="000000"/>
          <w:sz w:val="30"/>
          <w:szCs w:val="30"/>
          <w:lang w:bidi="ar"/>
        </w:rPr>
        <w:t>。</w:t>
      </w:r>
    </w:p>
    <w:p w14:paraId="70FEE7B5">
      <w:pPr>
        <w:spacing w:line="360" w:lineRule="auto"/>
        <w:ind w:firstLine="588" w:firstLineChars="196"/>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lang w:bidi="ar"/>
        </w:rPr>
        <w:t>5.</w:t>
      </w:r>
      <w:r>
        <w:rPr>
          <w:rFonts w:hint="eastAsia" w:ascii="Times New Roman" w:hAnsi="Times New Roman" w:eastAsia="仿宋_GB2312" w:cs="仿宋_GB2312"/>
          <w:bCs/>
          <w:color w:val="000000"/>
          <w:sz w:val="30"/>
          <w:szCs w:val="30"/>
          <w:lang w:bidi="ar"/>
        </w:rPr>
        <w:t>工程内容：</w:t>
      </w:r>
      <w:r>
        <w:rPr>
          <w:rFonts w:ascii="Times New Roman" w:hAnsi="Times New Roman" w:eastAsia="仿宋_GB2312" w:cs="Times New Roman"/>
          <w:color w:val="000000"/>
          <w:sz w:val="30"/>
          <w:szCs w:val="30"/>
          <w:u w:val="single"/>
          <w:lang w:bidi="ar"/>
        </w:rPr>
        <w:t xml:space="preserve">                              </w:t>
      </w:r>
      <w:r>
        <w:rPr>
          <w:rFonts w:hint="eastAsia" w:ascii="Times New Roman" w:hAnsi="Times New Roman" w:eastAsia="仿宋_GB2312" w:cs="仿宋_GB2312"/>
          <w:bCs/>
          <w:color w:val="000000"/>
          <w:sz w:val="30"/>
          <w:szCs w:val="30"/>
          <w:lang w:bidi="ar"/>
        </w:rPr>
        <w:t>。</w:t>
      </w:r>
    </w:p>
    <w:p w14:paraId="760F48AA">
      <w:pPr>
        <w:spacing w:line="360" w:lineRule="auto"/>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bCs/>
          <w:color w:val="000000"/>
          <w:sz w:val="30"/>
          <w:szCs w:val="30"/>
          <w:lang w:bidi="ar"/>
        </w:rPr>
        <w:t>6.</w:t>
      </w:r>
      <w:r>
        <w:rPr>
          <w:rFonts w:hint="eastAsia" w:ascii="Times New Roman" w:hAnsi="Times New Roman" w:eastAsia="仿宋_GB2312" w:cs="仿宋_GB2312"/>
          <w:bCs/>
          <w:color w:val="000000"/>
          <w:sz w:val="30"/>
          <w:szCs w:val="30"/>
          <w:lang w:bidi="ar"/>
        </w:rPr>
        <w:t>工程承包范围：</w:t>
      </w:r>
      <w:r>
        <w:rPr>
          <w:rFonts w:ascii="Times New Roman" w:hAnsi="Times New Roman" w:eastAsia="仿宋_GB2312" w:cs="Times New Roman"/>
          <w:color w:val="000000"/>
          <w:sz w:val="30"/>
          <w:szCs w:val="30"/>
          <w:u w:val="single"/>
          <w:lang w:bidi="ar"/>
        </w:rPr>
        <w:t xml:space="preserve">                          </w:t>
      </w:r>
      <w:r>
        <w:rPr>
          <w:rFonts w:hint="eastAsia" w:ascii="Times New Roman" w:hAnsi="Times New Roman" w:eastAsia="仿宋_GB2312" w:cs="仿宋_GB2312"/>
          <w:color w:val="000000"/>
          <w:sz w:val="30"/>
          <w:szCs w:val="30"/>
          <w:lang w:bidi="ar"/>
        </w:rPr>
        <w:t>。</w:t>
      </w:r>
    </w:p>
    <w:p w14:paraId="24F1AD01">
      <w:pPr>
        <w:widowControl w:val="0"/>
        <w:spacing w:beforeAutospacing="0" w:after="120" w:afterAutospacing="0"/>
        <w:ind w:right="63" w:firstLine="600" w:firstLineChars="200"/>
        <w:jc w:val="both"/>
        <w:rPr>
          <w:rFonts w:ascii="Times New Roman" w:hAnsi="Times New Roman" w:eastAsia="宋体" w:cs="Times New Roman"/>
          <w:kern w:val="0"/>
          <w:sz w:val="24"/>
          <w:szCs w:val="24"/>
          <w:lang w:val="en-US" w:eastAsia="zh-CN" w:bidi="ar-SA"/>
        </w:rPr>
      </w:pPr>
      <w:r>
        <w:rPr>
          <w:rFonts w:ascii="Times New Roman" w:hAnsi="Times New Roman" w:eastAsia="仿宋_GB2312" w:cs="Times New Roman"/>
          <w:bCs/>
          <w:color w:val="000000"/>
          <w:kern w:val="2"/>
          <w:sz w:val="30"/>
          <w:szCs w:val="30"/>
          <w:lang w:val="en-US" w:eastAsia="zh-CN" w:bidi="ar"/>
        </w:rPr>
        <w:t>7.</w:t>
      </w:r>
      <w:r>
        <w:rPr>
          <w:rFonts w:hint="eastAsia" w:ascii="Times New Roman" w:hAnsi="Times New Roman" w:eastAsia="仿宋_GB2312" w:cs="仿宋_GB2312"/>
          <w:bCs/>
          <w:color w:val="000000"/>
          <w:kern w:val="2"/>
          <w:sz w:val="30"/>
          <w:szCs w:val="30"/>
          <w:lang w:val="en-US" w:eastAsia="zh-CN" w:bidi="ar"/>
        </w:rPr>
        <w:t>甲供材范围：</w:t>
      </w:r>
      <w:r>
        <w:rPr>
          <w:rFonts w:ascii="Times New Roman" w:hAnsi="Times New Roman" w:eastAsia="仿宋_GB2312" w:cs="Times New Roman"/>
          <w:color w:val="000000"/>
          <w:kern w:val="2"/>
          <w:sz w:val="30"/>
          <w:szCs w:val="30"/>
          <w:u w:val="single"/>
          <w:lang w:val="en-US" w:eastAsia="zh-CN" w:bidi="ar"/>
        </w:rPr>
        <w:t xml:space="preserve">                            </w:t>
      </w:r>
      <w:r>
        <w:rPr>
          <w:rFonts w:hint="eastAsia" w:ascii="Times New Roman" w:hAnsi="Times New Roman" w:eastAsia="仿宋_GB2312" w:cs="仿宋_GB2312"/>
          <w:color w:val="000000"/>
          <w:kern w:val="2"/>
          <w:sz w:val="30"/>
          <w:szCs w:val="30"/>
          <w:lang w:val="en-US" w:eastAsia="zh-CN" w:bidi="ar"/>
        </w:rPr>
        <w:t>。</w:t>
      </w:r>
    </w:p>
    <w:p w14:paraId="0A7CFF7C">
      <w:pPr>
        <w:widowControl w:val="0"/>
        <w:spacing w:beforeAutospacing="0" w:after="120" w:afterAutospacing="0"/>
        <w:ind w:left="63" w:right="63"/>
        <w:jc w:val="both"/>
        <w:rPr>
          <w:rFonts w:ascii="Times New Roman" w:hAnsi="Times New Roman" w:eastAsia="宋体" w:cs="Times New Roman"/>
          <w:kern w:val="0"/>
          <w:sz w:val="24"/>
          <w:szCs w:val="24"/>
          <w:lang w:val="en-US" w:eastAsia="zh-CN" w:bidi="ar-SA"/>
        </w:rPr>
      </w:pPr>
    </w:p>
    <w:p w14:paraId="6359A053">
      <w:pPr>
        <w:pStyle w:val="5"/>
        <w:widowControl/>
        <w:spacing w:before="120" w:after="120" w:line="360" w:lineRule="auto"/>
        <w:rPr>
          <w:rFonts w:ascii="Times New Roman" w:hAnsi="Times New Roman" w:eastAsia="黑体" w:cs="Times New Roman"/>
          <w:b w:val="0"/>
          <w:color w:val="000000"/>
          <w:sz w:val="32"/>
          <w:szCs w:val="32"/>
        </w:rPr>
      </w:pPr>
      <w:r>
        <w:rPr>
          <w:rFonts w:ascii="Times New Roman" w:hAnsi="Times New Roman" w:eastAsia="黑体" w:cs="Times New Roman"/>
          <w:b w:val="0"/>
          <w:color w:val="000000"/>
          <w:sz w:val="32"/>
          <w:szCs w:val="32"/>
        </w:rPr>
        <w:t xml:space="preserve">   </w:t>
      </w:r>
      <w:bookmarkStart w:id="86" w:name="_Toc351203482"/>
      <w:r>
        <w:rPr>
          <w:rFonts w:hint="eastAsia" w:ascii="Times New Roman" w:hAnsi="Times New Roman" w:eastAsia="黑体" w:cs="黑体"/>
          <w:b w:val="0"/>
          <w:color w:val="000000"/>
          <w:sz w:val="32"/>
          <w:szCs w:val="32"/>
        </w:rPr>
        <w:t>二、合同工期</w:t>
      </w:r>
      <w:bookmarkEnd w:id="86"/>
    </w:p>
    <w:p w14:paraId="3CFFA4AA">
      <w:pPr>
        <w:spacing w:line="360" w:lineRule="auto"/>
        <w:ind w:firstLine="459"/>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计划开工日期：</w:t>
      </w:r>
      <w:r>
        <w:rPr>
          <w:rFonts w:ascii="Times New Roman" w:hAnsi="Times New Roman" w:eastAsia="仿宋_GB2312" w:cs="Times New Roman"/>
          <w:color w:val="000000"/>
          <w:sz w:val="30"/>
          <w:szCs w:val="30"/>
          <w:u w:val="single"/>
          <w:lang w:bidi="ar"/>
        </w:rPr>
        <w:t xml:space="preserve">       </w:t>
      </w:r>
      <w:r>
        <w:rPr>
          <w:rFonts w:hint="eastAsia" w:ascii="Times New Roman" w:hAnsi="Times New Roman" w:eastAsia="仿宋_GB2312" w:cs="仿宋_GB2312"/>
          <w:color w:val="000000"/>
          <w:sz w:val="30"/>
          <w:szCs w:val="30"/>
          <w:lang w:bidi="ar"/>
        </w:rPr>
        <w:t>年</w:t>
      </w:r>
      <w:r>
        <w:rPr>
          <w:rFonts w:ascii="Times New Roman" w:hAnsi="Times New Roman" w:eastAsia="仿宋_GB2312" w:cs="Times New Roman"/>
          <w:color w:val="000000"/>
          <w:sz w:val="30"/>
          <w:szCs w:val="30"/>
          <w:u w:val="single"/>
          <w:lang w:bidi="ar"/>
        </w:rPr>
        <w:t xml:space="preserve">      </w:t>
      </w:r>
      <w:r>
        <w:rPr>
          <w:rFonts w:hint="eastAsia" w:ascii="Times New Roman" w:hAnsi="Times New Roman" w:eastAsia="仿宋_GB2312" w:cs="仿宋_GB2312"/>
          <w:color w:val="000000"/>
          <w:sz w:val="30"/>
          <w:szCs w:val="30"/>
          <w:lang w:bidi="ar"/>
        </w:rPr>
        <w:t>月</w:t>
      </w:r>
      <w:r>
        <w:rPr>
          <w:rFonts w:ascii="Times New Roman" w:hAnsi="Times New Roman" w:eastAsia="仿宋_GB2312" w:cs="Times New Roman"/>
          <w:color w:val="000000"/>
          <w:sz w:val="30"/>
          <w:szCs w:val="30"/>
          <w:u w:val="single"/>
          <w:lang w:bidi="ar"/>
        </w:rPr>
        <w:t xml:space="preserve">    </w:t>
      </w:r>
      <w:r>
        <w:rPr>
          <w:rFonts w:hint="eastAsia" w:ascii="Times New Roman" w:hAnsi="Times New Roman" w:eastAsia="仿宋_GB2312" w:cs="仿宋_GB2312"/>
          <w:color w:val="000000"/>
          <w:sz w:val="30"/>
          <w:szCs w:val="30"/>
          <w:lang w:bidi="ar"/>
        </w:rPr>
        <w:t>日。</w:t>
      </w:r>
    </w:p>
    <w:p w14:paraId="60880CD2">
      <w:pPr>
        <w:spacing w:line="360" w:lineRule="auto"/>
        <w:ind w:firstLine="459"/>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计划竣工日期：</w:t>
      </w:r>
      <w:r>
        <w:rPr>
          <w:rFonts w:ascii="Times New Roman" w:hAnsi="Times New Roman" w:eastAsia="仿宋_GB2312" w:cs="Times New Roman"/>
          <w:color w:val="000000"/>
          <w:sz w:val="30"/>
          <w:szCs w:val="30"/>
          <w:u w:val="single"/>
          <w:lang w:bidi="ar"/>
        </w:rPr>
        <w:t xml:space="preserve">       </w:t>
      </w:r>
      <w:r>
        <w:rPr>
          <w:rFonts w:hint="eastAsia" w:ascii="Times New Roman" w:hAnsi="Times New Roman" w:eastAsia="仿宋_GB2312" w:cs="仿宋_GB2312"/>
          <w:color w:val="000000"/>
          <w:sz w:val="30"/>
          <w:szCs w:val="30"/>
          <w:lang w:bidi="ar"/>
        </w:rPr>
        <w:t>年</w:t>
      </w:r>
      <w:r>
        <w:rPr>
          <w:rFonts w:ascii="Times New Roman" w:hAnsi="Times New Roman" w:eastAsia="仿宋_GB2312" w:cs="Times New Roman"/>
          <w:color w:val="000000"/>
          <w:sz w:val="30"/>
          <w:szCs w:val="30"/>
          <w:u w:val="single"/>
          <w:lang w:bidi="ar"/>
        </w:rPr>
        <w:t xml:space="preserve">      </w:t>
      </w:r>
      <w:r>
        <w:rPr>
          <w:rFonts w:hint="eastAsia" w:ascii="Times New Roman" w:hAnsi="Times New Roman" w:eastAsia="仿宋_GB2312" w:cs="仿宋_GB2312"/>
          <w:color w:val="000000"/>
          <w:sz w:val="30"/>
          <w:szCs w:val="30"/>
          <w:lang w:bidi="ar"/>
        </w:rPr>
        <w:t>月</w:t>
      </w:r>
      <w:r>
        <w:rPr>
          <w:rFonts w:ascii="Times New Roman" w:hAnsi="Times New Roman" w:eastAsia="仿宋_GB2312" w:cs="Times New Roman"/>
          <w:color w:val="000000"/>
          <w:sz w:val="30"/>
          <w:szCs w:val="30"/>
          <w:u w:val="single"/>
          <w:lang w:bidi="ar"/>
        </w:rPr>
        <w:t xml:space="preserve">    </w:t>
      </w:r>
      <w:r>
        <w:rPr>
          <w:rFonts w:hint="eastAsia" w:ascii="Times New Roman" w:hAnsi="Times New Roman" w:eastAsia="仿宋_GB2312" w:cs="仿宋_GB2312"/>
          <w:color w:val="000000"/>
          <w:sz w:val="30"/>
          <w:szCs w:val="30"/>
          <w:lang w:bidi="ar"/>
        </w:rPr>
        <w:t>日。</w:t>
      </w:r>
    </w:p>
    <w:p w14:paraId="66435277">
      <w:pPr>
        <w:spacing w:line="360" w:lineRule="auto"/>
        <w:ind w:firstLine="459"/>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工期总日历天数：</w:t>
      </w:r>
      <w:r>
        <w:rPr>
          <w:rFonts w:ascii="Times New Roman" w:hAnsi="Times New Roman" w:eastAsia="仿宋_GB2312" w:cs="Times New Roman"/>
          <w:color w:val="000000"/>
          <w:sz w:val="30"/>
          <w:szCs w:val="30"/>
          <w:u w:val="single"/>
          <w:lang w:bidi="ar"/>
        </w:rPr>
        <w:t xml:space="preserve">       </w:t>
      </w:r>
      <w:r>
        <w:rPr>
          <w:rFonts w:hint="eastAsia" w:ascii="Times New Roman" w:hAnsi="Times New Roman" w:eastAsia="仿宋_GB2312" w:cs="仿宋_GB2312"/>
          <w:color w:val="000000"/>
          <w:sz w:val="30"/>
          <w:szCs w:val="30"/>
          <w:lang w:bidi="ar"/>
        </w:rPr>
        <w:t>天。合同工期为合同范围内所有工程内容的整体工期，竣工验收之日应以合同内最后一个单位工程验收合格之日为准。工期总日历天数与根据前述计划开竣工日期计算的工期天数不一致的，以工期总日历天数为准。</w:t>
      </w:r>
    </w:p>
    <w:p w14:paraId="30B1E84D">
      <w:pPr>
        <w:pStyle w:val="5"/>
        <w:widowControl/>
        <w:spacing w:before="120" w:after="120" w:line="360" w:lineRule="auto"/>
        <w:rPr>
          <w:rFonts w:ascii="Times New Roman" w:hAnsi="Times New Roman" w:eastAsia="黑体" w:cs="Times New Roman"/>
          <w:bCs w:val="0"/>
          <w:color w:val="000000"/>
          <w:sz w:val="32"/>
          <w:szCs w:val="32"/>
        </w:rPr>
      </w:pPr>
      <w:r>
        <w:rPr>
          <w:rFonts w:ascii="Times New Roman" w:hAnsi="Times New Roman" w:eastAsia="黑体" w:cs="Times New Roman"/>
          <w:bCs w:val="0"/>
          <w:color w:val="000000"/>
          <w:sz w:val="32"/>
          <w:szCs w:val="32"/>
        </w:rPr>
        <w:t xml:space="preserve">    </w:t>
      </w:r>
      <w:bookmarkStart w:id="87" w:name="_Toc351203483"/>
      <w:r>
        <w:rPr>
          <w:rFonts w:hint="eastAsia" w:ascii="Times New Roman" w:hAnsi="Times New Roman" w:eastAsia="黑体" w:cs="黑体"/>
          <w:b w:val="0"/>
          <w:color w:val="000000"/>
          <w:sz w:val="32"/>
          <w:szCs w:val="32"/>
        </w:rPr>
        <w:t>三、质量标准</w:t>
      </w:r>
      <w:bookmarkEnd w:id="87"/>
    </w:p>
    <w:p w14:paraId="2F6A4465">
      <w:pPr>
        <w:spacing w:line="360" w:lineRule="auto"/>
        <w:ind w:firstLine="459"/>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工程质量符合</w:t>
      </w:r>
      <w:r>
        <w:rPr>
          <w:rFonts w:ascii="Times New Roman" w:hAnsi="Times New Roman" w:eastAsia="仿宋_GB2312" w:cs="Times New Roman"/>
          <w:color w:val="000000"/>
          <w:sz w:val="30"/>
          <w:szCs w:val="30"/>
          <w:u w:val="single"/>
          <w:lang w:bidi="ar"/>
        </w:rPr>
        <w:t xml:space="preserve"> </w:t>
      </w:r>
      <w:r>
        <w:rPr>
          <w:rFonts w:hint="eastAsia" w:ascii="Times New Roman" w:hAnsi="Times New Roman" w:eastAsia="仿宋_GB2312" w:cs="仿宋_GB2312"/>
          <w:color w:val="000000"/>
          <w:sz w:val="30"/>
          <w:szCs w:val="30"/>
          <w:u w:val="single"/>
          <w:lang w:bidi="ar"/>
        </w:rPr>
        <w:t>国家现行有关施工质量验收规范及双方约定的施工方案的要求，并达到合格</w:t>
      </w:r>
      <w:r>
        <w:rPr>
          <w:rFonts w:ascii="Times New Roman" w:hAnsi="Times New Roman" w:eastAsia="仿宋_GB2312" w:cs="Times New Roman"/>
          <w:color w:val="000000"/>
          <w:sz w:val="30"/>
          <w:szCs w:val="30"/>
          <w:u w:val="single"/>
          <w:lang w:bidi="ar"/>
        </w:rPr>
        <w:t xml:space="preserve"> </w:t>
      </w:r>
      <w:r>
        <w:rPr>
          <w:rFonts w:hint="eastAsia" w:ascii="Times New Roman" w:hAnsi="Times New Roman" w:eastAsia="仿宋_GB2312" w:cs="仿宋_GB2312"/>
          <w:color w:val="000000"/>
          <w:sz w:val="30"/>
          <w:szCs w:val="30"/>
          <w:lang w:bidi="ar"/>
        </w:rPr>
        <w:t>标准。</w:t>
      </w:r>
    </w:p>
    <w:p w14:paraId="762335A8">
      <w:pPr>
        <w:pStyle w:val="5"/>
        <w:widowControl/>
        <w:spacing w:before="120" w:after="120" w:line="360" w:lineRule="auto"/>
        <w:rPr>
          <w:rFonts w:ascii="Times New Roman" w:hAnsi="Times New Roman" w:eastAsia="黑体" w:cs="Times New Roman"/>
          <w:bCs w:val="0"/>
          <w:color w:val="000000"/>
          <w:sz w:val="32"/>
          <w:szCs w:val="32"/>
        </w:rPr>
      </w:pPr>
      <w:r>
        <w:rPr>
          <w:rFonts w:ascii="Times New Roman" w:hAnsi="Times New Roman" w:eastAsia="黑体" w:cs="Times New Roman"/>
          <w:bCs w:val="0"/>
          <w:color w:val="000000"/>
          <w:sz w:val="32"/>
          <w:szCs w:val="32"/>
        </w:rPr>
        <w:t xml:space="preserve">   </w:t>
      </w:r>
      <w:r>
        <w:rPr>
          <w:rFonts w:ascii="Times New Roman" w:hAnsi="Times New Roman" w:eastAsia="黑体" w:cs="Times New Roman"/>
          <w:b w:val="0"/>
          <w:color w:val="000000"/>
          <w:sz w:val="32"/>
          <w:szCs w:val="32"/>
        </w:rPr>
        <w:t xml:space="preserve"> </w:t>
      </w:r>
      <w:bookmarkStart w:id="88" w:name="_Toc351203484"/>
      <w:r>
        <w:rPr>
          <w:rFonts w:hint="eastAsia" w:ascii="Times New Roman" w:hAnsi="Times New Roman" w:eastAsia="黑体" w:cs="黑体"/>
          <w:b w:val="0"/>
          <w:color w:val="000000"/>
          <w:sz w:val="32"/>
          <w:szCs w:val="32"/>
        </w:rPr>
        <w:t>四、签约合同价与合同价格形式</w:t>
      </w:r>
      <w:bookmarkEnd w:id="88"/>
      <w:r>
        <w:rPr>
          <w:rFonts w:ascii="Times New Roman" w:hAnsi="Times New Roman" w:eastAsia="黑体" w:cs="Times New Roman"/>
          <w:b w:val="0"/>
          <w:color w:val="000000"/>
          <w:sz w:val="32"/>
          <w:szCs w:val="32"/>
        </w:rPr>
        <w:tab/>
      </w:r>
    </w:p>
    <w:p w14:paraId="05913294">
      <w:pPr>
        <w:spacing w:line="360" w:lineRule="auto"/>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lang w:bidi="ar"/>
        </w:rPr>
        <w:t>1.</w:t>
      </w:r>
      <w:r>
        <w:rPr>
          <w:rFonts w:hint="eastAsia" w:ascii="Times New Roman" w:hAnsi="Times New Roman" w:eastAsia="仿宋_GB2312" w:cs="仿宋_GB2312"/>
          <w:color w:val="000000"/>
          <w:sz w:val="30"/>
          <w:szCs w:val="30"/>
          <w:lang w:bidi="ar"/>
        </w:rPr>
        <w:t>签约合同价为：</w:t>
      </w:r>
    </w:p>
    <w:p w14:paraId="13376F70">
      <w:pPr>
        <w:spacing w:line="360" w:lineRule="auto"/>
        <w:ind w:firstLine="750" w:firstLineChars="250"/>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人民币（大写）</w:t>
      </w:r>
      <w:r>
        <w:rPr>
          <w:rFonts w:ascii="Times New Roman" w:hAnsi="Times New Roman" w:eastAsia="仿宋_GB2312" w:cs="Times New Roman"/>
          <w:color w:val="000000"/>
          <w:sz w:val="30"/>
          <w:szCs w:val="30"/>
          <w:u w:val="single"/>
          <w:lang w:bidi="ar"/>
        </w:rPr>
        <w:t xml:space="preserve">                 </w:t>
      </w:r>
      <w:r>
        <w:rPr>
          <w:rFonts w:ascii="Times New Roman" w:hAnsi="Times New Roman" w:eastAsia="仿宋_GB2312" w:cs="Times New Roman"/>
          <w:color w:val="000000"/>
          <w:sz w:val="30"/>
          <w:szCs w:val="30"/>
          <w:lang w:bidi="ar"/>
        </w:rPr>
        <w:t>(¥</w:t>
      </w:r>
      <w:r>
        <w:rPr>
          <w:rFonts w:ascii="Times New Roman" w:hAnsi="Times New Roman" w:eastAsia="仿宋_GB2312" w:cs="Times New Roman"/>
          <w:color w:val="000000"/>
          <w:sz w:val="30"/>
          <w:szCs w:val="30"/>
          <w:u w:val="single"/>
          <w:lang w:bidi="ar"/>
        </w:rPr>
        <w:t xml:space="preserve">            </w:t>
      </w:r>
      <w:r>
        <w:rPr>
          <w:rFonts w:hint="eastAsia" w:ascii="Times New Roman" w:hAnsi="Times New Roman" w:eastAsia="仿宋_GB2312" w:cs="仿宋_GB2312"/>
          <w:color w:val="000000"/>
          <w:sz w:val="30"/>
          <w:szCs w:val="30"/>
          <w:lang w:bidi="ar"/>
        </w:rPr>
        <w:t>元</w:t>
      </w:r>
      <w:r>
        <w:rPr>
          <w:rFonts w:ascii="Times New Roman" w:hAnsi="Times New Roman" w:eastAsia="仿宋_GB2312" w:cs="Times New Roman"/>
          <w:color w:val="000000"/>
          <w:sz w:val="30"/>
          <w:szCs w:val="30"/>
          <w:lang w:bidi="ar"/>
        </w:rPr>
        <w:t>)</w:t>
      </w:r>
      <w:r>
        <w:rPr>
          <w:rFonts w:hint="eastAsia" w:ascii="Times New Roman" w:hAnsi="Times New Roman" w:eastAsia="仿宋_GB2312" w:cs="仿宋_GB2312"/>
          <w:color w:val="000000"/>
          <w:sz w:val="30"/>
          <w:szCs w:val="30"/>
          <w:lang w:bidi="ar"/>
        </w:rPr>
        <w:t>；</w:t>
      </w:r>
    </w:p>
    <w:p w14:paraId="17E4BBE2">
      <w:pPr>
        <w:spacing w:line="360" w:lineRule="auto"/>
        <w:ind w:firstLine="600" w:firstLineChars="200"/>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lang w:bidi="ar"/>
        </w:rPr>
        <w:t>2.</w:t>
      </w:r>
      <w:r>
        <w:rPr>
          <w:rFonts w:hint="eastAsia" w:ascii="Times New Roman" w:hAnsi="Times New Roman" w:eastAsia="仿宋_GB2312" w:cs="仿宋_GB2312"/>
          <w:color w:val="000000"/>
          <w:sz w:val="30"/>
          <w:szCs w:val="30"/>
          <w:lang w:bidi="ar"/>
        </w:rPr>
        <w:t>合同价格形式：</w:t>
      </w:r>
      <w:r>
        <w:rPr>
          <w:rFonts w:ascii="Times New Roman" w:hAnsi="Times New Roman" w:eastAsia="仿宋_GB2312" w:cs="Times New Roman"/>
          <w:color w:val="000000"/>
          <w:sz w:val="30"/>
          <w:szCs w:val="30"/>
          <w:u w:val="single"/>
          <w:lang w:bidi="ar"/>
        </w:rPr>
        <w:t xml:space="preserve"> </w:t>
      </w:r>
      <w:r>
        <w:rPr>
          <w:rFonts w:hint="eastAsia" w:ascii="Times New Roman" w:hAnsi="Times New Roman" w:eastAsia="仿宋_GB2312" w:cs="仿宋_GB2312"/>
          <w:color w:val="000000"/>
          <w:sz w:val="30"/>
          <w:szCs w:val="30"/>
          <w:u w:val="single"/>
          <w:lang w:bidi="ar"/>
        </w:rPr>
        <w:t>固定总价合同</w:t>
      </w:r>
      <w:r>
        <w:rPr>
          <w:rFonts w:ascii="Times New Roman" w:hAnsi="Times New Roman" w:eastAsia="仿宋_GB2312" w:cs="Times New Roman"/>
          <w:color w:val="000000"/>
          <w:sz w:val="30"/>
          <w:szCs w:val="30"/>
          <w:u w:val="single"/>
          <w:lang w:bidi="ar"/>
        </w:rPr>
        <w:t xml:space="preserve">  </w:t>
      </w:r>
      <w:r>
        <w:rPr>
          <w:rFonts w:hint="eastAsia" w:ascii="Times New Roman" w:hAnsi="Times New Roman" w:eastAsia="仿宋_GB2312" w:cs="仿宋_GB2312"/>
          <w:color w:val="000000"/>
          <w:sz w:val="30"/>
          <w:szCs w:val="30"/>
          <w:lang w:bidi="ar"/>
        </w:rPr>
        <w:t>。</w:t>
      </w:r>
    </w:p>
    <w:p w14:paraId="44042B0D">
      <w:pPr>
        <w:pStyle w:val="5"/>
        <w:widowControl/>
        <w:spacing w:before="120" w:after="120" w:line="360" w:lineRule="auto"/>
        <w:rPr>
          <w:rFonts w:ascii="Times New Roman" w:hAnsi="Times New Roman" w:eastAsia="黑体" w:cs="Times New Roman"/>
          <w:b w:val="0"/>
          <w:color w:val="000000"/>
          <w:sz w:val="32"/>
          <w:szCs w:val="32"/>
        </w:rPr>
      </w:pPr>
      <w:r>
        <w:rPr>
          <w:rFonts w:ascii="Times New Roman" w:hAnsi="Times New Roman" w:eastAsia="黑体" w:cs="Times New Roman"/>
          <w:bCs w:val="0"/>
          <w:color w:val="000000"/>
          <w:sz w:val="32"/>
          <w:szCs w:val="32"/>
        </w:rPr>
        <w:t xml:space="preserve">   </w:t>
      </w:r>
      <w:r>
        <w:rPr>
          <w:rFonts w:ascii="Times New Roman" w:hAnsi="Times New Roman" w:eastAsia="黑体" w:cs="Times New Roman"/>
          <w:b w:val="0"/>
          <w:color w:val="000000"/>
          <w:sz w:val="32"/>
          <w:szCs w:val="32"/>
        </w:rPr>
        <w:t xml:space="preserve"> </w:t>
      </w:r>
      <w:bookmarkStart w:id="89" w:name="_Toc351203485"/>
      <w:r>
        <w:rPr>
          <w:rFonts w:hint="eastAsia" w:ascii="Times New Roman" w:hAnsi="Times New Roman" w:eastAsia="黑体" w:cs="黑体"/>
          <w:b w:val="0"/>
          <w:color w:val="000000"/>
          <w:sz w:val="32"/>
          <w:szCs w:val="32"/>
        </w:rPr>
        <w:t>五、</w:t>
      </w:r>
      <w:bookmarkEnd w:id="89"/>
      <w:r>
        <w:rPr>
          <w:rFonts w:hint="eastAsia" w:ascii="Times New Roman" w:hAnsi="Times New Roman" w:eastAsia="黑体" w:cs="黑体"/>
          <w:b w:val="0"/>
          <w:color w:val="000000"/>
          <w:sz w:val="32"/>
          <w:szCs w:val="32"/>
        </w:rPr>
        <w:t>项目经理</w:t>
      </w:r>
    </w:p>
    <w:p w14:paraId="73A1D21F">
      <w:pPr>
        <w:spacing w:line="360" w:lineRule="auto"/>
        <w:ind w:firstLine="600" w:firstLineChars="200"/>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承包人项目经理：</w:t>
      </w:r>
      <w:r>
        <w:rPr>
          <w:rFonts w:ascii="Times New Roman" w:hAnsi="Times New Roman" w:eastAsia="仿宋_GB2312" w:cs="Times New Roman"/>
          <w:color w:val="000000"/>
          <w:sz w:val="30"/>
          <w:szCs w:val="30"/>
          <w:u w:val="single"/>
          <w:lang w:bidi="ar"/>
        </w:rPr>
        <w:t xml:space="preserve">                        </w:t>
      </w:r>
      <w:r>
        <w:rPr>
          <w:rFonts w:hint="eastAsia" w:ascii="Times New Roman" w:hAnsi="Times New Roman" w:eastAsia="仿宋_GB2312" w:cs="仿宋_GB2312"/>
          <w:color w:val="000000"/>
          <w:sz w:val="30"/>
          <w:szCs w:val="30"/>
          <w:lang w:bidi="ar"/>
        </w:rPr>
        <w:t>。</w:t>
      </w:r>
    </w:p>
    <w:p w14:paraId="50E0B0A7">
      <w:pPr>
        <w:pStyle w:val="5"/>
        <w:widowControl/>
        <w:spacing w:before="120" w:after="120" w:line="360" w:lineRule="auto"/>
        <w:rPr>
          <w:rFonts w:ascii="Times New Roman" w:hAnsi="Times New Roman" w:eastAsia="黑体" w:cs="Times New Roman"/>
          <w:bCs w:val="0"/>
          <w:color w:val="000000"/>
          <w:sz w:val="32"/>
          <w:szCs w:val="32"/>
        </w:rPr>
      </w:pPr>
      <w:r>
        <w:rPr>
          <w:rFonts w:ascii="Times New Roman" w:hAnsi="Times New Roman" w:eastAsia="黑体" w:cs="Times New Roman"/>
          <w:bCs w:val="0"/>
          <w:color w:val="000000"/>
          <w:sz w:val="32"/>
          <w:szCs w:val="32"/>
        </w:rPr>
        <w:t xml:space="preserve">   </w:t>
      </w:r>
      <w:r>
        <w:rPr>
          <w:rFonts w:ascii="Times New Roman" w:hAnsi="Times New Roman" w:eastAsia="黑体" w:cs="Times New Roman"/>
          <w:b w:val="0"/>
          <w:color w:val="000000"/>
          <w:sz w:val="32"/>
          <w:szCs w:val="32"/>
        </w:rPr>
        <w:t xml:space="preserve"> </w:t>
      </w:r>
      <w:bookmarkStart w:id="90" w:name="_Toc351203486"/>
      <w:r>
        <w:rPr>
          <w:rFonts w:hint="eastAsia" w:ascii="Times New Roman" w:hAnsi="Times New Roman" w:eastAsia="黑体" w:cs="黑体"/>
          <w:b w:val="0"/>
          <w:color w:val="000000"/>
          <w:sz w:val="32"/>
          <w:szCs w:val="32"/>
        </w:rPr>
        <w:t>六、合同文件构成</w:t>
      </w:r>
      <w:bookmarkEnd w:id="90"/>
    </w:p>
    <w:p w14:paraId="1B20A133">
      <w:pPr>
        <w:spacing w:line="360" w:lineRule="auto"/>
        <w:ind w:firstLine="600" w:firstLineChars="200"/>
        <w:rPr>
          <w:rFonts w:ascii="Times New Roman" w:hAnsi="Times New Roman" w:eastAsia="仿宋_GB2312" w:cs="Times New Roman"/>
          <w:bCs/>
          <w:color w:val="000000"/>
          <w:sz w:val="30"/>
          <w:szCs w:val="30"/>
        </w:rPr>
      </w:pPr>
      <w:r>
        <w:rPr>
          <w:rFonts w:hint="eastAsia" w:ascii="Times New Roman" w:hAnsi="Times New Roman" w:eastAsia="仿宋_GB2312" w:cs="仿宋_GB2312"/>
          <w:bCs/>
          <w:color w:val="000000"/>
          <w:sz w:val="30"/>
          <w:szCs w:val="30"/>
          <w:lang w:bidi="ar"/>
        </w:rPr>
        <w:t>本协议书与下列文件一起构成合同文件：</w:t>
      </w:r>
    </w:p>
    <w:p w14:paraId="79000F18">
      <w:pPr>
        <w:autoSpaceDE w:val="0"/>
        <w:autoSpaceDN w:val="0"/>
        <w:adjustRightInd w:val="0"/>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w:t>
      </w:r>
      <w:r>
        <w:rPr>
          <w:rFonts w:ascii="Times New Roman" w:hAnsi="Times New Roman" w:eastAsia="仿宋_GB2312" w:cs="Times New Roman"/>
          <w:color w:val="000000"/>
          <w:sz w:val="30"/>
          <w:szCs w:val="30"/>
          <w:lang w:bidi="ar"/>
        </w:rPr>
        <w:t>1</w:t>
      </w:r>
      <w:r>
        <w:rPr>
          <w:rFonts w:hint="eastAsia" w:ascii="Times New Roman" w:hAnsi="Times New Roman" w:eastAsia="仿宋_GB2312" w:cs="仿宋_GB2312"/>
          <w:color w:val="000000"/>
          <w:sz w:val="30"/>
          <w:szCs w:val="30"/>
          <w:lang w:bidi="ar"/>
        </w:rPr>
        <w:t>）中标通知书（如果有）；</w:t>
      </w:r>
    </w:p>
    <w:p w14:paraId="38935E03">
      <w:pPr>
        <w:autoSpaceDE w:val="0"/>
        <w:autoSpaceDN w:val="0"/>
        <w:adjustRightInd w:val="0"/>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w:t>
      </w:r>
      <w:r>
        <w:rPr>
          <w:rFonts w:ascii="Times New Roman" w:hAnsi="Times New Roman" w:eastAsia="仿宋_GB2312" w:cs="Times New Roman"/>
          <w:color w:val="000000"/>
          <w:sz w:val="30"/>
          <w:szCs w:val="30"/>
          <w:lang w:bidi="ar"/>
        </w:rPr>
        <w:t>2</w:t>
      </w:r>
      <w:r>
        <w:rPr>
          <w:rFonts w:hint="eastAsia" w:ascii="Times New Roman" w:hAnsi="Times New Roman" w:eastAsia="仿宋_GB2312" w:cs="仿宋_GB2312"/>
          <w:color w:val="000000"/>
          <w:sz w:val="30"/>
          <w:szCs w:val="30"/>
          <w:lang w:bidi="ar"/>
        </w:rPr>
        <w:t>）投标函及其附录（如果有）；</w:t>
      </w:r>
      <w:r>
        <w:rPr>
          <w:rFonts w:ascii="Times New Roman" w:hAnsi="Times New Roman" w:eastAsia="仿宋_GB2312" w:cs="Times New Roman"/>
          <w:color w:val="000000"/>
          <w:sz w:val="30"/>
          <w:szCs w:val="30"/>
          <w:lang w:bidi="ar"/>
        </w:rPr>
        <w:t xml:space="preserve"> </w:t>
      </w:r>
    </w:p>
    <w:p w14:paraId="00B5FF77">
      <w:pPr>
        <w:autoSpaceDE w:val="0"/>
        <w:autoSpaceDN w:val="0"/>
        <w:adjustRightInd w:val="0"/>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w:t>
      </w:r>
      <w:r>
        <w:rPr>
          <w:rFonts w:ascii="Times New Roman" w:hAnsi="Times New Roman" w:eastAsia="仿宋_GB2312" w:cs="Times New Roman"/>
          <w:color w:val="000000"/>
          <w:sz w:val="30"/>
          <w:szCs w:val="30"/>
          <w:lang w:bidi="ar"/>
        </w:rPr>
        <w:t>3</w:t>
      </w:r>
      <w:r>
        <w:rPr>
          <w:rFonts w:hint="eastAsia" w:ascii="Times New Roman" w:hAnsi="Times New Roman" w:eastAsia="仿宋_GB2312" w:cs="仿宋_GB2312"/>
          <w:color w:val="000000"/>
          <w:sz w:val="30"/>
          <w:szCs w:val="30"/>
          <w:lang w:bidi="ar"/>
        </w:rPr>
        <w:t>）专用合同条款及其附件；</w:t>
      </w:r>
    </w:p>
    <w:p w14:paraId="6DF3F181">
      <w:pPr>
        <w:autoSpaceDE w:val="0"/>
        <w:autoSpaceDN w:val="0"/>
        <w:adjustRightInd w:val="0"/>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w:t>
      </w:r>
      <w:r>
        <w:rPr>
          <w:rFonts w:ascii="Times New Roman" w:hAnsi="Times New Roman" w:eastAsia="仿宋_GB2312" w:cs="Times New Roman"/>
          <w:color w:val="000000"/>
          <w:sz w:val="30"/>
          <w:szCs w:val="30"/>
          <w:lang w:bidi="ar"/>
        </w:rPr>
        <w:t>4</w:t>
      </w:r>
      <w:r>
        <w:rPr>
          <w:rFonts w:hint="eastAsia" w:ascii="Times New Roman" w:hAnsi="Times New Roman" w:eastAsia="仿宋_GB2312" w:cs="仿宋_GB2312"/>
          <w:color w:val="000000"/>
          <w:sz w:val="30"/>
          <w:szCs w:val="30"/>
          <w:lang w:bidi="ar"/>
        </w:rPr>
        <w:t>）通用合同条款；</w:t>
      </w:r>
    </w:p>
    <w:p w14:paraId="5E508EFC">
      <w:pPr>
        <w:autoSpaceDE w:val="0"/>
        <w:autoSpaceDN w:val="0"/>
        <w:adjustRightInd w:val="0"/>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w:t>
      </w:r>
      <w:r>
        <w:rPr>
          <w:rFonts w:ascii="Times New Roman" w:hAnsi="Times New Roman" w:eastAsia="仿宋_GB2312" w:cs="Times New Roman"/>
          <w:color w:val="000000"/>
          <w:sz w:val="30"/>
          <w:szCs w:val="30"/>
          <w:lang w:bidi="ar"/>
        </w:rPr>
        <w:t>5</w:t>
      </w:r>
      <w:r>
        <w:rPr>
          <w:rFonts w:hint="eastAsia" w:ascii="Times New Roman" w:hAnsi="Times New Roman" w:eastAsia="仿宋_GB2312" w:cs="仿宋_GB2312"/>
          <w:color w:val="000000"/>
          <w:sz w:val="30"/>
          <w:szCs w:val="30"/>
          <w:lang w:bidi="ar"/>
        </w:rPr>
        <w:t>）技术标准和要求；</w:t>
      </w:r>
    </w:p>
    <w:p w14:paraId="6D1E9BB8">
      <w:pPr>
        <w:autoSpaceDE w:val="0"/>
        <w:autoSpaceDN w:val="0"/>
        <w:adjustRightInd w:val="0"/>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w:t>
      </w:r>
      <w:r>
        <w:rPr>
          <w:rFonts w:ascii="Times New Roman" w:hAnsi="Times New Roman" w:eastAsia="仿宋_GB2312" w:cs="Times New Roman"/>
          <w:color w:val="000000"/>
          <w:sz w:val="30"/>
          <w:szCs w:val="30"/>
          <w:lang w:bidi="ar"/>
        </w:rPr>
        <w:t>6</w:t>
      </w:r>
      <w:r>
        <w:rPr>
          <w:rFonts w:hint="eastAsia" w:ascii="Times New Roman" w:hAnsi="Times New Roman" w:eastAsia="仿宋_GB2312" w:cs="仿宋_GB2312"/>
          <w:color w:val="000000"/>
          <w:sz w:val="30"/>
          <w:szCs w:val="30"/>
          <w:lang w:bidi="ar"/>
        </w:rPr>
        <w:t>）图纸；</w:t>
      </w:r>
    </w:p>
    <w:p w14:paraId="76F52E48">
      <w:pPr>
        <w:autoSpaceDE w:val="0"/>
        <w:autoSpaceDN w:val="0"/>
        <w:adjustRightInd w:val="0"/>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w:t>
      </w:r>
      <w:r>
        <w:rPr>
          <w:rFonts w:ascii="Times New Roman" w:hAnsi="Times New Roman" w:eastAsia="仿宋_GB2312" w:cs="Times New Roman"/>
          <w:color w:val="000000"/>
          <w:sz w:val="30"/>
          <w:szCs w:val="30"/>
          <w:lang w:bidi="ar"/>
        </w:rPr>
        <w:t>7</w:t>
      </w:r>
      <w:r>
        <w:rPr>
          <w:rFonts w:hint="eastAsia" w:ascii="Times New Roman" w:hAnsi="Times New Roman" w:eastAsia="仿宋_GB2312" w:cs="仿宋_GB2312"/>
          <w:color w:val="000000"/>
          <w:sz w:val="30"/>
          <w:szCs w:val="30"/>
          <w:lang w:bidi="ar"/>
        </w:rPr>
        <w:t>）已标价工程量清单或预算书；</w:t>
      </w:r>
    </w:p>
    <w:p w14:paraId="6E483DF0">
      <w:pPr>
        <w:autoSpaceDE w:val="0"/>
        <w:autoSpaceDN w:val="0"/>
        <w:adjustRightInd w:val="0"/>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w:t>
      </w:r>
      <w:r>
        <w:rPr>
          <w:rFonts w:ascii="Times New Roman" w:hAnsi="Times New Roman" w:eastAsia="仿宋_GB2312" w:cs="Times New Roman"/>
          <w:color w:val="000000"/>
          <w:sz w:val="30"/>
          <w:szCs w:val="30"/>
          <w:lang w:bidi="ar"/>
        </w:rPr>
        <w:t>8</w:t>
      </w:r>
      <w:r>
        <w:rPr>
          <w:rFonts w:hint="eastAsia" w:ascii="Times New Roman" w:hAnsi="Times New Roman" w:eastAsia="仿宋_GB2312" w:cs="仿宋_GB2312"/>
          <w:color w:val="000000"/>
          <w:sz w:val="30"/>
          <w:szCs w:val="30"/>
          <w:lang w:bidi="ar"/>
        </w:rPr>
        <w:t>）招标文件</w:t>
      </w:r>
    </w:p>
    <w:p w14:paraId="5A0A004F">
      <w:pPr>
        <w:autoSpaceDE w:val="0"/>
        <w:autoSpaceDN w:val="0"/>
        <w:adjustRightInd w:val="0"/>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w:t>
      </w:r>
      <w:r>
        <w:rPr>
          <w:rFonts w:ascii="Times New Roman" w:hAnsi="Times New Roman" w:eastAsia="仿宋_GB2312" w:cs="Times New Roman"/>
          <w:color w:val="000000"/>
          <w:sz w:val="30"/>
          <w:szCs w:val="30"/>
          <w:lang w:bidi="ar"/>
        </w:rPr>
        <w:t>9</w:t>
      </w:r>
      <w:r>
        <w:rPr>
          <w:rFonts w:hint="eastAsia" w:ascii="Times New Roman" w:hAnsi="Times New Roman" w:eastAsia="仿宋_GB2312" w:cs="仿宋_GB2312"/>
          <w:color w:val="000000"/>
          <w:sz w:val="30"/>
          <w:szCs w:val="30"/>
          <w:lang w:bidi="ar"/>
        </w:rPr>
        <w:t>）其他合同文件。</w:t>
      </w:r>
    </w:p>
    <w:p w14:paraId="5C7312B3">
      <w:pPr>
        <w:autoSpaceDE w:val="0"/>
        <w:autoSpaceDN w:val="0"/>
        <w:adjustRightInd w:val="0"/>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在合同订立及履行过程中形成的与合同有关的文件均构成合同文件组成部分。</w:t>
      </w:r>
    </w:p>
    <w:p w14:paraId="09974699">
      <w:pPr>
        <w:autoSpaceDE w:val="0"/>
        <w:autoSpaceDN w:val="0"/>
        <w:adjustRightInd w:val="0"/>
        <w:spacing w:line="360" w:lineRule="auto"/>
        <w:ind w:firstLine="600" w:firstLineChars="200"/>
        <w:jc w:val="left"/>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上述各项合同文件包括合同当事人就该项合同文件所作出的补充和修改，属于同一类内容的文件，应以最新签署的为准。专用合同条款及其附件须经合同当事人签字或盖章。</w:t>
      </w:r>
    </w:p>
    <w:p w14:paraId="43A1339A">
      <w:pPr>
        <w:pStyle w:val="5"/>
        <w:widowControl/>
        <w:spacing w:before="120" w:after="120" w:line="360" w:lineRule="auto"/>
        <w:rPr>
          <w:rFonts w:ascii="Times New Roman" w:hAnsi="Times New Roman" w:eastAsia="黑体" w:cs="Times New Roman"/>
          <w:b w:val="0"/>
          <w:color w:val="000000"/>
          <w:sz w:val="32"/>
          <w:szCs w:val="32"/>
        </w:rPr>
      </w:pPr>
      <w:r>
        <w:rPr>
          <w:rFonts w:ascii="Times New Roman" w:hAnsi="Times New Roman" w:eastAsia="黑体" w:cs="Times New Roman"/>
          <w:b w:val="0"/>
          <w:color w:val="000000"/>
          <w:sz w:val="32"/>
          <w:szCs w:val="32"/>
        </w:rPr>
        <w:t xml:space="preserve">    </w:t>
      </w:r>
      <w:bookmarkStart w:id="91" w:name="_Toc351203487"/>
      <w:r>
        <w:rPr>
          <w:rFonts w:hint="eastAsia" w:ascii="Times New Roman" w:hAnsi="Times New Roman" w:eastAsia="黑体" w:cs="黑体"/>
          <w:b w:val="0"/>
          <w:color w:val="000000"/>
          <w:sz w:val="32"/>
          <w:szCs w:val="32"/>
        </w:rPr>
        <w:t>七、承诺</w:t>
      </w:r>
      <w:bookmarkEnd w:id="91"/>
    </w:p>
    <w:p w14:paraId="0CD72506">
      <w:pPr>
        <w:spacing w:line="360" w:lineRule="auto"/>
        <w:ind w:firstLine="600" w:firstLineChars="200"/>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lang w:bidi="ar"/>
        </w:rPr>
        <w:t>1.</w:t>
      </w:r>
      <w:r>
        <w:rPr>
          <w:rFonts w:hint="eastAsia" w:ascii="Times New Roman" w:hAnsi="Times New Roman" w:eastAsia="仿宋_GB2312" w:cs="仿宋_GB2312"/>
          <w:bCs/>
          <w:color w:val="000000"/>
          <w:sz w:val="30"/>
          <w:szCs w:val="30"/>
          <w:lang w:bidi="ar"/>
        </w:rPr>
        <w:t>发包人承诺按照法律规定履行项目审批手续、筹集工程建设资金并按照合同约定的期限和方式支付合同价款。</w:t>
      </w:r>
    </w:p>
    <w:p w14:paraId="3543CEBD">
      <w:pPr>
        <w:spacing w:line="360" w:lineRule="auto"/>
        <w:ind w:firstLine="600" w:firstLineChars="200"/>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lang w:bidi="ar"/>
        </w:rPr>
        <w:t>2.</w:t>
      </w:r>
      <w:r>
        <w:rPr>
          <w:rFonts w:hint="eastAsia" w:ascii="Times New Roman" w:hAnsi="Times New Roman" w:eastAsia="仿宋_GB2312" w:cs="仿宋_GB2312"/>
          <w:bCs/>
          <w:color w:val="000000"/>
          <w:sz w:val="30"/>
          <w:szCs w:val="30"/>
          <w:lang w:bidi="ar"/>
        </w:rPr>
        <w:t>承包人承诺按照法律规定及合同约定组织完成工程施工，确保工程质量和安全，不进行转包及违法分包。</w:t>
      </w:r>
    </w:p>
    <w:p w14:paraId="256BCBCC">
      <w:pPr>
        <w:spacing w:line="360" w:lineRule="auto"/>
        <w:ind w:firstLine="600" w:firstLineChars="200"/>
        <w:rPr>
          <w:rFonts w:ascii="Times New Roman" w:hAnsi="Times New Roman" w:eastAsia="仿宋_GB2312" w:cs="Times New Roman"/>
          <w:bCs/>
          <w:color w:val="000000"/>
          <w:sz w:val="30"/>
          <w:szCs w:val="30"/>
        </w:rPr>
      </w:pPr>
      <w:r>
        <w:rPr>
          <w:rFonts w:ascii="Times New Roman" w:hAnsi="Times New Roman" w:eastAsia="仿宋_GB2312" w:cs="Times New Roman"/>
          <w:bCs/>
          <w:color w:val="000000"/>
          <w:sz w:val="30"/>
          <w:szCs w:val="30"/>
          <w:lang w:bidi="ar"/>
        </w:rPr>
        <w:t>3.</w:t>
      </w:r>
      <w:r>
        <w:rPr>
          <w:rFonts w:hint="eastAsia" w:ascii="Times New Roman" w:hAnsi="Times New Roman" w:eastAsia="仿宋_GB2312" w:cs="仿宋_GB2312"/>
          <w:bCs/>
          <w:color w:val="000000"/>
          <w:sz w:val="30"/>
          <w:szCs w:val="30"/>
          <w:lang w:bidi="ar"/>
        </w:rPr>
        <w:t>发包人和承包人通过招投标形式签订合同的，双方理解并承诺不再就同一工程另行签订与合同实质性内容相背离的协议。</w:t>
      </w:r>
    </w:p>
    <w:p w14:paraId="5D9D4C85">
      <w:pPr>
        <w:spacing w:line="360" w:lineRule="auto"/>
        <w:rPr>
          <w:rFonts w:ascii="Times New Roman" w:hAnsi="Times New Roman" w:eastAsia="黑体" w:cs="Times New Roman"/>
          <w:bCs/>
          <w:color w:val="000000"/>
          <w:sz w:val="32"/>
          <w:szCs w:val="32"/>
        </w:rPr>
      </w:pPr>
      <w:bookmarkStart w:id="92" w:name="_Toc351203488"/>
      <w:r>
        <w:rPr>
          <w:rFonts w:ascii="Times New Roman" w:hAnsi="Times New Roman" w:eastAsia="黑体" w:cs="Times New Roman"/>
          <w:b/>
          <w:color w:val="000000"/>
          <w:sz w:val="32"/>
          <w:szCs w:val="32"/>
          <w:lang w:bidi="ar"/>
        </w:rPr>
        <w:t xml:space="preserve">    </w:t>
      </w:r>
      <w:r>
        <w:rPr>
          <w:rFonts w:hint="eastAsia" w:ascii="Times New Roman" w:hAnsi="Times New Roman" w:eastAsia="黑体" w:cs="黑体"/>
          <w:b/>
          <w:color w:val="000000"/>
          <w:sz w:val="32"/>
          <w:szCs w:val="32"/>
          <w:lang w:bidi="ar"/>
        </w:rPr>
        <w:t>八、词语含义</w:t>
      </w:r>
      <w:bookmarkEnd w:id="92"/>
    </w:p>
    <w:p w14:paraId="6C454D4A">
      <w:pPr>
        <w:spacing w:line="360" w:lineRule="auto"/>
        <w:ind w:firstLine="600" w:firstLineChars="200"/>
        <w:rPr>
          <w:rFonts w:ascii="Times New Roman" w:hAnsi="Times New Roman" w:eastAsia="仿宋_GB2312" w:cs="Times New Roman"/>
          <w:bCs/>
          <w:color w:val="000000"/>
          <w:sz w:val="30"/>
          <w:szCs w:val="30"/>
        </w:rPr>
      </w:pPr>
      <w:r>
        <w:rPr>
          <w:rFonts w:hint="eastAsia" w:ascii="Times New Roman" w:hAnsi="Times New Roman" w:eastAsia="仿宋_GB2312" w:cs="仿宋_GB2312"/>
          <w:bCs/>
          <w:color w:val="000000"/>
          <w:sz w:val="30"/>
          <w:szCs w:val="30"/>
          <w:lang w:bidi="ar"/>
        </w:rPr>
        <w:t>本协议书中词语含义与第二部分通用合同条款中赋予的含义相同。</w:t>
      </w:r>
    </w:p>
    <w:p w14:paraId="34AA2AD9">
      <w:pPr>
        <w:pStyle w:val="5"/>
        <w:widowControl/>
        <w:spacing w:before="120" w:after="120" w:line="360" w:lineRule="auto"/>
        <w:rPr>
          <w:rFonts w:ascii="Times New Roman" w:hAnsi="Times New Roman" w:eastAsia="黑体" w:cs="Times New Roman"/>
          <w:bCs w:val="0"/>
          <w:color w:val="000000"/>
          <w:sz w:val="32"/>
          <w:szCs w:val="32"/>
        </w:rPr>
      </w:pPr>
      <w:r>
        <w:rPr>
          <w:rFonts w:ascii="Times New Roman" w:hAnsi="Times New Roman" w:eastAsia="黑体" w:cs="Times New Roman"/>
          <w:bCs w:val="0"/>
          <w:color w:val="000000"/>
          <w:sz w:val="32"/>
          <w:szCs w:val="32"/>
        </w:rPr>
        <w:t xml:space="preserve">  </w:t>
      </w:r>
      <w:r>
        <w:rPr>
          <w:rFonts w:ascii="Times New Roman" w:hAnsi="Times New Roman" w:eastAsia="黑体" w:cs="Times New Roman"/>
          <w:b w:val="0"/>
          <w:color w:val="000000"/>
          <w:sz w:val="32"/>
          <w:szCs w:val="32"/>
        </w:rPr>
        <w:t xml:space="preserve">  </w:t>
      </w:r>
      <w:bookmarkStart w:id="93" w:name="_Toc351203489"/>
      <w:r>
        <w:rPr>
          <w:rFonts w:hint="eastAsia" w:ascii="Times New Roman" w:hAnsi="Times New Roman" w:eastAsia="黑体" w:cs="黑体"/>
          <w:b w:val="0"/>
          <w:color w:val="000000"/>
          <w:sz w:val="32"/>
          <w:szCs w:val="32"/>
        </w:rPr>
        <w:t>九、签订时间</w:t>
      </w:r>
      <w:bookmarkEnd w:id="93"/>
    </w:p>
    <w:p w14:paraId="77CBB254">
      <w:pPr>
        <w:spacing w:line="360" w:lineRule="auto"/>
        <w:ind w:firstLine="600" w:firstLineChars="200"/>
        <w:rPr>
          <w:rFonts w:ascii="Times New Roman" w:hAnsi="Times New Roman" w:eastAsia="仿宋_GB2312" w:cs="Times New Roman"/>
          <w:bCs/>
          <w:color w:val="000000"/>
          <w:sz w:val="30"/>
          <w:szCs w:val="30"/>
        </w:rPr>
      </w:pPr>
      <w:r>
        <w:rPr>
          <w:rFonts w:hint="eastAsia" w:ascii="Times New Roman" w:hAnsi="Times New Roman" w:eastAsia="仿宋_GB2312" w:cs="仿宋_GB2312"/>
          <w:bCs/>
          <w:color w:val="000000"/>
          <w:sz w:val="30"/>
          <w:szCs w:val="30"/>
          <w:lang w:bidi="ar"/>
        </w:rPr>
        <w:t>本合同于</w:t>
      </w:r>
      <w:r>
        <w:rPr>
          <w:rFonts w:ascii="Times New Roman" w:hAnsi="Times New Roman" w:eastAsia="仿宋_GB2312" w:cs="Times New Roman"/>
          <w:bCs/>
          <w:color w:val="000000"/>
          <w:sz w:val="30"/>
          <w:szCs w:val="30"/>
          <w:u w:val="single"/>
          <w:lang w:bidi="ar"/>
        </w:rPr>
        <w:t xml:space="preserve">         </w:t>
      </w:r>
      <w:r>
        <w:rPr>
          <w:rFonts w:hint="eastAsia" w:ascii="Times New Roman" w:hAnsi="Times New Roman" w:eastAsia="仿宋_GB2312" w:cs="仿宋_GB2312"/>
          <w:bCs/>
          <w:color w:val="000000"/>
          <w:sz w:val="30"/>
          <w:szCs w:val="30"/>
          <w:lang w:bidi="ar"/>
        </w:rPr>
        <w:t>年</w:t>
      </w:r>
      <w:r>
        <w:rPr>
          <w:rFonts w:ascii="Times New Roman" w:hAnsi="Times New Roman" w:eastAsia="仿宋_GB2312" w:cs="Times New Roman"/>
          <w:bCs/>
          <w:color w:val="000000"/>
          <w:sz w:val="30"/>
          <w:szCs w:val="30"/>
          <w:u w:val="single"/>
          <w:lang w:bidi="ar"/>
        </w:rPr>
        <w:t xml:space="preserve">    </w:t>
      </w:r>
      <w:r>
        <w:rPr>
          <w:rFonts w:hint="eastAsia" w:ascii="Times New Roman" w:hAnsi="Times New Roman" w:eastAsia="仿宋_GB2312" w:cs="仿宋_GB2312"/>
          <w:bCs/>
          <w:color w:val="000000"/>
          <w:sz w:val="30"/>
          <w:szCs w:val="30"/>
          <w:lang w:bidi="ar"/>
        </w:rPr>
        <w:t>月</w:t>
      </w:r>
      <w:r>
        <w:rPr>
          <w:rFonts w:ascii="Times New Roman" w:hAnsi="Times New Roman" w:eastAsia="仿宋_GB2312" w:cs="Times New Roman"/>
          <w:bCs/>
          <w:color w:val="000000"/>
          <w:sz w:val="30"/>
          <w:szCs w:val="30"/>
          <w:u w:val="single"/>
          <w:lang w:bidi="ar"/>
        </w:rPr>
        <w:t xml:space="preserve">    </w:t>
      </w:r>
      <w:r>
        <w:rPr>
          <w:rFonts w:hint="eastAsia" w:ascii="Times New Roman" w:hAnsi="Times New Roman" w:eastAsia="仿宋_GB2312" w:cs="仿宋_GB2312"/>
          <w:bCs/>
          <w:color w:val="000000"/>
          <w:sz w:val="30"/>
          <w:szCs w:val="30"/>
          <w:lang w:bidi="ar"/>
        </w:rPr>
        <w:t>日签订。</w:t>
      </w:r>
    </w:p>
    <w:p w14:paraId="0956D6CF">
      <w:pPr>
        <w:pStyle w:val="5"/>
        <w:widowControl/>
        <w:spacing w:before="120" w:after="120" w:line="360" w:lineRule="auto"/>
        <w:rPr>
          <w:rFonts w:ascii="Times New Roman" w:hAnsi="Times New Roman" w:eastAsia="黑体" w:cs="Times New Roman"/>
          <w:bCs w:val="0"/>
          <w:color w:val="000000"/>
          <w:sz w:val="32"/>
          <w:szCs w:val="32"/>
        </w:rPr>
      </w:pPr>
      <w:r>
        <w:rPr>
          <w:rFonts w:ascii="Times New Roman" w:hAnsi="Times New Roman" w:eastAsia="黑体" w:cs="Times New Roman"/>
          <w:bCs w:val="0"/>
          <w:color w:val="000000"/>
          <w:sz w:val="32"/>
          <w:szCs w:val="32"/>
        </w:rPr>
        <w:t xml:space="preserve">    </w:t>
      </w:r>
      <w:bookmarkStart w:id="94" w:name="_Toc351203490"/>
      <w:r>
        <w:rPr>
          <w:rFonts w:hint="eastAsia" w:ascii="Times New Roman" w:hAnsi="Times New Roman" w:eastAsia="黑体" w:cs="黑体"/>
          <w:b w:val="0"/>
          <w:color w:val="000000"/>
          <w:sz w:val="32"/>
          <w:szCs w:val="32"/>
        </w:rPr>
        <w:t>十、签订地点</w:t>
      </w:r>
      <w:bookmarkEnd w:id="94"/>
    </w:p>
    <w:p w14:paraId="63B830B3">
      <w:pPr>
        <w:spacing w:line="360" w:lineRule="auto"/>
        <w:ind w:firstLine="600" w:firstLineChars="200"/>
        <w:rPr>
          <w:rFonts w:ascii="Times New Roman" w:hAnsi="Times New Roman" w:eastAsia="仿宋_GB2312" w:cs="Times New Roman"/>
          <w:bCs/>
          <w:color w:val="000000"/>
          <w:sz w:val="30"/>
          <w:szCs w:val="30"/>
        </w:rPr>
      </w:pPr>
      <w:r>
        <w:rPr>
          <w:rFonts w:hint="eastAsia" w:ascii="Times New Roman" w:hAnsi="Times New Roman" w:eastAsia="仿宋_GB2312" w:cs="仿宋_GB2312"/>
          <w:bCs/>
          <w:color w:val="000000"/>
          <w:sz w:val="30"/>
          <w:szCs w:val="30"/>
          <w:lang w:bidi="ar"/>
        </w:rPr>
        <w:t>本合同在</w:t>
      </w:r>
      <w:r>
        <w:rPr>
          <w:rFonts w:ascii="Times New Roman" w:hAnsi="Times New Roman" w:eastAsia="仿宋_GB2312" w:cs="Times New Roman"/>
          <w:bCs/>
          <w:color w:val="000000"/>
          <w:sz w:val="30"/>
          <w:szCs w:val="30"/>
          <w:u w:val="single"/>
          <w:lang w:bidi="ar"/>
        </w:rPr>
        <w:t xml:space="preserve">                                    </w:t>
      </w:r>
      <w:r>
        <w:rPr>
          <w:rFonts w:hint="eastAsia" w:ascii="Times New Roman" w:hAnsi="Times New Roman" w:eastAsia="仿宋_GB2312" w:cs="仿宋_GB2312"/>
          <w:bCs/>
          <w:color w:val="000000"/>
          <w:sz w:val="30"/>
          <w:szCs w:val="30"/>
          <w:lang w:bidi="ar"/>
        </w:rPr>
        <w:t>签订。</w:t>
      </w:r>
    </w:p>
    <w:p w14:paraId="24917A90">
      <w:pPr>
        <w:pStyle w:val="5"/>
        <w:widowControl/>
        <w:spacing w:before="120" w:after="120" w:line="360" w:lineRule="auto"/>
        <w:rPr>
          <w:rFonts w:ascii="Times New Roman" w:hAnsi="Times New Roman" w:eastAsia="黑体" w:cs="Times New Roman"/>
          <w:bCs w:val="0"/>
          <w:color w:val="000000"/>
          <w:sz w:val="32"/>
          <w:szCs w:val="32"/>
        </w:rPr>
      </w:pPr>
      <w:r>
        <w:rPr>
          <w:rFonts w:ascii="Times New Roman" w:hAnsi="Times New Roman" w:eastAsia="黑体" w:cs="Times New Roman"/>
          <w:bCs w:val="0"/>
          <w:color w:val="000000"/>
          <w:sz w:val="32"/>
          <w:szCs w:val="32"/>
        </w:rPr>
        <w:t xml:space="preserve">    </w:t>
      </w:r>
      <w:bookmarkStart w:id="95" w:name="_Toc351203491"/>
      <w:r>
        <w:rPr>
          <w:rFonts w:hint="eastAsia" w:ascii="Times New Roman" w:hAnsi="Times New Roman" w:eastAsia="黑体" w:cs="黑体"/>
          <w:b w:val="0"/>
          <w:color w:val="000000"/>
          <w:sz w:val="32"/>
          <w:szCs w:val="32"/>
        </w:rPr>
        <w:t>十一、补充协议</w:t>
      </w:r>
      <w:bookmarkEnd w:id="95"/>
    </w:p>
    <w:p w14:paraId="69988E83">
      <w:pPr>
        <w:spacing w:line="360" w:lineRule="auto"/>
        <w:ind w:firstLine="600" w:firstLineChars="200"/>
        <w:rPr>
          <w:rFonts w:ascii="Times New Roman" w:hAnsi="Times New Roman" w:eastAsia="仿宋_GB2312" w:cs="Times New Roman"/>
          <w:b/>
          <w:color w:val="000000"/>
          <w:sz w:val="30"/>
          <w:szCs w:val="30"/>
        </w:rPr>
      </w:pPr>
      <w:r>
        <w:rPr>
          <w:rFonts w:hint="eastAsia" w:ascii="Times New Roman" w:hAnsi="Times New Roman" w:eastAsia="仿宋_GB2312" w:cs="仿宋_GB2312"/>
          <w:bCs/>
          <w:color w:val="000000"/>
          <w:sz w:val="30"/>
          <w:szCs w:val="30"/>
          <w:lang w:bidi="ar"/>
        </w:rPr>
        <w:t>合同未尽事宜，合同当事人另行签订补充协议，补充协议是合同的组成部分。</w:t>
      </w:r>
    </w:p>
    <w:p w14:paraId="5CFA0543">
      <w:pPr>
        <w:pStyle w:val="5"/>
        <w:widowControl/>
        <w:spacing w:before="120" w:after="120" w:line="360" w:lineRule="auto"/>
        <w:rPr>
          <w:rFonts w:ascii="Times New Roman" w:hAnsi="Times New Roman" w:eastAsia="黑体" w:cs="Times New Roman"/>
          <w:bCs w:val="0"/>
          <w:color w:val="000000"/>
          <w:sz w:val="32"/>
          <w:szCs w:val="32"/>
        </w:rPr>
      </w:pPr>
      <w:r>
        <w:rPr>
          <w:rFonts w:ascii="Times New Roman" w:hAnsi="Times New Roman" w:eastAsia="黑体" w:cs="Times New Roman"/>
          <w:bCs w:val="0"/>
          <w:color w:val="000000"/>
          <w:sz w:val="32"/>
          <w:szCs w:val="32"/>
        </w:rPr>
        <w:t xml:space="preserve">    </w:t>
      </w:r>
      <w:bookmarkStart w:id="96" w:name="_Toc351203492"/>
      <w:r>
        <w:rPr>
          <w:rFonts w:hint="eastAsia" w:ascii="Times New Roman" w:hAnsi="Times New Roman" w:eastAsia="黑体" w:cs="黑体"/>
          <w:b w:val="0"/>
          <w:color w:val="000000"/>
          <w:sz w:val="32"/>
          <w:szCs w:val="32"/>
        </w:rPr>
        <w:t>十二、合同生效</w:t>
      </w:r>
      <w:bookmarkEnd w:id="96"/>
    </w:p>
    <w:p w14:paraId="2318B985">
      <w:pPr>
        <w:spacing w:line="360" w:lineRule="auto"/>
        <w:ind w:firstLine="600" w:firstLineChars="200"/>
        <w:rPr>
          <w:rFonts w:ascii="Times New Roman" w:hAnsi="Times New Roman" w:eastAsia="仿宋_GB2312" w:cs="Times New Roman"/>
          <w:bCs/>
          <w:color w:val="000000"/>
          <w:sz w:val="30"/>
          <w:szCs w:val="30"/>
        </w:rPr>
      </w:pPr>
      <w:r>
        <w:rPr>
          <w:rFonts w:hint="eastAsia" w:ascii="Times New Roman" w:hAnsi="Times New Roman" w:eastAsia="仿宋_GB2312" w:cs="仿宋_GB2312"/>
          <w:bCs/>
          <w:color w:val="000000"/>
          <w:sz w:val="30"/>
          <w:szCs w:val="30"/>
          <w:lang w:bidi="ar"/>
        </w:rPr>
        <w:t>本合同自</w:t>
      </w:r>
      <w:r>
        <w:rPr>
          <w:rFonts w:ascii="Times New Roman" w:hAnsi="Times New Roman" w:eastAsia="仿宋_GB2312" w:cs="Times New Roman"/>
          <w:bCs/>
          <w:color w:val="000000"/>
          <w:sz w:val="30"/>
          <w:szCs w:val="30"/>
          <w:u w:val="single"/>
          <w:lang w:bidi="ar"/>
        </w:rPr>
        <w:t xml:space="preserve">      </w:t>
      </w:r>
      <w:r>
        <w:rPr>
          <w:rFonts w:hint="eastAsia" w:ascii="Times New Roman" w:hAnsi="Times New Roman" w:eastAsia="仿宋_GB2312" w:cs="仿宋_GB2312"/>
          <w:bCs/>
          <w:color w:val="000000"/>
          <w:sz w:val="30"/>
          <w:szCs w:val="30"/>
          <w:u w:val="single"/>
          <w:lang w:bidi="ar"/>
        </w:rPr>
        <w:t>双方签字盖章后</w:t>
      </w:r>
      <w:r>
        <w:rPr>
          <w:rFonts w:ascii="Times New Roman" w:hAnsi="Times New Roman" w:eastAsia="仿宋_GB2312" w:cs="Times New Roman"/>
          <w:bCs/>
          <w:color w:val="000000"/>
          <w:sz w:val="30"/>
          <w:szCs w:val="30"/>
          <w:u w:val="single"/>
          <w:lang w:bidi="ar"/>
        </w:rPr>
        <w:t xml:space="preserve">          </w:t>
      </w:r>
      <w:r>
        <w:rPr>
          <w:rFonts w:hint="eastAsia" w:ascii="Times New Roman" w:hAnsi="Times New Roman" w:eastAsia="仿宋_GB2312" w:cs="仿宋_GB2312"/>
          <w:bCs/>
          <w:color w:val="000000"/>
          <w:sz w:val="30"/>
          <w:szCs w:val="30"/>
          <w:lang w:bidi="ar"/>
        </w:rPr>
        <w:t>生效。</w:t>
      </w:r>
    </w:p>
    <w:p w14:paraId="5FBA2AAB">
      <w:pPr>
        <w:pStyle w:val="5"/>
        <w:widowControl/>
        <w:spacing w:before="120" w:after="120" w:line="360" w:lineRule="auto"/>
        <w:rPr>
          <w:rFonts w:ascii="Times New Roman" w:hAnsi="Times New Roman" w:eastAsia="黑体" w:cs="Times New Roman"/>
          <w:bCs w:val="0"/>
          <w:color w:val="000000"/>
          <w:sz w:val="32"/>
          <w:szCs w:val="32"/>
        </w:rPr>
      </w:pPr>
      <w:r>
        <w:rPr>
          <w:rFonts w:ascii="Times New Roman" w:hAnsi="Times New Roman" w:eastAsia="黑体" w:cs="Times New Roman"/>
          <w:bCs w:val="0"/>
          <w:color w:val="000000"/>
          <w:sz w:val="32"/>
          <w:szCs w:val="32"/>
        </w:rPr>
        <w:t xml:space="preserve">    </w:t>
      </w:r>
      <w:bookmarkStart w:id="97" w:name="_Toc351203493"/>
      <w:r>
        <w:rPr>
          <w:rFonts w:hint="eastAsia" w:ascii="Times New Roman" w:hAnsi="Times New Roman" w:eastAsia="黑体" w:cs="黑体"/>
          <w:b w:val="0"/>
          <w:color w:val="000000"/>
          <w:sz w:val="32"/>
          <w:szCs w:val="32"/>
        </w:rPr>
        <w:t>十三、合同份数</w:t>
      </w:r>
      <w:bookmarkEnd w:id="97"/>
    </w:p>
    <w:p w14:paraId="54107185">
      <w:pPr>
        <w:spacing w:line="360" w:lineRule="auto"/>
        <w:ind w:firstLine="600" w:firstLineChars="200"/>
        <w:rPr>
          <w:rFonts w:ascii="Times New Roman" w:hAnsi="Times New Roman" w:eastAsia="仿宋_GB2312" w:cs="Times New Roman"/>
          <w:bCs/>
          <w:color w:val="000000"/>
          <w:sz w:val="30"/>
          <w:szCs w:val="30"/>
        </w:rPr>
      </w:pPr>
      <w:r>
        <w:rPr>
          <w:rFonts w:hint="eastAsia" w:ascii="Times New Roman" w:hAnsi="Times New Roman" w:eastAsia="仿宋_GB2312" w:cs="仿宋_GB2312"/>
          <w:bCs/>
          <w:color w:val="000000"/>
          <w:sz w:val="30"/>
          <w:szCs w:val="30"/>
          <w:lang w:bidi="ar"/>
        </w:rPr>
        <w:t>本合同一式</w:t>
      </w:r>
      <w:r>
        <w:rPr>
          <w:rFonts w:ascii="Times New Roman" w:hAnsi="Times New Roman" w:eastAsia="仿宋_GB2312" w:cs="Times New Roman"/>
          <w:bCs/>
          <w:color w:val="000000"/>
          <w:sz w:val="30"/>
          <w:szCs w:val="30"/>
          <w:u w:val="single"/>
          <w:lang w:bidi="ar"/>
        </w:rPr>
        <w:t xml:space="preserve">    </w:t>
      </w:r>
      <w:r>
        <w:rPr>
          <w:rFonts w:hint="eastAsia" w:ascii="Times New Roman" w:hAnsi="Times New Roman" w:eastAsia="仿宋_GB2312" w:cs="仿宋_GB2312"/>
          <w:bCs/>
          <w:color w:val="000000"/>
          <w:sz w:val="30"/>
          <w:szCs w:val="30"/>
          <w:lang w:bidi="ar"/>
        </w:rPr>
        <w:t>份，均具有同等法律效力，发包人执</w:t>
      </w:r>
      <w:r>
        <w:rPr>
          <w:rFonts w:ascii="Times New Roman" w:hAnsi="Times New Roman" w:eastAsia="仿宋_GB2312" w:cs="Times New Roman"/>
          <w:bCs/>
          <w:color w:val="000000"/>
          <w:sz w:val="30"/>
          <w:szCs w:val="30"/>
          <w:u w:val="single"/>
          <w:lang w:bidi="ar"/>
        </w:rPr>
        <w:t xml:space="preserve">    </w:t>
      </w:r>
      <w:r>
        <w:rPr>
          <w:rFonts w:hint="eastAsia" w:ascii="Times New Roman" w:hAnsi="Times New Roman" w:eastAsia="仿宋_GB2312" w:cs="仿宋_GB2312"/>
          <w:bCs/>
          <w:color w:val="000000"/>
          <w:sz w:val="30"/>
          <w:szCs w:val="30"/>
          <w:lang w:bidi="ar"/>
        </w:rPr>
        <w:t>份，承包人执</w:t>
      </w:r>
      <w:r>
        <w:rPr>
          <w:rFonts w:ascii="Times New Roman" w:hAnsi="Times New Roman" w:eastAsia="仿宋_GB2312" w:cs="Times New Roman"/>
          <w:bCs/>
          <w:color w:val="000000"/>
          <w:sz w:val="30"/>
          <w:szCs w:val="30"/>
          <w:u w:val="single"/>
          <w:lang w:bidi="ar"/>
        </w:rPr>
        <w:t xml:space="preserve">    </w:t>
      </w:r>
      <w:r>
        <w:rPr>
          <w:rFonts w:hint="eastAsia" w:ascii="Times New Roman" w:hAnsi="Times New Roman" w:eastAsia="仿宋_GB2312" w:cs="仿宋_GB2312"/>
          <w:bCs/>
          <w:color w:val="000000"/>
          <w:sz w:val="30"/>
          <w:szCs w:val="30"/>
          <w:lang w:bidi="ar"/>
        </w:rPr>
        <w:t>份。</w:t>
      </w:r>
    </w:p>
    <w:p w14:paraId="433E5DBB">
      <w:pPr>
        <w:spacing w:line="360" w:lineRule="auto"/>
        <w:rPr>
          <w:rFonts w:ascii="Times New Roman" w:hAnsi="Times New Roman" w:eastAsia="仿宋_GB2312" w:cs="Times New Roman"/>
          <w:bCs/>
          <w:color w:val="000000"/>
          <w:sz w:val="30"/>
          <w:szCs w:val="30"/>
        </w:rPr>
      </w:pPr>
    </w:p>
    <w:p w14:paraId="3E846A2E">
      <w:pPr>
        <w:spacing w:line="360" w:lineRule="auto"/>
        <w:rPr>
          <w:rFonts w:ascii="Times New Roman" w:hAnsi="Times New Roman" w:eastAsia="仿宋_GB2312" w:cs="Times New Roman"/>
          <w:color w:val="000000"/>
          <w:sz w:val="30"/>
          <w:szCs w:val="30"/>
        </w:rPr>
      </w:pPr>
    </w:p>
    <w:p w14:paraId="6EC511FB">
      <w:pPr>
        <w:spacing w:line="360" w:lineRule="auto"/>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发包人：</w:t>
      </w:r>
      <w:r>
        <w:rPr>
          <w:rFonts w:ascii="Times New Roman" w:hAnsi="Times New Roman" w:eastAsia="仿宋_GB2312" w:cs="Times New Roman"/>
          <w:color w:val="000000"/>
          <w:sz w:val="30"/>
          <w:szCs w:val="30"/>
          <w:lang w:bidi="ar"/>
        </w:rPr>
        <w:t xml:space="preserve">  (</w:t>
      </w:r>
      <w:r>
        <w:rPr>
          <w:rFonts w:hint="eastAsia" w:ascii="Times New Roman" w:hAnsi="Times New Roman" w:eastAsia="仿宋_GB2312" w:cs="仿宋_GB2312"/>
          <w:color w:val="000000"/>
          <w:sz w:val="30"/>
          <w:szCs w:val="30"/>
          <w:lang w:bidi="ar"/>
        </w:rPr>
        <w:t>公章</w:t>
      </w:r>
      <w:r>
        <w:rPr>
          <w:rFonts w:ascii="Times New Roman" w:hAnsi="Times New Roman" w:eastAsia="仿宋_GB2312" w:cs="Times New Roman"/>
          <w:color w:val="000000"/>
          <w:sz w:val="30"/>
          <w:szCs w:val="30"/>
          <w:lang w:bidi="ar"/>
        </w:rPr>
        <w:t xml:space="preserve">)             </w:t>
      </w:r>
      <w:r>
        <w:rPr>
          <w:rFonts w:hint="eastAsia" w:ascii="Times New Roman" w:hAnsi="Times New Roman" w:eastAsia="仿宋_GB2312" w:cs="仿宋_GB2312"/>
          <w:color w:val="000000"/>
          <w:sz w:val="30"/>
          <w:szCs w:val="30"/>
          <w:lang w:bidi="ar"/>
        </w:rPr>
        <w:t>承包人：</w:t>
      </w:r>
      <w:r>
        <w:rPr>
          <w:rFonts w:ascii="Times New Roman" w:hAnsi="Times New Roman" w:eastAsia="仿宋_GB2312" w:cs="Times New Roman"/>
          <w:color w:val="000000"/>
          <w:sz w:val="30"/>
          <w:szCs w:val="30"/>
          <w:lang w:bidi="ar"/>
        </w:rPr>
        <w:t xml:space="preserve">  (</w:t>
      </w:r>
      <w:r>
        <w:rPr>
          <w:rFonts w:hint="eastAsia" w:ascii="Times New Roman" w:hAnsi="Times New Roman" w:eastAsia="仿宋_GB2312" w:cs="仿宋_GB2312"/>
          <w:color w:val="000000"/>
          <w:sz w:val="30"/>
          <w:szCs w:val="30"/>
          <w:lang w:bidi="ar"/>
        </w:rPr>
        <w:t>公章</w:t>
      </w:r>
      <w:r>
        <w:rPr>
          <w:rFonts w:ascii="Times New Roman" w:hAnsi="Times New Roman" w:eastAsia="仿宋_GB2312" w:cs="Times New Roman"/>
          <w:color w:val="000000"/>
          <w:sz w:val="30"/>
          <w:szCs w:val="30"/>
          <w:lang w:bidi="ar"/>
        </w:rPr>
        <w:t>)</w:t>
      </w:r>
    </w:p>
    <w:p w14:paraId="0EB715B5">
      <w:pPr>
        <w:spacing w:line="360" w:lineRule="auto"/>
        <w:rPr>
          <w:rFonts w:ascii="Times New Roman" w:hAnsi="Times New Roman" w:eastAsia="仿宋_GB2312" w:cs="Times New Roman"/>
          <w:color w:val="000000"/>
          <w:sz w:val="30"/>
          <w:szCs w:val="30"/>
          <w:u w:val="single"/>
        </w:rPr>
      </w:pPr>
      <w:r>
        <w:rPr>
          <w:rFonts w:ascii="Times New Roman" w:hAnsi="Times New Roman" w:eastAsia="仿宋_GB2312" w:cs="Times New Roman"/>
          <w:color w:val="000000"/>
          <w:sz w:val="30"/>
          <w:szCs w:val="30"/>
          <w:lang w:bidi="ar"/>
        </w:rPr>
        <w:t xml:space="preserve">                                 </w:t>
      </w:r>
    </w:p>
    <w:p w14:paraId="4A630094">
      <w:pPr>
        <w:spacing w:line="360" w:lineRule="auto"/>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法定代表人或其委托代理人：</w:t>
      </w:r>
      <w:r>
        <w:rPr>
          <w:rFonts w:ascii="Times New Roman" w:hAnsi="Times New Roman" w:eastAsia="仿宋_GB2312" w:cs="Times New Roman"/>
          <w:color w:val="000000"/>
          <w:sz w:val="30"/>
          <w:szCs w:val="30"/>
          <w:lang w:bidi="ar"/>
        </w:rPr>
        <w:t xml:space="preserve">  </w:t>
      </w:r>
      <w:r>
        <w:rPr>
          <w:rFonts w:hint="eastAsia" w:ascii="Times New Roman" w:hAnsi="Times New Roman" w:eastAsia="仿宋_GB2312" w:cs="仿宋_GB2312"/>
          <w:color w:val="000000"/>
          <w:sz w:val="30"/>
          <w:szCs w:val="30"/>
          <w:lang w:bidi="ar"/>
        </w:rPr>
        <w:t>法定代表人或其委托代理人：</w:t>
      </w:r>
    </w:p>
    <w:p w14:paraId="41B549CB">
      <w:pPr>
        <w:spacing w:line="360" w:lineRule="auto"/>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（签字）</w:t>
      </w:r>
      <w:r>
        <w:rPr>
          <w:rFonts w:ascii="Times New Roman" w:hAnsi="Times New Roman" w:eastAsia="仿宋_GB2312" w:cs="Times New Roman"/>
          <w:color w:val="000000"/>
          <w:sz w:val="30"/>
          <w:szCs w:val="30"/>
          <w:lang w:bidi="ar"/>
        </w:rPr>
        <w:t xml:space="preserve">                    </w:t>
      </w:r>
      <w:r>
        <w:rPr>
          <w:rFonts w:hint="eastAsia" w:ascii="Times New Roman" w:hAnsi="Times New Roman" w:eastAsia="仿宋_GB2312" w:cs="仿宋_GB2312"/>
          <w:color w:val="000000"/>
          <w:sz w:val="30"/>
          <w:szCs w:val="30"/>
          <w:lang w:bidi="ar"/>
        </w:rPr>
        <w:t>（签字）</w:t>
      </w:r>
    </w:p>
    <w:p w14:paraId="5D0C24DF">
      <w:pPr>
        <w:spacing w:line="360" w:lineRule="auto"/>
        <w:rPr>
          <w:rFonts w:ascii="Times New Roman" w:hAnsi="Times New Roman" w:eastAsia="仿宋_GB2312" w:cs="Times New Roman"/>
          <w:color w:val="000000"/>
          <w:sz w:val="30"/>
          <w:szCs w:val="30"/>
          <w:u w:val="single"/>
        </w:rPr>
      </w:pPr>
    </w:p>
    <w:p w14:paraId="2F88F7D5">
      <w:pPr>
        <w:tabs>
          <w:tab w:val="left" w:pos="4410"/>
        </w:tabs>
        <w:spacing w:line="360" w:lineRule="auto"/>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组织机构代码：</w:t>
      </w:r>
      <w:r>
        <w:rPr>
          <w:rFonts w:ascii="Times New Roman" w:hAnsi="Times New Roman" w:eastAsia="仿宋_GB2312" w:cs="Times New Roman"/>
          <w:color w:val="000000"/>
          <w:sz w:val="30"/>
          <w:szCs w:val="30"/>
          <w:u w:val="single"/>
          <w:lang w:bidi="ar"/>
        </w:rPr>
        <w:t xml:space="preserve">       </w:t>
      </w:r>
      <w:r>
        <w:rPr>
          <w:rFonts w:ascii="Times New Roman" w:hAnsi="Times New Roman" w:eastAsia="仿宋_GB2312" w:cs="Times New Roman"/>
          <w:color w:val="000000"/>
          <w:sz w:val="30"/>
          <w:szCs w:val="30"/>
          <w:lang w:bidi="ar"/>
        </w:rPr>
        <w:t xml:space="preserve">  </w:t>
      </w:r>
      <w:r>
        <w:rPr>
          <w:rFonts w:hint="eastAsia" w:ascii="Times New Roman" w:hAnsi="Times New Roman" w:eastAsia="仿宋_GB2312" w:cs="仿宋_GB2312"/>
          <w:color w:val="000000"/>
          <w:sz w:val="30"/>
          <w:szCs w:val="30"/>
          <w:lang w:bidi="ar"/>
        </w:rPr>
        <w:t>组织机构代码：</w:t>
      </w:r>
      <w:r>
        <w:rPr>
          <w:rFonts w:ascii="Times New Roman" w:hAnsi="Times New Roman" w:eastAsia="仿宋_GB2312" w:cs="Times New Roman"/>
          <w:color w:val="000000"/>
          <w:sz w:val="30"/>
          <w:szCs w:val="30"/>
          <w:u w:val="single"/>
          <w:lang w:bidi="ar"/>
        </w:rPr>
        <w:t xml:space="preserve">          </w:t>
      </w:r>
      <w:r>
        <w:rPr>
          <w:rFonts w:ascii="Times New Roman" w:hAnsi="Times New Roman" w:eastAsia="仿宋_GB2312" w:cs="Times New Roman"/>
          <w:color w:val="000000"/>
          <w:sz w:val="30"/>
          <w:szCs w:val="30"/>
          <w:lang w:bidi="ar"/>
        </w:rPr>
        <w:t xml:space="preserve"> </w:t>
      </w:r>
    </w:p>
    <w:p w14:paraId="192D13BE">
      <w:pPr>
        <w:spacing w:line="360" w:lineRule="auto"/>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地</w:t>
      </w:r>
      <w:r>
        <w:rPr>
          <w:rFonts w:ascii="Times New Roman" w:hAnsi="Times New Roman" w:eastAsia="仿宋_GB2312" w:cs="Times New Roman"/>
          <w:color w:val="000000"/>
          <w:sz w:val="30"/>
          <w:szCs w:val="30"/>
          <w:lang w:bidi="ar"/>
        </w:rPr>
        <w:t xml:space="preserve">  </w:t>
      </w:r>
      <w:r>
        <w:rPr>
          <w:rFonts w:hint="eastAsia" w:ascii="Times New Roman" w:hAnsi="Times New Roman" w:eastAsia="仿宋_GB2312" w:cs="仿宋_GB2312"/>
          <w:color w:val="000000"/>
          <w:sz w:val="30"/>
          <w:szCs w:val="30"/>
          <w:lang w:bidi="ar"/>
        </w:rPr>
        <w:t>址：</w:t>
      </w:r>
      <w:r>
        <w:rPr>
          <w:rFonts w:ascii="Times New Roman" w:hAnsi="Times New Roman" w:eastAsia="仿宋_GB2312" w:cs="Times New Roman"/>
          <w:color w:val="000000"/>
          <w:sz w:val="30"/>
          <w:szCs w:val="30"/>
          <w:u w:val="single"/>
          <w:lang w:bidi="ar"/>
        </w:rPr>
        <w:t xml:space="preserve">     </w:t>
      </w:r>
      <w:r>
        <w:rPr>
          <w:rFonts w:ascii="Times New Roman" w:hAnsi="Times New Roman" w:eastAsia="仿宋_GB2312" w:cs="Times New Roman"/>
          <w:color w:val="000000"/>
          <w:sz w:val="30"/>
          <w:szCs w:val="30"/>
          <w:lang w:bidi="ar"/>
        </w:rPr>
        <w:t xml:space="preserve">  </w:t>
      </w:r>
      <w:r>
        <w:rPr>
          <w:rFonts w:hint="eastAsia" w:ascii="Times New Roman" w:hAnsi="Times New Roman" w:eastAsia="仿宋_GB2312" w:cs="仿宋_GB2312"/>
          <w:color w:val="000000"/>
          <w:sz w:val="30"/>
          <w:szCs w:val="30"/>
          <w:lang w:bidi="ar"/>
        </w:rPr>
        <w:t>地</w:t>
      </w:r>
      <w:r>
        <w:rPr>
          <w:rFonts w:ascii="Times New Roman" w:hAnsi="Times New Roman" w:eastAsia="仿宋_GB2312" w:cs="Times New Roman"/>
          <w:color w:val="000000"/>
          <w:sz w:val="30"/>
          <w:szCs w:val="30"/>
          <w:lang w:bidi="ar"/>
        </w:rPr>
        <w:t xml:space="preserve">  </w:t>
      </w:r>
      <w:r>
        <w:rPr>
          <w:rFonts w:hint="eastAsia" w:ascii="Times New Roman" w:hAnsi="Times New Roman" w:eastAsia="仿宋_GB2312" w:cs="仿宋_GB2312"/>
          <w:color w:val="000000"/>
          <w:sz w:val="30"/>
          <w:szCs w:val="30"/>
          <w:lang w:bidi="ar"/>
        </w:rPr>
        <w:t>址：</w:t>
      </w:r>
      <w:r>
        <w:rPr>
          <w:rFonts w:ascii="Times New Roman" w:hAnsi="Times New Roman" w:eastAsia="仿宋_GB2312" w:cs="Times New Roman"/>
          <w:color w:val="000000"/>
          <w:sz w:val="30"/>
          <w:szCs w:val="30"/>
          <w:u w:val="single"/>
          <w:lang w:bidi="ar"/>
        </w:rPr>
        <w:t xml:space="preserve">        </w:t>
      </w:r>
    </w:p>
    <w:p w14:paraId="3B8481AC">
      <w:pPr>
        <w:spacing w:line="360" w:lineRule="auto"/>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邮政编码：</w:t>
      </w:r>
      <w:r>
        <w:rPr>
          <w:rFonts w:ascii="Times New Roman" w:hAnsi="Times New Roman" w:eastAsia="仿宋_GB2312" w:cs="Times New Roman"/>
          <w:color w:val="000000"/>
          <w:sz w:val="30"/>
          <w:szCs w:val="30"/>
          <w:u w:val="single"/>
          <w:lang w:bidi="ar"/>
        </w:rPr>
        <w:t xml:space="preserve">      </w:t>
      </w:r>
      <w:r>
        <w:rPr>
          <w:rFonts w:ascii="Times New Roman" w:hAnsi="Times New Roman" w:eastAsia="仿宋_GB2312" w:cs="Times New Roman"/>
          <w:color w:val="000000"/>
          <w:sz w:val="30"/>
          <w:szCs w:val="30"/>
          <w:lang w:bidi="ar"/>
        </w:rPr>
        <w:t xml:space="preserve">  </w:t>
      </w:r>
      <w:r>
        <w:rPr>
          <w:rFonts w:hint="eastAsia" w:ascii="Times New Roman" w:hAnsi="Times New Roman" w:eastAsia="仿宋_GB2312" w:cs="仿宋_GB2312"/>
          <w:color w:val="000000"/>
          <w:sz w:val="30"/>
          <w:szCs w:val="30"/>
          <w:lang w:bidi="ar"/>
        </w:rPr>
        <w:t>邮政编码：</w:t>
      </w:r>
      <w:r>
        <w:rPr>
          <w:rFonts w:ascii="Times New Roman" w:hAnsi="Times New Roman" w:eastAsia="仿宋_GB2312" w:cs="Times New Roman"/>
          <w:color w:val="000000"/>
          <w:sz w:val="30"/>
          <w:szCs w:val="30"/>
          <w:u w:val="single"/>
          <w:lang w:bidi="ar"/>
        </w:rPr>
        <w:t xml:space="preserve">   </w:t>
      </w:r>
    </w:p>
    <w:p w14:paraId="5296DB00">
      <w:pPr>
        <w:spacing w:line="360" w:lineRule="auto"/>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法定代表人：</w:t>
      </w:r>
      <w:r>
        <w:rPr>
          <w:rFonts w:ascii="Times New Roman" w:hAnsi="Times New Roman" w:eastAsia="仿宋_GB2312" w:cs="Times New Roman"/>
          <w:color w:val="000000"/>
          <w:sz w:val="30"/>
          <w:szCs w:val="30"/>
          <w:u w:val="single"/>
          <w:lang w:bidi="ar"/>
        </w:rPr>
        <w:t xml:space="preserve">           </w:t>
      </w:r>
      <w:r>
        <w:rPr>
          <w:rFonts w:ascii="Times New Roman" w:hAnsi="Times New Roman" w:eastAsia="仿宋_GB2312" w:cs="Times New Roman"/>
          <w:color w:val="000000"/>
          <w:sz w:val="30"/>
          <w:szCs w:val="30"/>
          <w:lang w:bidi="ar"/>
        </w:rPr>
        <w:t xml:space="preserve">  </w:t>
      </w:r>
      <w:r>
        <w:rPr>
          <w:rFonts w:hint="eastAsia" w:ascii="Times New Roman" w:hAnsi="Times New Roman" w:eastAsia="仿宋_GB2312" w:cs="仿宋_GB2312"/>
          <w:color w:val="000000"/>
          <w:sz w:val="30"/>
          <w:szCs w:val="30"/>
          <w:lang w:bidi="ar"/>
        </w:rPr>
        <w:t>法定代表人：</w:t>
      </w:r>
      <w:r>
        <w:rPr>
          <w:rFonts w:ascii="Times New Roman" w:hAnsi="Times New Roman" w:eastAsia="仿宋_GB2312" w:cs="Times New Roman"/>
          <w:color w:val="000000"/>
          <w:sz w:val="30"/>
          <w:szCs w:val="30"/>
          <w:u w:val="single"/>
          <w:lang w:bidi="ar"/>
        </w:rPr>
        <w:t xml:space="preserve">             </w:t>
      </w:r>
    </w:p>
    <w:p w14:paraId="272B7F30">
      <w:pPr>
        <w:spacing w:line="360" w:lineRule="auto"/>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委托代理人：</w:t>
      </w:r>
      <w:r>
        <w:rPr>
          <w:rFonts w:ascii="Times New Roman" w:hAnsi="Times New Roman" w:eastAsia="仿宋_GB2312" w:cs="Times New Roman"/>
          <w:color w:val="000000"/>
          <w:sz w:val="30"/>
          <w:szCs w:val="30"/>
          <w:u w:val="single"/>
          <w:lang w:bidi="ar"/>
        </w:rPr>
        <w:t xml:space="preserve">           </w:t>
      </w:r>
      <w:r>
        <w:rPr>
          <w:rFonts w:ascii="Times New Roman" w:hAnsi="Times New Roman" w:eastAsia="仿宋_GB2312" w:cs="Times New Roman"/>
          <w:color w:val="000000"/>
          <w:sz w:val="30"/>
          <w:szCs w:val="30"/>
          <w:lang w:bidi="ar"/>
        </w:rPr>
        <w:t xml:space="preserve">  </w:t>
      </w:r>
      <w:r>
        <w:rPr>
          <w:rFonts w:hint="eastAsia" w:ascii="Times New Roman" w:hAnsi="Times New Roman" w:eastAsia="仿宋_GB2312" w:cs="仿宋_GB2312"/>
          <w:color w:val="000000"/>
          <w:sz w:val="30"/>
          <w:szCs w:val="30"/>
          <w:lang w:bidi="ar"/>
        </w:rPr>
        <w:t>委托代理人：</w:t>
      </w:r>
      <w:r>
        <w:rPr>
          <w:rFonts w:ascii="Times New Roman" w:hAnsi="Times New Roman" w:eastAsia="仿宋_GB2312" w:cs="Times New Roman"/>
          <w:color w:val="000000"/>
          <w:sz w:val="30"/>
          <w:szCs w:val="30"/>
          <w:u w:val="single"/>
          <w:lang w:bidi="ar"/>
        </w:rPr>
        <w:t xml:space="preserve">             </w:t>
      </w:r>
    </w:p>
    <w:p w14:paraId="38C2A949">
      <w:pPr>
        <w:spacing w:line="360" w:lineRule="auto"/>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电</w:t>
      </w:r>
      <w:r>
        <w:rPr>
          <w:rFonts w:ascii="Times New Roman" w:hAnsi="Times New Roman" w:eastAsia="仿宋_GB2312" w:cs="Times New Roman"/>
          <w:color w:val="000000"/>
          <w:sz w:val="30"/>
          <w:szCs w:val="30"/>
          <w:lang w:bidi="ar"/>
        </w:rPr>
        <w:t xml:space="preserve">  </w:t>
      </w:r>
      <w:r>
        <w:rPr>
          <w:rFonts w:hint="eastAsia" w:ascii="Times New Roman" w:hAnsi="Times New Roman" w:eastAsia="仿宋_GB2312" w:cs="仿宋_GB2312"/>
          <w:color w:val="000000"/>
          <w:sz w:val="30"/>
          <w:szCs w:val="30"/>
          <w:lang w:bidi="ar"/>
        </w:rPr>
        <w:t>话：</w:t>
      </w:r>
      <w:r>
        <w:rPr>
          <w:rFonts w:ascii="Times New Roman" w:hAnsi="Times New Roman" w:eastAsia="仿宋_GB2312" w:cs="Times New Roman"/>
          <w:color w:val="000000"/>
          <w:sz w:val="30"/>
          <w:szCs w:val="30"/>
          <w:u w:val="single"/>
          <w:lang w:bidi="ar"/>
        </w:rPr>
        <w:t xml:space="preserve">   </w:t>
      </w:r>
      <w:r>
        <w:rPr>
          <w:rFonts w:ascii="Times New Roman" w:hAnsi="Times New Roman" w:eastAsia="仿宋_GB2312" w:cs="Times New Roman"/>
          <w:color w:val="000000"/>
          <w:sz w:val="30"/>
          <w:szCs w:val="30"/>
          <w:lang w:bidi="ar"/>
        </w:rPr>
        <w:t xml:space="preserve">  </w:t>
      </w:r>
      <w:r>
        <w:rPr>
          <w:rFonts w:hint="eastAsia" w:ascii="Times New Roman" w:hAnsi="Times New Roman" w:eastAsia="仿宋_GB2312" w:cs="仿宋_GB2312"/>
          <w:color w:val="000000"/>
          <w:sz w:val="30"/>
          <w:szCs w:val="30"/>
          <w:lang w:bidi="ar"/>
        </w:rPr>
        <w:t>电</w:t>
      </w:r>
      <w:r>
        <w:rPr>
          <w:rFonts w:ascii="Times New Roman" w:hAnsi="Times New Roman" w:eastAsia="仿宋_GB2312" w:cs="Times New Roman"/>
          <w:color w:val="000000"/>
          <w:sz w:val="30"/>
          <w:szCs w:val="30"/>
          <w:lang w:bidi="ar"/>
        </w:rPr>
        <w:t xml:space="preserve">  </w:t>
      </w:r>
      <w:r>
        <w:rPr>
          <w:rFonts w:hint="eastAsia" w:ascii="Times New Roman" w:hAnsi="Times New Roman" w:eastAsia="仿宋_GB2312" w:cs="仿宋_GB2312"/>
          <w:color w:val="000000"/>
          <w:sz w:val="30"/>
          <w:szCs w:val="30"/>
          <w:lang w:bidi="ar"/>
        </w:rPr>
        <w:t>话：</w:t>
      </w:r>
      <w:r>
        <w:rPr>
          <w:rFonts w:ascii="Times New Roman" w:hAnsi="Times New Roman" w:eastAsia="仿宋_GB2312" w:cs="Times New Roman"/>
          <w:color w:val="000000"/>
          <w:sz w:val="30"/>
          <w:szCs w:val="30"/>
          <w:u w:val="single"/>
          <w:lang w:bidi="ar"/>
        </w:rPr>
        <w:t xml:space="preserve">     </w:t>
      </w:r>
    </w:p>
    <w:p w14:paraId="3F98261A">
      <w:pPr>
        <w:spacing w:line="360" w:lineRule="auto"/>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传</w:t>
      </w:r>
      <w:r>
        <w:rPr>
          <w:rFonts w:ascii="Times New Roman" w:hAnsi="Times New Roman" w:eastAsia="仿宋_GB2312" w:cs="Times New Roman"/>
          <w:color w:val="000000"/>
          <w:sz w:val="30"/>
          <w:szCs w:val="30"/>
          <w:lang w:bidi="ar"/>
        </w:rPr>
        <w:t xml:space="preserve">  </w:t>
      </w:r>
      <w:r>
        <w:rPr>
          <w:rFonts w:hint="eastAsia" w:ascii="Times New Roman" w:hAnsi="Times New Roman" w:eastAsia="仿宋_GB2312" w:cs="仿宋_GB2312"/>
          <w:color w:val="000000"/>
          <w:sz w:val="30"/>
          <w:szCs w:val="30"/>
          <w:lang w:bidi="ar"/>
        </w:rPr>
        <w:t>真：</w:t>
      </w:r>
      <w:r>
        <w:rPr>
          <w:rFonts w:ascii="Times New Roman" w:hAnsi="Times New Roman" w:eastAsia="仿宋_GB2312" w:cs="Times New Roman"/>
          <w:color w:val="000000"/>
          <w:sz w:val="30"/>
          <w:szCs w:val="30"/>
          <w:u w:val="single"/>
          <w:lang w:bidi="ar"/>
        </w:rPr>
        <w:t xml:space="preserve">   </w:t>
      </w:r>
      <w:r>
        <w:rPr>
          <w:rFonts w:ascii="Times New Roman" w:hAnsi="Times New Roman" w:eastAsia="仿宋_GB2312" w:cs="Times New Roman"/>
          <w:color w:val="000000"/>
          <w:sz w:val="30"/>
          <w:szCs w:val="30"/>
          <w:lang w:bidi="ar"/>
        </w:rPr>
        <w:t xml:space="preserve">  </w:t>
      </w:r>
      <w:r>
        <w:rPr>
          <w:rFonts w:hint="eastAsia" w:ascii="Times New Roman" w:hAnsi="Times New Roman" w:eastAsia="仿宋_GB2312" w:cs="仿宋_GB2312"/>
          <w:color w:val="000000"/>
          <w:sz w:val="30"/>
          <w:szCs w:val="30"/>
          <w:lang w:bidi="ar"/>
        </w:rPr>
        <w:t>传</w:t>
      </w:r>
      <w:r>
        <w:rPr>
          <w:rFonts w:ascii="Times New Roman" w:hAnsi="Times New Roman" w:eastAsia="仿宋_GB2312" w:cs="Times New Roman"/>
          <w:color w:val="000000"/>
          <w:sz w:val="30"/>
          <w:szCs w:val="30"/>
          <w:lang w:bidi="ar"/>
        </w:rPr>
        <w:t xml:space="preserve">  </w:t>
      </w:r>
      <w:r>
        <w:rPr>
          <w:rFonts w:hint="eastAsia" w:ascii="Times New Roman" w:hAnsi="Times New Roman" w:eastAsia="仿宋_GB2312" w:cs="仿宋_GB2312"/>
          <w:color w:val="000000"/>
          <w:sz w:val="30"/>
          <w:szCs w:val="30"/>
          <w:lang w:bidi="ar"/>
        </w:rPr>
        <w:t>真：</w:t>
      </w:r>
      <w:r>
        <w:rPr>
          <w:rFonts w:ascii="Times New Roman" w:hAnsi="Times New Roman" w:eastAsia="仿宋_GB2312" w:cs="Times New Roman"/>
          <w:color w:val="000000"/>
          <w:sz w:val="30"/>
          <w:szCs w:val="30"/>
          <w:u w:val="single"/>
          <w:lang w:bidi="ar"/>
        </w:rPr>
        <w:t xml:space="preserve">     </w:t>
      </w:r>
    </w:p>
    <w:p w14:paraId="7956D44A">
      <w:pPr>
        <w:spacing w:line="360" w:lineRule="auto"/>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电子信箱：</w:t>
      </w:r>
      <w:r>
        <w:rPr>
          <w:rFonts w:ascii="Times New Roman" w:hAnsi="Times New Roman" w:eastAsia="仿宋_GB2312" w:cs="Times New Roman"/>
          <w:color w:val="000000"/>
          <w:sz w:val="30"/>
          <w:szCs w:val="30"/>
          <w:u w:val="single"/>
          <w:lang w:bidi="ar"/>
        </w:rPr>
        <w:t xml:space="preserve">                 </w:t>
      </w:r>
      <w:r>
        <w:rPr>
          <w:rFonts w:ascii="Times New Roman" w:hAnsi="Times New Roman" w:eastAsia="仿宋_GB2312" w:cs="Times New Roman"/>
          <w:color w:val="000000"/>
          <w:sz w:val="30"/>
          <w:szCs w:val="30"/>
          <w:lang w:bidi="ar"/>
        </w:rPr>
        <w:t xml:space="preserve">  </w:t>
      </w:r>
      <w:r>
        <w:rPr>
          <w:rFonts w:hint="eastAsia" w:ascii="Times New Roman" w:hAnsi="Times New Roman" w:eastAsia="仿宋_GB2312" w:cs="仿宋_GB2312"/>
          <w:color w:val="000000"/>
          <w:sz w:val="30"/>
          <w:szCs w:val="30"/>
          <w:lang w:bidi="ar"/>
        </w:rPr>
        <w:t>电子信箱：</w:t>
      </w:r>
      <w:r>
        <w:rPr>
          <w:rFonts w:ascii="Times New Roman" w:hAnsi="Times New Roman" w:eastAsia="仿宋_GB2312" w:cs="Times New Roman"/>
          <w:color w:val="000000"/>
          <w:sz w:val="30"/>
          <w:szCs w:val="30"/>
          <w:u w:val="single"/>
          <w:lang w:bidi="ar"/>
        </w:rPr>
        <w:t xml:space="preserve">   </w:t>
      </w:r>
    </w:p>
    <w:p w14:paraId="7AB179CD">
      <w:pPr>
        <w:spacing w:line="360" w:lineRule="auto"/>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开户银行：</w:t>
      </w:r>
      <w:r>
        <w:rPr>
          <w:rFonts w:ascii="Times New Roman" w:hAnsi="Times New Roman" w:eastAsia="仿宋_GB2312" w:cs="Times New Roman"/>
          <w:color w:val="000000"/>
          <w:sz w:val="30"/>
          <w:szCs w:val="30"/>
          <w:u w:val="single"/>
          <w:lang w:bidi="ar"/>
        </w:rPr>
        <w:t xml:space="preserve">   </w:t>
      </w:r>
      <w:r>
        <w:rPr>
          <w:rFonts w:ascii="Times New Roman" w:hAnsi="Times New Roman" w:eastAsia="仿宋_GB2312" w:cs="Times New Roman"/>
          <w:color w:val="000000"/>
          <w:sz w:val="30"/>
          <w:szCs w:val="30"/>
          <w:lang w:bidi="ar"/>
        </w:rPr>
        <w:t xml:space="preserve">  </w:t>
      </w:r>
      <w:r>
        <w:rPr>
          <w:rFonts w:hint="eastAsia" w:ascii="Times New Roman" w:hAnsi="Times New Roman" w:eastAsia="仿宋_GB2312" w:cs="仿宋_GB2312"/>
          <w:color w:val="000000"/>
          <w:sz w:val="30"/>
          <w:szCs w:val="30"/>
          <w:lang w:bidi="ar"/>
        </w:rPr>
        <w:t>开户银行：</w:t>
      </w:r>
      <w:r>
        <w:rPr>
          <w:rFonts w:ascii="Times New Roman" w:hAnsi="Times New Roman" w:eastAsia="仿宋_GB2312" w:cs="Times New Roman"/>
          <w:color w:val="000000"/>
          <w:sz w:val="30"/>
          <w:szCs w:val="30"/>
          <w:u w:val="single"/>
          <w:lang w:bidi="ar"/>
        </w:rPr>
        <w:t xml:space="preserve">   </w:t>
      </w:r>
    </w:p>
    <w:p w14:paraId="48273850">
      <w:pPr>
        <w:spacing w:line="360" w:lineRule="auto"/>
        <w:rPr>
          <w:rFonts w:ascii="Times New Roman" w:hAnsi="Times New Roman" w:eastAsia="仿宋_GB2312" w:cs="Times New Roman"/>
          <w:color w:val="000000"/>
          <w:sz w:val="30"/>
          <w:szCs w:val="30"/>
        </w:rPr>
      </w:pPr>
      <w:r>
        <w:rPr>
          <w:rFonts w:hint="eastAsia" w:ascii="Times New Roman" w:hAnsi="Times New Roman" w:eastAsia="仿宋_GB2312" w:cs="仿宋_GB2312"/>
          <w:color w:val="000000"/>
          <w:sz w:val="30"/>
          <w:szCs w:val="30"/>
          <w:lang w:bidi="ar"/>
        </w:rPr>
        <w:t>账</w:t>
      </w:r>
      <w:r>
        <w:rPr>
          <w:rFonts w:ascii="Times New Roman" w:hAnsi="Times New Roman" w:eastAsia="仿宋_GB2312" w:cs="Times New Roman"/>
          <w:color w:val="000000"/>
          <w:sz w:val="30"/>
          <w:szCs w:val="30"/>
          <w:lang w:bidi="ar"/>
        </w:rPr>
        <w:t xml:space="preserve">  </w:t>
      </w:r>
      <w:r>
        <w:rPr>
          <w:rFonts w:hint="eastAsia" w:ascii="Times New Roman" w:hAnsi="Times New Roman" w:eastAsia="仿宋_GB2312" w:cs="仿宋_GB2312"/>
          <w:color w:val="000000"/>
          <w:sz w:val="30"/>
          <w:szCs w:val="30"/>
          <w:lang w:bidi="ar"/>
        </w:rPr>
        <w:t>号：</w:t>
      </w:r>
      <w:r>
        <w:rPr>
          <w:rFonts w:ascii="Times New Roman" w:hAnsi="Times New Roman" w:eastAsia="仿宋_GB2312" w:cs="Times New Roman"/>
          <w:color w:val="000000"/>
          <w:sz w:val="30"/>
          <w:szCs w:val="30"/>
          <w:u w:val="single"/>
          <w:lang w:bidi="ar"/>
        </w:rPr>
        <w:t xml:space="preserve">       </w:t>
      </w:r>
      <w:r>
        <w:rPr>
          <w:rFonts w:ascii="Times New Roman" w:hAnsi="Times New Roman" w:eastAsia="仿宋_GB2312" w:cs="Times New Roman"/>
          <w:color w:val="000000"/>
          <w:sz w:val="30"/>
          <w:szCs w:val="30"/>
          <w:lang w:bidi="ar"/>
        </w:rPr>
        <w:t xml:space="preserve">   </w:t>
      </w:r>
      <w:r>
        <w:rPr>
          <w:rFonts w:hint="eastAsia" w:ascii="Times New Roman" w:hAnsi="Times New Roman" w:eastAsia="仿宋_GB2312" w:cs="仿宋_GB2312"/>
          <w:color w:val="000000"/>
          <w:sz w:val="30"/>
          <w:szCs w:val="30"/>
          <w:lang w:bidi="ar"/>
        </w:rPr>
        <w:t>账</w:t>
      </w:r>
      <w:r>
        <w:rPr>
          <w:rFonts w:ascii="Times New Roman" w:hAnsi="Times New Roman" w:eastAsia="仿宋_GB2312" w:cs="Times New Roman"/>
          <w:color w:val="000000"/>
          <w:sz w:val="30"/>
          <w:szCs w:val="30"/>
          <w:lang w:bidi="ar"/>
        </w:rPr>
        <w:t xml:space="preserve">  </w:t>
      </w:r>
      <w:r>
        <w:rPr>
          <w:rFonts w:hint="eastAsia" w:ascii="Times New Roman" w:hAnsi="Times New Roman" w:eastAsia="仿宋_GB2312" w:cs="仿宋_GB2312"/>
          <w:color w:val="000000"/>
          <w:sz w:val="30"/>
          <w:szCs w:val="30"/>
          <w:lang w:bidi="ar"/>
        </w:rPr>
        <w:t>号：</w:t>
      </w:r>
      <w:r>
        <w:rPr>
          <w:rFonts w:ascii="Times New Roman" w:hAnsi="Times New Roman" w:eastAsia="仿宋_GB2312" w:cs="Times New Roman"/>
          <w:color w:val="000000"/>
          <w:sz w:val="30"/>
          <w:szCs w:val="30"/>
          <w:u w:val="single"/>
          <w:lang w:bidi="ar"/>
        </w:rPr>
        <w:t xml:space="preserve">     </w:t>
      </w:r>
    </w:p>
    <w:p w14:paraId="16ED2326">
      <w:pPr>
        <w:keepNext/>
        <w:keepLines/>
        <w:widowControl/>
        <w:spacing w:before="260" w:after="260" w:line="416" w:lineRule="auto"/>
        <w:jc w:val="center"/>
        <w:outlineLvl w:val="2"/>
        <w:rPr>
          <w:rFonts w:ascii="华文中宋" w:hAnsi="华文中宋" w:eastAsia="华文中宋" w:cs="华文中宋"/>
          <w:b/>
          <w:bCs/>
          <w:kern w:val="2"/>
          <w:sz w:val="44"/>
          <w:szCs w:val="44"/>
          <w:lang w:val="en-US" w:eastAsia="zh-CN" w:bidi="ar-SA"/>
        </w:rPr>
      </w:pPr>
      <w:r>
        <w:rPr>
          <w:rFonts w:ascii="Times New Roman" w:hAnsi="Times New Roman" w:eastAsia="仿宋_GB2312" w:cs="Times New Roman"/>
          <w:b/>
          <w:bCs/>
          <w:kern w:val="2"/>
          <w:sz w:val="32"/>
          <w:szCs w:val="32"/>
          <w:lang w:val="en-US" w:eastAsia="zh-CN" w:bidi="ar"/>
        </w:rPr>
        <w:br w:type="page"/>
      </w:r>
      <w:bookmarkStart w:id="98" w:name="_Toc351203494"/>
      <w:r>
        <w:rPr>
          <w:rFonts w:hint="eastAsia" w:ascii="华文中宋" w:hAnsi="华文中宋" w:eastAsia="华文中宋" w:cs="华文中宋"/>
          <w:b/>
          <w:bCs/>
          <w:kern w:val="2"/>
          <w:sz w:val="44"/>
          <w:szCs w:val="44"/>
          <w:lang w:val="en-US" w:eastAsia="zh-CN" w:bidi="ar-SA"/>
        </w:rPr>
        <w:t>第二部分 通用合同条款</w:t>
      </w:r>
      <w:bookmarkEnd w:id="98"/>
      <w:bookmarkStart w:id="99" w:name="_Toc337558727"/>
    </w:p>
    <w:p w14:paraId="658703C7">
      <w:pPr>
        <w:widowControl/>
        <w:spacing w:line="360" w:lineRule="auto"/>
        <w:ind w:firstLine="602" w:firstLineChars="200"/>
        <w:jc w:val="left"/>
        <w:rPr>
          <w:rFonts w:ascii="宋体" w:hAnsi="宋体" w:eastAsia="宋体" w:cs="黑体"/>
          <w:b/>
          <w:color w:val="000000"/>
          <w:sz w:val="24"/>
          <w:szCs w:val="22"/>
        </w:rPr>
      </w:pPr>
      <w:r>
        <w:rPr>
          <w:rFonts w:hint="eastAsia" w:ascii="仿宋_GB2312" w:hAnsi="Times New Roman" w:eastAsia="仿宋_GB2312" w:cs="仿宋_GB2312"/>
          <w:b/>
          <w:sz w:val="30"/>
          <w:szCs w:val="30"/>
          <w:lang w:bidi="ar"/>
        </w:rPr>
        <w:t>住房城乡建设部、国家工商行政管理总局制定的《建设工程施工合同（示范文本）》（GF-20</w:t>
      </w:r>
      <w:r>
        <w:rPr>
          <w:rFonts w:hint="eastAsia" w:ascii="仿宋_GB2312" w:hAnsi="Times New Roman" w:eastAsia="仿宋_GB2312" w:cs="仿宋_GB2312"/>
          <w:b/>
          <w:sz w:val="30"/>
          <w:szCs w:val="30"/>
          <w:lang w:bidi="ar"/>
        </w:rPr>
        <w:tab/>
      </w:r>
      <w:r>
        <w:rPr>
          <w:rFonts w:hint="eastAsia" w:ascii="仿宋_GB2312" w:hAnsi="Times New Roman" w:eastAsia="仿宋_GB2312" w:cs="仿宋_GB2312"/>
          <w:b/>
          <w:sz w:val="30"/>
          <w:szCs w:val="30"/>
          <w:lang w:bidi="ar"/>
        </w:rPr>
        <w:t>17-0201）</w:t>
      </w:r>
      <w:r>
        <w:rPr>
          <w:rFonts w:hint="eastAsia" w:ascii="宋体" w:hAnsi="宋体" w:eastAsia="宋体" w:cs="黑体"/>
          <w:b/>
          <w:color w:val="000000"/>
          <w:sz w:val="24"/>
          <w:szCs w:val="22"/>
          <w:lang w:bidi="ar"/>
        </w:rPr>
        <w:t>。</w:t>
      </w:r>
    </w:p>
    <w:p w14:paraId="46B02955">
      <w:pPr>
        <w:keepNext/>
        <w:keepLines/>
        <w:widowControl/>
        <w:spacing w:before="260" w:after="260" w:line="416" w:lineRule="auto"/>
        <w:jc w:val="both"/>
        <w:outlineLvl w:val="2"/>
        <w:rPr>
          <w:rFonts w:ascii="华文中宋" w:hAnsi="华文中宋" w:eastAsia="华文中宋" w:cs="华文中宋"/>
          <w:b/>
          <w:bCs/>
          <w:kern w:val="2"/>
          <w:sz w:val="44"/>
          <w:szCs w:val="44"/>
          <w:lang w:val="en-US" w:eastAsia="zh-CN" w:bidi="ar-SA"/>
        </w:rPr>
      </w:pPr>
    </w:p>
    <w:p w14:paraId="0BAEA89E">
      <w:pPr>
        <w:keepNext/>
        <w:keepLines/>
        <w:widowControl/>
        <w:spacing w:before="260" w:after="260" w:line="416" w:lineRule="auto"/>
        <w:jc w:val="center"/>
        <w:outlineLvl w:val="2"/>
        <w:rPr>
          <w:rFonts w:ascii="华文中宋" w:hAnsi="华文中宋" w:eastAsia="华文中宋" w:cs="华文中宋"/>
          <w:b/>
          <w:bCs/>
          <w:kern w:val="2"/>
          <w:sz w:val="44"/>
          <w:szCs w:val="44"/>
          <w:lang w:val="en-US" w:eastAsia="zh-CN" w:bidi="ar-SA"/>
        </w:rPr>
      </w:pPr>
      <w:r>
        <w:rPr>
          <w:rFonts w:ascii="Times New Roman" w:hAnsi="Times New Roman" w:eastAsia="宋体" w:cs="Times New Roman"/>
          <w:b/>
          <w:bCs/>
          <w:kern w:val="2"/>
          <w:sz w:val="32"/>
          <w:szCs w:val="32"/>
          <w:lang w:val="en-US" w:eastAsia="zh-CN" w:bidi="ar"/>
        </w:rPr>
        <w:br w:type="page"/>
      </w:r>
      <w:bookmarkEnd w:id="99"/>
      <w:bookmarkStart w:id="100" w:name="_Toc351203632"/>
      <w:r>
        <w:rPr>
          <w:rFonts w:hint="eastAsia" w:ascii="华文中宋" w:hAnsi="华文中宋" w:eastAsia="华文中宋" w:cs="华文中宋"/>
          <w:b/>
          <w:bCs/>
          <w:kern w:val="2"/>
          <w:sz w:val="44"/>
          <w:szCs w:val="44"/>
          <w:lang w:val="en-US" w:eastAsia="zh-CN" w:bidi="ar-SA"/>
        </w:rPr>
        <w:t>第三部分 专用合同条款</w:t>
      </w:r>
      <w:bookmarkEnd w:id="100"/>
    </w:p>
    <w:p w14:paraId="783F1D3B">
      <w:pPr>
        <w:pStyle w:val="5"/>
        <w:widowControl/>
        <w:spacing w:before="120" w:after="120" w:line="360" w:lineRule="auto"/>
        <w:rPr>
          <w:rFonts w:ascii="Times New Roman" w:hAnsi="Times New Roman" w:eastAsia="黑体" w:cs="Times New Roman"/>
          <w:b w:val="0"/>
          <w:color w:val="000000"/>
          <w:sz w:val="32"/>
          <w:szCs w:val="32"/>
        </w:rPr>
      </w:pPr>
      <w:bookmarkStart w:id="101" w:name="_Toc351203633"/>
      <w:r>
        <w:rPr>
          <w:rFonts w:ascii="Times New Roman" w:hAnsi="Times New Roman" w:eastAsia="黑体" w:cs="Times New Roman"/>
          <w:b w:val="0"/>
          <w:color w:val="000000"/>
          <w:sz w:val="32"/>
          <w:szCs w:val="32"/>
        </w:rPr>
        <w:t>1</w:t>
      </w:r>
      <w:bookmarkStart w:id="102" w:name="_Toc296890984"/>
      <w:bookmarkStart w:id="103" w:name="_Toc296944495"/>
      <w:bookmarkStart w:id="104" w:name="_Toc296347155"/>
      <w:bookmarkStart w:id="105" w:name="_Toc292559866"/>
      <w:bookmarkStart w:id="106" w:name="_Toc296503156"/>
      <w:bookmarkStart w:id="107" w:name="_Toc296346657"/>
      <w:bookmarkStart w:id="108" w:name="_Toc297120456"/>
      <w:bookmarkStart w:id="109" w:name="_Toc296891196"/>
      <w:bookmarkStart w:id="110" w:name="_Toc297048342"/>
      <w:bookmarkStart w:id="111" w:name="_Toc292559361"/>
      <w:r>
        <w:rPr>
          <w:rFonts w:ascii="Times New Roman" w:hAnsi="Times New Roman" w:eastAsia="黑体" w:cs="Times New Roman"/>
          <w:b w:val="0"/>
          <w:color w:val="000000"/>
          <w:sz w:val="32"/>
          <w:szCs w:val="32"/>
        </w:rPr>
        <w:t xml:space="preserve">. </w:t>
      </w:r>
      <w:r>
        <w:rPr>
          <w:rFonts w:hint="eastAsia" w:ascii="Times New Roman" w:hAnsi="Times New Roman" w:eastAsia="黑体" w:cs="黑体"/>
          <w:b w:val="0"/>
          <w:color w:val="000000"/>
          <w:sz w:val="32"/>
          <w:szCs w:val="32"/>
        </w:rPr>
        <w:t>一般约定</w:t>
      </w:r>
      <w:bookmarkEnd w:id="101"/>
    </w:p>
    <w:bookmarkEnd w:id="102"/>
    <w:bookmarkEnd w:id="103"/>
    <w:bookmarkEnd w:id="104"/>
    <w:bookmarkEnd w:id="105"/>
    <w:bookmarkEnd w:id="106"/>
    <w:bookmarkEnd w:id="107"/>
    <w:bookmarkEnd w:id="108"/>
    <w:bookmarkEnd w:id="109"/>
    <w:bookmarkEnd w:id="110"/>
    <w:bookmarkEnd w:id="111"/>
    <w:p w14:paraId="689C599C">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1.1 </w:t>
      </w:r>
      <w:r>
        <w:rPr>
          <w:rFonts w:hint="eastAsia" w:ascii="Times New Roman" w:hAnsi="Times New Roman" w:eastAsia="黑体" w:cs="黑体"/>
          <w:color w:val="000000"/>
          <w:sz w:val="30"/>
          <w:szCs w:val="32"/>
          <w:lang w:bidi="ar"/>
        </w:rPr>
        <w:t>词语定义</w:t>
      </w:r>
    </w:p>
    <w:p w14:paraId="1C679DED">
      <w:pPr>
        <w:spacing w:line="360" w:lineRule="auto"/>
        <w:ind w:firstLine="600" w:firstLineChars="200"/>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lang w:bidi="ar"/>
        </w:rPr>
        <w:t>1.1.1</w:t>
      </w:r>
      <w:r>
        <w:rPr>
          <w:rFonts w:hint="eastAsia" w:ascii="Times New Roman" w:hAnsi="Times New Roman" w:eastAsia="仿宋_GB2312" w:cs="仿宋_GB2312"/>
          <w:color w:val="000000"/>
          <w:kern w:val="0"/>
          <w:sz w:val="30"/>
          <w:szCs w:val="32"/>
          <w:lang w:bidi="ar"/>
        </w:rPr>
        <w:t>合同</w:t>
      </w:r>
    </w:p>
    <w:p w14:paraId="2E8D99BB">
      <w:pPr>
        <w:spacing w:line="360" w:lineRule="auto"/>
        <w:ind w:firstLine="600" w:firstLineChars="200"/>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lang w:bidi="ar"/>
        </w:rPr>
        <w:t>1.1.1.10</w:t>
      </w:r>
      <w:r>
        <w:rPr>
          <w:rFonts w:hint="eastAsia" w:ascii="Times New Roman" w:hAnsi="Times New Roman" w:eastAsia="仿宋_GB2312" w:cs="仿宋_GB2312"/>
          <w:color w:val="000000"/>
          <w:kern w:val="0"/>
          <w:sz w:val="30"/>
          <w:szCs w:val="32"/>
          <w:lang w:bidi="ar"/>
        </w:rPr>
        <w:t>其他合同文件包括：</w:t>
      </w:r>
      <w:r>
        <w:rPr>
          <w:rFonts w:ascii="Times New Roman" w:hAnsi="Times New Roman" w:eastAsia="仿宋_GB2312" w:cs="Times New Roman"/>
          <w:color w:val="000000"/>
          <w:sz w:val="30"/>
          <w:szCs w:val="32"/>
          <w:u w:val="single"/>
          <w:lang w:bidi="ar"/>
        </w:rPr>
        <w:t>(1)</w:t>
      </w:r>
      <w:r>
        <w:rPr>
          <w:rFonts w:hint="eastAsia" w:ascii="Times New Roman" w:hAnsi="Times New Roman" w:eastAsia="仿宋_GB2312" w:cs="仿宋_GB2312"/>
          <w:color w:val="000000"/>
          <w:sz w:val="30"/>
          <w:szCs w:val="32"/>
          <w:u w:val="single"/>
          <w:lang w:bidi="ar"/>
        </w:rPr>
        <w:t>双方有关工程的洽商、变更等书面记录和文件；（</w:t>
      </w:r>
      <w:r>
        <w:rPr>
          <w:rFonts w:ascii="Times New Roman" w:hAnsi="Times New Roman" w:eastAsia="仿宋_GB2312" w:cs="Times New Roman"/>
          <w:color w:val="000000"/>
          <w:sz w:val="30"/>
          <w:szCs w:val="32"/>
          <w:u w:val="single"/>
          <w:lang w:bidi="ar"/>
        </w:rPr>
        <w:t>2</w:t>
      </w:r>
      <w:r>
        <w:rPr>
          <w:rFonts w:hint="eastAsia" w:ascii="Times New Roman" w:hAnsi="Times New Roman" w:eastAsia="仿宋_GB2312" w:cs="仿宋_GB2312"/>
          <w:color w:val="000000"/>
          <w:sz w:val="30"/>
          <w:szCs w:val="32"/>
          <w:u w:val="single"/>
          <w:lang w:bidi="ar"/>
        </w:rPr>
        <w:t>）发包人或监理工程师有关通知及工程会议纪要</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0EAB9DB2">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 xml:space="preserve">1.1.2 </w:t>
      </w:r>
      <w:r>
        <w:rPr>
          <w:rFonts w:hint="eastAsia" w:ascii="Times New Roman" w:hAnsi="Times New Roman" w:eastAsia="仿宋_GB2312" w:cs="仿宋_GB2312"/>
          <w:color w:val="000000"/>
          <w:sz w:val="30"/>
          <w:szCs w:val="32"/>
          <w:lang w:bidi="ar"/>
        </w:rPr>
        <w:t>合同当事人及其他相关方</w:t>
      </w:r>
    </w:p>
    <w:p w14:paraId="3322467E">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 xml:space="preserve">1.1.3 </w:t>
      </w:r>
      <w:r>
        <w:rPr>
          <w:rFonts w:hint="eastAsia" w:ascii="Times New Roman" w:hAnsi="Times New Roman" w:eastAsia="仿宋_GB2312" w:cs="仿宋_GB2312"/>
          <w:color w:val="000000"/>
          <w:sz w:val="30"/>
          <w:szCs w:val="32"/>
          <w:lang w:bidi="ar"/>
        </w:rPr>
        <w:t>工程和设备</w:t>
      </w:r>
    </w:p>
    <w:p w14:paraId="2E15708F">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kern w:val="0"/>
          <w:sz w:val="30"/>
          <w:szCs w:val="32"/>
          <w:lang w:bidi="ar"/>
        </w:rPr>
        <w:t xml:space="preserve">1.1.3.10 </w:t>
      </w:r>
      <w:r>
        <w:rPr>
          <w:rFonts w:hint="eastAsia" w:ascii="Times New Roman" w:hAnsi="Times New Roman" w:eastAsia="仿宋_GB2312" w:cs="仿宋_GB2312"/>
          <w:color w:val="000000"/>
          <w:kern w:val="0"/>
          <w:sz w:val="30"/>
          <w:szCs w:val="32"/>
          <w:lang w:bidi="ar"/>
        </w:rPr>
        <w:t>临时占地包括：</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u w:val="single"/>
          <w:lang w:bidi="ar"/>
        </w:rPr>
        <w:t>临时施工用地、临时便道用地</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kern w:val="0"/>
          <w:sz w:val="30"/>
          <w:szCs w:val="32"/>
          <w:lang w:bidi="ar"/>
        </w:rPr>
        <w:t>。</w:t>
      </w:r>
    </w:p>
    <w:p w14:paraId="5F310D16">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1.3</w:t>
      </w:r>
      <w:r>
        <w:rPr>
          <w:rFonts w:hint="eastAsia" w:ascii="Times New Roman" w:hAnsi="Times New Roman" w:eastAsia="黑体" w:cs="黑体"/>
          <w:color w:val="000000"/>
          <w:sz w:val="30"/>
          <w:szCs w:val="32"/>
          <w:lang w:bidi="ar"/>
        </w:rPr>
        <w:t>法律</w:t>
      </w:r>
      <w:r>
        <w:rPr>
          <w:rFonts w:ascii="Times New Roman" w:hAnsi="Times New Roman" w:eastAsia="黑体" w:cs="Times New Roman"/>
          <w:color w:val="000000"/>
          <w:sz w:val="30"/>
          <w:szCs w:val="32"/>
          <w:lang w:bidi="ar"/>
        </w:rPr>
        <w:t xml:space="preserve"> </w:t>
      </w:r>
    </w:p>
    <w:p w14:paraId="097DE126">
      <w:pPr>
        <w:autoSpaceDE w:val="0"/>
        <w:autoSpaceDN w:val="0"/>
        <w:adjustRightInd w:val="0"/>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适用于合同的其他规范性文件：</w:t>
      </w:r>
      <w:r>
        <w:rPr>
          <w:rFonts w:hint="eastAsia" w:ascii="Times New Roman" w:hAnsi="Times New Roman" w:eastAsia="仿宋_GB2312" w:cs="仿宋_GB2312"/>
          <w:color w:val="000000"/>
          <w:sz w:val="30"/>
          <w:szCs w:val="32"/>
          <w:u w:val="single"/>
          <w:lang w:bidi="ar"/>
        </w:rPr>
        <w:t>国家及地方现行相关规范性文件</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13CBC8CC">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1.5 </w:t>
      </w:r>
      <w:r>
        <w:rPr>
          <w:rFonts w:hint="eastAsia" w:ascii="Times New Roman" w:hAnsi="Times New Roman" w:eastAsia="黑体" w:cs="黑体"/>
          <w:color w:val="000000"/>
          <w:sz w:val="30"/>
          <w:szCs w:val="32"/>
          <w:lang w:bidi="ar"/>
        </w:rPr>
        <w:t>合同文件的优先顺序</w:t>
      </w:r>
    </w:p>
    <w:p w14:paraId="534BCD50">
      <w:pPr>
        <w:autoSpaceDE w:val="0"/>
        <w:autoSpaceDN w:val="0"/>
        <w:adjustRightInd w:val="0"/>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合同文件组成及优先顺序为：</w:t>
      </w:r>
    </w:p>
    <w:p w14:paraId="02E1859E">
      <w:pPr>
        <w:autoSpaceDE w:val="0"/>
        <w:autoSpaceDN w:val="0"/>
        <w:adjustRightInd w:val="0"/>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w:t>
      </w:r>
      <w:r>
        <w:rPr>
          <w:rFonts w:ascii="Times New Roman" w:hAnsi="Times New Roman" w:eastAsia="仿宋_GB2312" w:cs="Times New Roman"/>
          <w:color w:val="000000"/>
          <w:sz w:val="30"/>
          <w:szCs w:val="32"/>
          <w:lang w:bidi="ar"/>
        </w:rPr>
        <w:t>1</w:t>
      </w:r>
      <w:r>
        <w:rPr>
          <w:rFonts w:hint="eastAsia" w:ascii="Times New Roman" w:hAnsi="Times New Roman" w:eastAsia="仿宋_GB2312" w:cs="仿宋_GB2312"/>
          <w:color w:val="000000"/>
          <w:sz w:val="30"/>
          <w:szCs w:val="32"/>
          <w:lang w:bidi="ar"/>
        </w:rPr>
        <w:t>）合同协议书；</w:t>
      </w:r>
    </w:p>
    <w:p w14:paraId="548F1E26">
      <w:pPr>
        <w:autoSpaceDE w:val="0"/>
        <w:autoSpaceDN w:val="0"/>
        <w:adjustRightInd w:val="0"/>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w:t>
      </w:r>
      <w:r>
        <w:rPr>
          <w:rFonts w:ascii="Times New Roman" w:hAnsi="Times New Roman" w:eastAsia="仿宋_GB2312" w:cs="Times New Roman"/>
          <w:color w:val="000000"/>
          <w:sz w:val="30"/>
          <w:szCs w:val="32"/>
          <w:lang w:bidi="ar"/>
        </w:rPr>
        <w:t>2</w:t>
      </w:r>
      <w:r>
        <w:rPr>
          <w:rFonts w:hint="eastAsia" w:ascii="Times New Roman" w:hAnsi="Times New Roman" w:eastAsia="仿宋_GB2312" w:cs="仿宋_GB2312"/>
          <w:color w:val="000000"/>
          <w:sz w:val="30"/>
          <w:szCs w:val="32"/>
          <w:lang w:bidi="ar"/>
        </w:rPr>
        <w:t>）中标通知书；</w:t>
      </w:r>
    </w:p>
    <w:p w14:paraId="65BC2141">
      <w:pPr>
        <w:autoSpaceDE w:val="0"/>
        <w:autoSpaceDN w:val="0"/>
        <w:adjustRightInd w:val="0"/>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w:t>
      </w:r>
      <w:r>
        <w:rPr>
          <w:rFonts w:ascii="Times New Roman" w:hAnsi="Times New Roman" w:eastAsia="仿宋_GB2312" w:cs="Times New Roman"/>
          <w:color w:val="000000"/>
          <w:sz w:val="30"/>
          <w:szCs w:val="32"/>
          <w:lang w:bidi="ar"/>
        </w:rPr>
        <w:t>3</w:t>
      </w:r>
      <w:r>
        <w:rPr>
          <w:rFonts w:hint="eastAsia" w:ascii="Times New Roman" w:hAnsi="Times New Roman" w:eastAsia="仿宋_GB2312" w:cs="仿宋_GB2312"/>
          <w:color w:val="000000"/>
          <w:sz w:val="30"/>
          <w:szCs w:val="32"/>
          <w:lang w:bidi="ar"/>
        </w:rPr>
        <w:t>）投标函及其附录；</w:t>
      </w:r>
    </w:p>
    <w:p w14:paraId="1A887B4E">
      <w:pPr>
        <w:autoSpaceDE w:val="0"/>
        <w:autoSpaceDN w:val="0"/>
        <w:adjustRightInd w:val="0"/>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w:t>
      </w:r>
      <w:r>
        <w:rPr>
          <w:rFonts w:ascii="Times New Roman" w:hAnsi="Times New Roman" w:eastAsia="仿宋_GB2312" w:cs="Times New Roman"/>
          <w:color w:val="000000"/>
          <w:sz w:val="30"/>
          <w:szCs w:val="32"/>
          <w:lang w:bidi="ar"/>
        </w:rPr>
        <w:t>4</w:t>
      </w:r>
      <w:r>
        <w:rPr>
          <w:rFonts w:hint="eastAsia" w:ascii="Times New Roman" w:hAnsi="Times New Roman" w:eastAsia="仿宋_GB2312" w:cs="仿宋_GB2312"/>
          <w:color w:val="000000"/>
          <w:sz w:val="30"/>
          <w:szCs w:val="32"/>
          <w:lang w:bidi="ar"/>
        </w:rPr>
        <w:t>）专用合同条款及其附件；</w:t>
      </w:r>
    </w:p>
    <w:p w14:paraId="4D492086">
      <w:pPr>
        <w:autoSpaceDE w:val="0"/>
        <w:autoSpaceDN w:val="0"/>
        <w:adjustRightInd w:val="0"/>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w:t>
      </w:r>
      <w:r>
        <w:rPr>
          <w:rFonts w:ascii="Times New Roman" w:hAnsi="Times New Roman" w:eastAsia="仿宋_GB2312" w:cs="Times New Roman"/>
          <w:color w:val="000000"/>
          <w:sz w:val="30"/>
          <w:szCs w:val="32"/>
          <w:lang w:bidi="ar"/>
        </w:rPr>
        <w:t>5</w:t>
      </w:r>
      <w:r>
        <w:rPr>
          <w:rFonts w:hint="eastAsia" w:ascii="Times New Roman" w:hAnsi="Times New Roman" w:eastAsia="仿宋_GB2312" w:cs="仿宋_GB2312"/>
          <w:color w:val="000000"/>
          <w:sz w:val="30"/>
          <w:szCs w:val="32"/>
          <w:lang w:bidi="ar"/>
        </w:rPr>
        <w:t>）通用合同条款；</w:t>
      </w:r>
      <w:r>
        <w:rPr>
          <w:rFonts w:ascii="Times New Roman" w:hAnsi="Times New Roman" w:eastAsia="仿宋_GB2312" w:cs="Times New Roman"/>
          <w:color w:val="000000"/>
          <w:sz w:val="30"/>
          <w:szCs w:val="32"/>
          <w:lang w:bidi="ar"/>
        </w:rPr>
        <w:t xml:space="preserve"> </w:t>
      </w:r>
    </w:p>
    <w:p w14:paraId="1D1825F1">
      <w:pPr>
        <w:autoSpaceDE w:val="0"/>
        <w:autoSpaceDN w:val="0"/>
        <w:adjustRightInd w:val="0"/>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w:t>
      </w:r>
      <w:r>
        <w:rPr>
          <w:rFonts w:ascii="Times New Roman" w:hAnsi="Times New Roman" w:eastAsia="仿宋_GB2312" w:cs="Times New Roman"/>
          <w:color w:val="000000"/>
          <w:sz w:val="30"/>
          <w:szCs w:val="32"/>
          <w:lang w:bidi="ar"/>
        </w:rPr>
        <w:t>6</w:t>
      </w:r>
      <w:r>
        <w:rPr>
          <w:rFonts w:hint="eastAsia" w:ascii="Times New Roman" w:hAnsi="Times New Roman" w:eastAsia="仿宋_GB2312" w:cs="仿宋_GB2312"/>
          <w:color w:val="000000"/>
          <w:sz w:val="30"/>
          <w:szCs w:val="32"/>
          <w:lang w:bidi="ar"/>
        </w:rPr>
        <w:t>）技术标准和要求；</w:t>
      </w:r>
    </w:p>
    <w:p w14:paraId="79FBF638">
      <w:pPr>
        <w:autoSpaceDE w:val="0"/>
        <w:autoSpaceDN w:val="0"/>
        <w:adjustRightInd w:val="0"/>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w:t>
      </w:r>
      <w:r>
        <w:rPr>
          <w:rFonts w:ascii="Times New Roman" w:hAnsi="Times New Roman" w:eastAsia="仿宋_GB2312" w:cs="Times New Roman"/>
          <w:color w:val="000000"/>
          <w:sz w:val="30"/>
          <w:szCs w:val="32"/>
          <w:lang w:bidi="ar"/>
        </w:rPr>
        <w:t>7</w:t>
      </w:r>
      <w:r>
        <w:rPr>
          <w:rFonts w:hint="eastAsia" w:ascii="Times New Roman" w:hAnsi="Times New Roman" w:eastAsia="仿宋_GB2312" w:cs="仿宋_GB2312"/>
          <w:color w:val="000000"/>
          <w:sz w:val="30"/>
          <w:szCs w:val="32"/>
          <w:lang w:bidi="ar"/>
        </w:rPr>
        <w:t>）图纸；</w:t>
      </w:r>
    </w:p>
    <w:p w14:paraId="6182C00A">
      <w:pPr>
        <w:autoSpaceDE w:val="0"/>
        <w:autoSpaceDN w:val="0"/>
        <w:adjustRightInd w:val="0"/>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w:t>
      </w:r>
      <w:r>
        <w:rPr>
          <w:rFonts w:ascii="Times New Roman" w:hAnsi="Times New Roman" w:eastAsia="仿宋_GB2312" w:cs="Times New Roman"/>
          <w:color w:val="000000"/>
          <w:sz w:val="30"/>
          <w:szCs w:val="32"/>
          <w:lang w:bidi="ar"/>
        </w:rPr>
        <w:t>8</w:t>
      </w:r>
      <w:r>
        <w:rPr>
          <w:rFonts w:hint="eastAsia" w:ascii="Times New Roman" w:hAnsi="Times New Roman" w:eastAsia="仿宋_GB2312" w:cs="仿宋_GB2312"/>
          <w:color w:val="000000"/>
          <w:sz w:val="30"/>
          <w:szCs w:val="32"/>
          <w:lang w:bidi="ar"/>
        </w:rPr>
        <w:t>）已标价工程量清单或预算书；</w:t>
      </w:r>
    </w:p>
    <w:p w14:paraId="742C46C3">
      <w:pPr>
        <w:autoSpaceDE w:val="0"/>
        <w:autoSpaceDN w:val="0"/>
        <w:adjustRightInd w:val="0"/>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w:t>
      </w:r>
      <w:r>
        <w:rPr>
          <w:rFonts w:ascii="Times New Roman" w:hAnsi="Times New Roman" w:eastAsia="仿宋_GB2312" w:cs="Times New Roman"/>
          <w:color w:val="000000"/>
          <w:sz w:val="30"/>
          <w:szCs w:val="32"/>
          <w:lang w:bidi="ar"/>
        </w:rPr>
        <w:t>9</w:t>
      </w:r>
      <w:r>
        <w:rPr>
          <w:rFonts w:hint="eastAsia" w:ascii="Times New Roman" w:hAnsi="Times New Roman" w:eastAsia="仿宋_GB2312" w:cs="仿宋_GB2312"/>
          <w:color w:val="000000"/>
          <w:sz w:val="30"/>
          <w:szCs w:val="32"/>
          <w:lang w:bidi="ar"/>
        </w:rPr>
        <w:t>）招标文件；</w:t>
      </w:r>
    </w:p>
    <w:p w14:paraId="1DCF678A">
      <w:pPr>
        <w:autoSpaceDE w:val="0"/>
        <w:autoSpaceDN w:val="0"/>
        <w:adjustRightInd w:val="0"/>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w:t>
      </w:r>
      <w:r>
        <w:rPr>
          <w:rFonts w:ascii="Times New Roman" w:hAnsi="Times New Roman" w:eastAsia="仿宋_GB2312" w:cs="Times New Roman"/>
          <w:color w:val="000000"/>
          <w:sz w:val="30"/>
          <w:szCs w:val="32"/>
          <w:lang w:bidi="ar"/>
        </w:rPr>
        <w:t>10</w:t>
      </w:r>
      <w:r>
        <w:rPr>
          <w:rFonts w:hint="eastAsia" w:ascii="Times New Roman" w:hAnsi="Times New Roman" w:eastAsia="仿宋_GB2312" w:cs="仿宋_GB2312"/>
          <w:color w:val="000000"/>
          <w:sz w:val="30"/>
          <w:szCs w:val="32"/>
          <w:lang w:bidi="ar"/>
        </w:rPr>
        <w:t>）其他合同文件</w:t>
      </w:r>
      <w:r>
        <w:rPr>
          <w:rFonts w:ascii="Times New Roman" w:hAnsi="Times New Roman" w:eastAsia="仿宋_GB2312" w:cs="Times New Roman"/>
          <w:color w:val="000000"/>
          <w:sz w:val="30"/>
          <w:szCs w:val="32"/>
          <w:lang w:bidi="ar"/>
        </w:rPr>
        <w:tab/>
      </w:r>
    </w:p>
    <w:p w14:paraId="05DB0572">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1.6 </w:t>
      </w:r>
      <w:r>
        <w:rPr>
          <w:rFonts w:hint="eastAsia" w:ascii="Times New Roman" w:hAnsi="Times New Roman" w:eastAsia="黑体" w:cs="黑体"/>
          <w:color w:val="000000"/>
          <w:sz w:val="30"/>
          <w:szCs w:val="32"/>
          <w:lang w:bidi="ar"/>
        </w:rPr>
        <w:t>图纸和承包人文件</w:t>
      </w:r>
      <w:r>
        <w:rPr>
          <w:rFonts w:ascii="Times New Roman" w:hAnsi="Times New Roman" w:eastAsia="黑体" w:cs="Times New Roman"/>
          <w:color w:val="000000"/>
          <w:sz w:val="30"/>
          <w:szCs w:val="32"/>
          <w:lang w:bidi="ar"/>
        </w:rPr>
        <w:tab/>
      </w:r>
    </w:p>
    <w:p w14:paraId="6E3A8FEE">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 xml:space="preserve">1.6.1 </w:t>
      </w:r>
      <w:r>
        <w:rPr>
          <w:rFonts w:hint="eastAsia" w:ascii="Times New Roman" w:hAnsi="Times New Roman" w:eastAsia="仿宋_GB2312" w:cs="仿宋_GB2312"/>
          <w:color w:val="000000"/>
          <w:sz w:val="30"/>
          <w:szCs w:val="32"/>
          <w:lang w:bidi="ar"/>
        </w:rPr>
        <w:t>图纸的提供</w:t>
      </w:r>
    </w:p>
    <w:p w14:paraId="3C4B00C4">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发包人向承包人提供图纸的期限：</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u w:val="single"/>
          <w:lang w:bidi="ar"/>
        </w:rPr>
        <w:t>开工前七日内</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171E41A4">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发包人向承包人提供图纸的数量：</w:t>
      </w:r>
      <w:r>
        <w:rPr>
          <w:rFonts w:hint="eastAsia" w:ascii="Times New Roman" w:hAnsi="Times New Roman" w:eastAsia="仿宋_GB2312" w:cs="仿宋_GB2312"/>
          <w:color w:val="000000"/>
          <w:sz w:val="30"/>
          <w:szCs w:val="32"/>
          <w:u w:val="single"/>
          <w:lang w:val="en-US" w:eastAsia="zh-CN" w:bidi="ar"/>
        </w:rPr>
        <w:t>一</w:t>
      </w:r>
      <w:r>
        <w:rPr>
          <w:rFonts w:hint="eastAsia" w:ascii="Times New Roman" w:hAnsi="Times New Roman" w:eastAsia="仿宋_GB2312" w:cs="仿宋_GB2312"/>
          <w:color w:val="000000"/>
          <w:sz w:val="30"/>
          <w:szCs w:val="32"/>
          <w:u w:val="single"/>
          <w:lang w:bidi="ar"/>
        </w:rPr>
        <w:t>套，承包人确需增加图纸套数的，需经发包人同意，所需费用由承包人自行承担</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2DA7B9D3">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发包人对图纸的保密要求：</w:t>
      </w:r>
      <w:r>
        <w:rPr>
          <w:rFonts w:hint="eastAsia" w:ascii="Times New Roman" w:hAnsi="Times New Roman" w:eastAsia="仿宋_GB2312" w:cs="仿宋_GB2312"/>
          <w:color w:val="000000"/>
          <w:sz w:val="30"/>
          <w:szCs w:val="32"/>
          <w:u w:val="single"/>
          <w:lang w:bidi="ar"/>
        </w:rPr>
        <w:t>未经发包人书面同意，施工图纸及资料不得拷贝、复印、转让给第三方。若承包人违反此保密义务，承包人应在发包人追究承包人此违约责任之日起</w:t>
      </w:r>
      <w:r>
        <w:rPr>
          <w:rFonts w:ascii="Times New Roman" w:hAnsi="Times New Roman" w:eastAsia="仿宋_GB2312" w:cs="Times New Roman"/>
          <w:color w:val="000000"/>
          <w:sz w:val="30"/>
          <w:szCs w:val="32"/>
          <w:u w:val="single"/>
          <w:lang w:bidi="ar"/>
        </w:rPr>
        <w:t>5</w:t>
      </w:r>
      <w:r>
        <w:rPr>
          <w:rFonts w:hint="eastAsia" w:ascii="Times New Roman" w:hAnsi="Times New Roman" w:eastAsia="仿宋_GB2312" w:cs="仿宋_GB2312"/>
          <w:color w:val="000000"/>
          <w:sz w:val="30"/>
          <w:szCs w:val="32"/>
          <w:u w:val="single"/>
          <w:lang w:bidi="ar"/>
        </w:rPr>
        <w:t>日内，向发包人支付违约金</w:t>
      </w:r>
      <w:r>
        <w:rPr>
          <w:rFonts w:hint="eastAsia" w:ascii="Times New Roman" w:hAnsi="Times New Roman" w:eastAsia="仿宋_GB2312" w:cs="仿宋_GB2312"/>
          <w:color w:val="000000"/>
          <w:sz w:val="30"/>
          <w:szCs w:val="32"/>
          <w:u w:val="single"/>
          <w:lang w:val="en-US" w:eastAsia="zh-CN" w:bidi="ar"/>
        </w:rPr>
        <w:t>贰</w:t>
      </w:r>
      <w:r>
        <w:rPr>
          <w:rFonts w:hint="eastAsia" w:ascii="Times New Roman" w:hAnsi="Times New Roman" w:eastAsia="仿宋_GB2312" w:cs="仿宋_GB2312"/>
          <w:color w:val="000000"/>
          <w:sz w:val="30"/>
          <w:szCs w:val="32"/>
          <w:u w:val="single"/>
          <w:lang w:bidi="ar"/>
        </w:rPr>
        <w:t>拾万元。逾期支付，承包人应额外向发包人支付未付违约金额</w:t>
      </w:r>
      <w:r>
        <w:rPr>
          <w:rFonts w:ascii="Times New Roman" w:hAnsi="Times New Roman" w:eastAsia="仿宋_GB2312" w:cs="Times New Roman"/>
          <w:color w:val="000000"/>
          <w:sz w:val="30"/>
          <w:szCs w:val="32"/>
          <w:u w:val="single"/>
          <w:lang w:bidi="ar"/>
        </w:rPr>
        <w:t>0.5</w:t>
      </w:r>
      <w:r>
        <w:rPr>
          <w:rFonts w:hint="eastAsia" w:ascii="Times New Roman" w:hAnsi="Times New Roman" w:eastAsia="仿宋_GB2312" w:cs="仿宋_GB2312"/>
          <w:color w:val="000000"/>
          <w:sz w:val="30"/>
          <w:szCs w:val="32"/>
          <w:u w:val="single"/>
          <w:lang w:bidi="ar"/>
        </w:rPr>
        <w:t>‰</w:t>
      </w:r>
      <w:r>
        <w:rPr>
          <w:rFonts w:ascii="Times New Roman" w:hAnsi="Times New Roman" w:eastAsia="仿宋_GB2312" w:cs="Times New Roman"/>
          <w:color w:val="000000"/>
          <w:sz w:val="30"/>
          <w:szCs w:val="32"/>
          <w:u w:val="single"/>
          <w:lang w:bidi="ar"/>
        </w:rPr>
        <w:t>/</w:t>
      </w:r>
      <w:r>
        <w:rPr>
          <w:rFonts w:hint="eastAsia" w:ascii="Times New Roman" w:hAnsi="Times New Roman" w:eastAsia="仿宋_GB2312" w:cs="仿宋_GB2312"/>
          <w:color w:val="000000"/>
          <w:sz w:val="30"/>
          <w:szCs w:val="32"/>
          <w:u w:val="single"/>
          <w:lang w:bidi="ar"/>
        </w:rPr>
        <w:t>天的逾期违约金直至完全支付为止。发包人有权单方解除合同且不承担违约责任。</w:t>
      </w:r>
    </w:p>
    <w:p w14:paraId="22624A1F">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 xml:space="preserve">1.6.4 </w:t>
      </w:r>
      <w:r>
        <w:rPr>
          <w:rFonts w:hint="eastAsia" w:ascii="Times New Roman" w:hAnsi="Times New Roman" w:eastAsia="仿宋_GB2312" w:cs="仿宋_GB2312"/>
          <w:color w:val="000000"/>
          <w:sz w:val="30"/>
          <w:szCs w:val="32"/>
          <w:lang w:bidi="ar"/>
        </w:rPr>
        <w:t>承包人文件</w:t>
      </w:r>
    </w:p>
    <w:p w14:paraId="3A87D1F4">
      <w:pPr>
        <w:spacing w:line="360" w:lineRule="auto"/>
        <w:ind w:left="596" w:leftChars="284"/>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需要由承包人提供的文件，包括：</w:t>
      </w:r>
      <w:r>
        <w:rPr>
          <w:rFonts w:hint="eastAsia" w:ascii="Times New Roman" w:hAnsi="Times New Roman" w:eastAsia="仿宋_GB2312" w:cs="仿宋_GB2312"/>
          <w:color w:val="000000"/>
          <w:sz w:val="30"/>
          <w:szCs w:val="32"/>
          <w:u w:val="single"/>
          <w:lang w:bidi="ar"/>
        </w:rPr>
        <w:t>施工组织设计、专项施工方案、进度计划等</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0BA0EF61">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承包人提供的文件的期限为：</w:t>
      </w:r>
      <w:r>
        <w:rPr>
          <w:rFonts w:hint="eastAsia" w:ascii="Times New Roman" w:hAnsi="Times New Roman" w:eastAsia="仿宋_GB2312" w:cs="仿宋_GB2312"/>
          <w:color w:val="000000"/>
          <w:sz w:val="30"/>
          <w:szCs w:val="32"/>
          <w:u w:val="single"/>
          <w:lang w:bidi="ar"/>
        </w:rPr>
        <w:t>施工组织设计、进度计划在开工前</w:t>
      </w:r>
      <w:r>
        <w:rPr>
          <w:rFonts w:ascii="Times New Roman" w:hAnsi="Times New Roman" w:eastAsia="仿宋_GB2312" w:cs="Times New Roman"/>
          <w:color w:val="000000"/>
          <w:sz w:val="30"/>
          <w:szCs w:val="32"/>
          <w:u w:val="single"/>
          <w:lang w:bidi="ar"/>
        </w:rPr>
        <w:t>7</w:t>
      </w:r>
      <w:r>
        <w:rPr>
          <w:rFonts w:hint="eastAsia" w:ascii="Times New Roman" w:hAnsi="Times New Roman" w:eastAsia="仿宋_GB2312" w:cs="仿宋_GB2312"/>
          <w:color w:val="000000"/>
          <w:sz w:val="30"/>
          <w:szCs w:val="32"/>
          <w:u w:val="single"/>
          <w:lang w:bidi="ar"/>
        </w:rPr>
        <w:t>天，专项施工方案在专项工程实施前</w:t>
      </w:r>
      <w:r>
        <w:rPr>
          <w:rFonts w:ascii="Times New Roman" w:hAnsi="Times New Roman" w:eastAsia="仿宋_GB2312" w:cs="Times New Roman"/>
          <w:color w:val="000000"/>
          <w:sz w:val="30"/>
          <w:szCs w:val="32"/>
          <w:u w:val="single"/>
          <w:lang w:bidi="ar"/>
        </w:rPr>
        <w:t>7</w:t>
      </w:r>
      <w:r>
        <w:rPr>
          <w:rFonts w:hint="eastAsia" w:ascii="Times New Roman" w:hAnsi="Times New Roman" w:eastAsia="仿宋_GB2312" w:cs="仿宋_GB2312"/>
          <w:color w:val="000000"/>
          <w:sz w:val="30"/>
          <w:szCs w:val="32"/>
          <w:u w:val="single"/>
          <w:lang w:bidi="ar"/>
        </w:rPr>
        <w:t>天</w:t>
      </w:r>
      <w:r>
        <w:rPr>
          <w:rFonts w:hint="eastAsia" w:ascii="Times New Roman" w:hAnsi="Times New Roman" w:eastAsia="仿宋_GB2312" w:cs="仿宋_GB2312"/>
          <w:color w:val="000000"/>
          <w:sz w:val="30"/>
          <w:szCs w:val="32"/>
          <w:lang w:bidi="ar"/>
        </w:rPr>
        <w:t>；</w:t>
      </w:r>
    </w:p>
    <w:p w14:paraId="517F4463">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承包人提供的文件的数量为：</w:t>
      </w:r>
      <w:r>
        <w:rPr>
          <w:rFonts w:hint="eastAsia" w:ascii="Times New Roman" w:hAnsi="Times New Roman" w:eastAsia="仿宋_GB2312" w:cs="仿宋_GB2312"/>
          <w:color w:val="000000"/>
          <w:sz w:val="30"/>
          <w:szCs w:val="32"/>
          <w:u w:val="single"/>
          <w:lang w:bidi="ar"/>
        </w:rPr>
        <w:t>三份</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518E04A3">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承包人提供的文件的形式为：</w:t>
      </w:r>
      <w:r>
        <w:rPr>
          <w:rFonts w:hint="eastAsia" w:ascii="Times New Roman" w:hAnsi="Times New Roman" w:eastAsia="仿宋_GB2312" w:cs="仿宋_GB2312"/>
          <w:color w:val="000000"/>
          <w:sz w:val="30"/>
          <w:szCs w:val="32"/>
          <w:u w:val="single"/>
          <w:lang w:bidi="ar"/>
        </w:rPr>
        <w:t>正式纸质文件（承包人已完善签字盖章）</w:t>
      </w:r>
      <w:r>
        <w:rPr>
          <w:rFonts w:hint="eastAsia" w:ascii="Times New Roman" w:hAnsi="Times New Roman" w:eastAsia="仿宋_GB2312" w:cs="仿宋_GB2312"/>
          <w:color w:val="000000"/>
          <w:sz w:val="30"/>
          <w:szCs w:val="32"/>
          <w:lang w:bidi="ar"/>
        </w:rPr>
        <w:t>；</w:t>
      </w:r>
    </w:p>
    <w:p w14:paraId="27174F2F">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发包人审批承包人文件的期限：</w:t>
      </w:r>
      <w:r>
        <w:rPr>
          <w:rFonts w:hint="eastAsia" w:ascii="Times New Roman" w:hAnsi="Times New Roman" w:eastAsia="仿宋_GB2312" w:cs="仿宋_GB2312"/>
          <w:color w:val="000000"/>
          <w:sz w:val="30"/>
          <w:szCs w:val="32"/>
          <w:u w:val="single"/>
          <w:lang w:bidi="ar"/>
        </w:rPr>
        <w:t>收到文件后</w:t>
      </w:r>
      <w:r>
        <w:rPr>
          <w:rFonts w:ascii="Times New Roman" w:hAnsi="Times New Roman" w:eastAsia="仿宋_GB2312" w:cs="Times New Roman"/>
          <w:color w:val="000000"/>
          <w:sz w:val="30"/>
          <w:szCs w:val="32"/>
          <w:u w:val="single"/>
          <w:lang w:bidi="ar"/>
        </w:rPr>
        <w:t>7</w:t>
      </w:r>
      <w:r>
        <w:rPr>
          <w:rFonts w:hint="eastAsia" w:ascii="Times New Roman" w:hAnsi="Times New Roman" w:eastAsia="仿宋_GB2312" w:cs="仿宋_GB2312"/>
          <w:color w:val="000000"/>
          <w:sz w:val="30"/>
          <w:szCs w:val="32"/>
          <w:u w:val="single"/>
          <w:lang w:bidi="ar"/>
        </w:rPr>
        <w:t>天内审核完毕</w:t>
      </w:r>
      <w:r>
        <w:rPr>
          <w:rFonts w:hint="eastAsia" w:ascii="Times New Roman" w:hAnsi="Times New Roman" w:eastAsia="仿宋_GB2312" w:cs="仿宋_GB2312"/>
          <w:color w:val="000000"/>
          <w:sz w:val="30"/>
          <w:szCs w:val="32"/>
          <w:lang w:bidi="ar"/>
        </w:rPr>
        <w:t>。</w:t>
      </w:r>
    </w:p>
    <w:p w14:paraId="769DFBC4">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1.7 </w:t>
      </w:r>
      <w:r>
        <w:rPr>
          <w:rFonts w:hint="eastAsia" w:ascii="Times New Roman" w:hAnsi="Times New Roman" w:eastAsia="黑体" w:cs="黑体"/>
          <w:color w:val="000000"/>
          <w:sz w:val="30"/>
          <w:szCs w:val="32"/>
          <w:lang w:bidi="ar"/>
        </w:rPr>
        <w:t>联络</w:t>
      </w:r>
    </w:p>
    <w:p w14:paraId="5231732F">
      <w:pPr>
        <w:spacing w:line="360" w:lineRule="auto"/>
        <w:ind w:firstLine="600" w:firstLineChars="200"/>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lang w:bidi="ar"/>
        </w:rPr>
        <w:t>1.7.1</w:t>
      </w:r>
      <w:r>
        <w:rPr>
          <w:rFonts w:hint="eastAsia" w:ascii="Times New Roman" w:hAnsi="Times New Roman" w:eastAsia="仿宋_GB2312" w:cs="仿宋_GB2312"/>
          <w:color w:val="000000"/>
          <w:kern w:val="0"/>
          <w:sz w:val="30"/>
          <w:szCs w:val="32"/>
          <w:lang w:bidi="ar"/>
        </w:rPr>
        <w:t>发包人和承包人应当在事件发生后</w:t>
      </w:r>
      <w:r>
        <w:rPr>
          <w:rFonts w:ascii="Times New Roman" w:hAnsi="Times New Roman" w:eastAsia="仿宋_GB2312" w:cs="Times New Roman"/>
          <w:color w:val="000000"/>
          <w:kern w:val="0"/>
          <w:sz w:val="30"/>
          <w:szCs w:val="32"/>
          <w:u w:val="single"/>
          <w:lang w:bidi="ar"/>
        </w:rPr>
        <w:t xml:space="preserve"> </w:t>
      </w:r>
      <w:r>
        <w:rPr>
          <w:rFonts w:ascii="Times New Roman" w:hAnsi="Times New Roman" w:eastAsia="仿宋_GB2312" w:cs="Times New Roman"/>
          <w:color w:val="000000"/>
          <w:sz w:val="30"/>
          <w:szCs w:val="32"/>
          <w:u w:val="single"/>
          <w:lang w:bidi="ar"/>
        </w:rPr>
        <w:t xml:space="preserve">3 </w:t>
      </w:r>
      <w:r>
        <w:rPr>
          <w:rFonts w:hint="eastAsia" w:ascii="Times New Roman" w:hAnsi="Times New Roman" w:eastAsia="仿宋_GB2312" w:cs="仿宋_GB2312"/>
          <w:color w:val="000000"/>
          <w:kern w:val="0"/>
          <w:sz w:val="30"/>
          <w:szCs w:val="32"/>
          <w:lang w:bidi="ar"/>
        </w:rPr>
        <w:t>天内将与合同有关的通知、批准、证明、证书、指示、指令、要求、请求、同意、意见、确定和决定等书面函件送达对方当事人。</w:t>
      </w:r>
    </w:p>
    <w:p w14:paraId="6EBF56EE">
      <w:pPr>
        <w:spacing w:line="360" w:lineRule="auto"/>
        <w:ind w:firstLine="600" w:firstLineChars="200"/>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lang w:bidi="ar"/>
        </w:rPr>
        <w:t xml:space="preserve">1.7.2 </w:t>
      </w:r>
      <w:r>
        <w:rPr>
          <w:rFonts w:hint="eastAsia" w:ascii="Times New Roman" w:hAnsi="Times New Roman" w:eastAsia="仿宋_GB2312" w:cs="仿宋_GB2312"/>
          <w:color w:val="000000"/>
          <w:kern w:val="0"/>
          <w:sz w:val="30"/>
          <w:szCs w:val="32"/>
          <w:lang w:bidi="ar"/>
        </w:rPr>
        <w:t>发包人接收文件的地点：</w:t>
      </w:r>
      <w:r>
        <w:rPr>
          <w:rFonts w:ascii="Times New Roman" w:hAnsi="Times New Roman" w:eastAsia="仿宋_GB2312" w:cs="Times New Roman"/>
          <w:color w:val="000000"/>
          <w:sz w:val="30"/>
          <w:szCs w:val="32"/>
          <w:u w:val="single"/>
          <w:lang w:bidi="ar"/>
        </w:rPr>
        <w:t>      </w:t>
      </w:r>
      <w:r>
        <w:rPr>
          <w:rFonts w:hint="eastAsia" w:ascii="Times New Roman" w:hAnsi="Times New Roman" w:eastAsia="仿宋_GB2312" w:cs="仿宋_GB2312"/>
          <w:color w:val="000000"/>
          <w:kern w:val="0"/>
          <w:sz w:val="30"/>
          <w:szCs w:val="32"/>
          <w:lang w:bidi="ar"/>
        </w:rPr>
        <w:t>；</w:t>
      </w:r>
    </w:p>
    <w:p w14:paraId="096796F9">
      <w:pPr>
        <w:spacing w:line="360" w:lineRule="auto"/>
        <w:ind w:firstLine="600" w:firstLineChars="200"/>
        <w:rPr>
          <w:rFonts w:ascii="Times New Roman" w:hAnsi="Times New Roman" w:eastAsia="仿宋_GB2312" w:cs="Times New Roman"/>
          <w:color w:val="000000"/>
          <w:kern w:val="0"/>
          <w:sz w:val="30"/>
          <w:szCs w:val="32"/>
        </w:rPr>
      </w:pPr>
      <w:r>
        <w:rPr>
          <w:rFonts w:hint="eastAsia" w:ascii="Times New Roman" w:hAnsi="Times New Roman" w:eastAsia="仿宋_GB2312" w:cs="仿宋_GB2312"/>
          <w:color w:val="000000"/>
          <w:kern w:val="0"/>
          <w:sz w:val="30"/>
          <w:szCs w:val="32"/>
          <w:lang w:bidi="ar"/>
        </w:rPr>
        <w:t>发包人指定的接收人为：</w:t>
      </w:r>
      <w:r>
        <w:rPr>
          <w:rFonts w:ascii="Times New Roman" w:hAnsi="Times New Roman" w:eastAsia="仿宋_GB2312" w:cs="Times New Roman"/>
          <w:color w:val="000000"/>
          <w:sz w:val="30"/>
          <w:szCs w:val="32"/>
          <w:u w:val="single"/>
          <w:lang w:bidi="ar"/>
        </w:rPr>
        <w:t>               </w:t>
      </w:r>
      <w:r>
        <w:rPr>
          <w:rFonts w:hint="eastAsia" w:ascii="Times New Roman" w:hAnsi="Times New Roman" w:eastAsia="仿宋_GB2312" w:cs="仿宋_GB2312"/>
          <w:color w:val="000000"/>
          <w:kern w:val="0"/>
          <w:sz w:val="30"/>
          <w:szCs w:val="32"/>
          <w:lang w:bidi="ar"/>
        </w:rPr>
        <w:t>。</w:t>
      </w:r>
    </w:p>
    <w:p w14:paraId="38FECE32">
      <w:pPr>
        <w:spacing w:line="360" w:lineRule="auto"/>
        <w:ind w:firstLine="600" w:firstLineChars="200"/>
        <w:rPr>
          <w:rFonts w:ascii="Times New Roman" w:hAnsi="Times New Roman" w:eastAsia="仿宋_GB2312" w:cs="Times New Roman"/>
          <w:color w:val="000000"/>
          <w:kern w:val="0"/>
          <w:sz w:val="30"/>
          <w:szCs w:val="32"/>
        </w:rPr>
      </w:pPr>
      <w:r>
        <w:rPr>
          <w:rFonts w:hint="eastAsia" w:ascii="Times New Roman" w:hAnsi="Times New Roman" w:eastAsia="仿宋_GB2312" w:cs="仿宋_GB2312"/>
          <w:color w:val="000000"/>
          <w:kern w:val="0"/>
          <w:sz w:val="30"/>
          <w:szCs w:val="32"/>
          <w:lang w:bidi="ar"/>
        </w:rPr>
        <w:t>承包人接收文件的地点：</w:t>
      </w:r>
      <w:r>
        <w:rPr>
          <w:rFonts w:ascii="Times New Roman" w:hAnsi="Times New Roman" w:eastAsia="仿宋_GB2312" w:cs="Times New Roman"/>
          <w:color w:val="000000"/>
          <w:sz w:val="30"/>
          <w:szCs w:val="32"/>
          <w:u w:val="single"/>
          <w:lang w:bidi="ar"/>
        </w:rPr>
        <w:t>             </w:t>
      </w:r>
      <w:r>
        <w:rPr>
          <w:rFonts w:hint="eastAsia" w:ascii="Times New Roman" w:hAnsi="Times New Roman" w:eastAsia="仿宋_GB2312" w:cs="仿宋_GB2312"/>
          <w:color w:val="000000"/>
          <w:kern w:val="0"/>
          <w:sz w:val="30"/>
          <w:szCs w:val="32"/>
          <w:lang w:bidi="ar"/>
        </w:rPr>
        <w:t>；</w:t>
      </w:r>
    </w:p>
    <w:p w14:paraId="0A5C6358">
      <w:pPr>
        <w:spacing w:line="360" w:lineRule="auto"/>
        <w:ind w:firstLine="600" w:firstLineChars="200"/>
        <w:rPr>
          <w:rFonts w:ascii="Times New Roman" w:hAnsi="Times New Roman" w:eastAsia="仿宋_GB2312" w:cs="Times New Roman"/>
          <w:color w:val="000000"/>
          <w:kern w:val="0"/>
          <w:sz w:val="30"/>
          <w:szCs w:val="32"/>
        </w:rPr>
      </w:pPr>
      <w:r>
        <w:rPr>
          <w:rFonts w:hint="eastAsia" w:ascii="Times New Roman" w:hAnsi="Times New Roman" w:eastAsia="仿宋_GB2312" w:cs="仿宋_GB2312"/>
          <w:color w:val="000000"/>
          <w:kern w:val="0"/>
          <w:sz w:val="30"/>
          <w:szCs w:val="32"/>
          <w:lang w:bidi="ar"/>
        </w:rPr>
        <w:t>承包人指定的接收人为：</w:t>
      </w:r>
      <w:r>
        <w:rPr>
          <w:rFonts w:ascii="Times New Roman" w:hAnsi="Times New Roman" w:eastAsia="仿宋_GB2312" w:cs="Times New Roman"/>
          <w:color w:val="000000"/>
          <w:sz w:val="30"/>
          <w:szCs w:val="32"/>
          <w:u w:val="single"/>
          <w:lang w:bidi="ar"/>
        </w:rPr>
        <w:t>             </w:t>
      </w:r>
      <w:r>
        <w:rPr>
          <w:rFonts w:hint="eastAsia" w:ascii="Times New Roman" w:hAnsi="Times New Roman" w:eastAsia="仿宋_GB2312" w:cs="仿宋_GB2312"/>
          <w:color w:val="000000"/>
          <w:kern w:val="0"/>
          <w:sz w:val="30"/>
          <w:szCs w:val="32"/>
          <w:lang w:bidi="ar"/>
        </w:rPr>
        <w:t>。</w:t>
      </w:r>
    </w:p>
    <w:p w14:paraId="7C8A43D9">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1.10 </w:t>
      </w:r>
      <w:r>
        <w:rPr>
          <w:rFonts w:hint="eastAsia" w:ascii="Times New Roman" w:hAnsi="Times New Roman" w:eastAsia="黑体" w:cs="黑体"/>
          <w:color w:val="000000"/>
          <w:sz w:val="30"/>
          <w:szCs w:val="32"/>
          <w:lang w:bidi="ar"/>
        </w:rPr>
        <w:t>交通运输</w:t>
      </w:r>
    </w:p>
    <w:p w14:paraId="2070FB4B">
      <w:pPr>
        <w:spacing w:line="360" w:lineRule="auto"/>
        <w:ind w:firstLine="600" w:firstLineChars="200"/>
        <w:jc w:val="left"/>
        <w:outlineLvl w:val="0"/>
        <w:rPr>
          <w:rFonts w:ascii="Times New Roman" w:hAnsi="Times New Roman" w:eastAsia="仿宋_GB2312" w:cs="Times New Roman"/>
          <w:sz w:val="30"/>
          <w:szCs w:val="32"/>
        </w:rPr>
      </w:pPr>
      <w:r>
        <w:rPr>
          <w:rFonts w:ascii="Times New Roman" w:hAnsi="Times New Roman" w:eastAsia="仿宋_GB2312" w:cs="Times New Roman"/>
          <w:sz w:val="30"/>
          <w:szCs w:val="32"/>
          <w:lang w:bidi="ar"/>
        </w:rPr>
        <w:t>1</w:t>
      </w:r>
      <w:bookmarkStart w:id="112" w:name="_Toc304295522"/>
      <w:bookmarkStart w:id="113" w:name="_Toc318581156"/>
      <w:bookmarkStart w:id="114" w:name="_Toc300934944"/>
      <w:bookmarkStart w:id="115" w:name="_Toc303539101"/>
      <w:bookmarkStart w:id="116" w:name="_Toc312677987"/>
      <w:r>
        <w:rPr>
          <w:rFonts w:ascii="Times New Roman" w:hAnsi="Times New Roman" w:eastAsia="仿宋_GB2312" w:cs="Times New Roman"/>
          <w:sz w:val="30"/>
          <w:szCs w:val="32"/>
          <w:lang w:bidi="ar"/>
        </w:rPr>
        <w:t xml:space="preserve">.10.3 </w:t>
      </w:r>
      <w:r>
        <w:rPr>
          <w:rFonts w:hint="eastAsia" w:ascii="Times New Roman" w:hAnsi="Times New Roman" w:eastAsia="仿宋_GB2312" w:cs="仿宋_GB2312"/>
          <w:sz w:val="30"/>
          <w:szCs w:val="32"/>
          <w:lang w:bidi="ar"/>
        </w:rPr>
        <w:t>场内交通</w:t>
      </w:r>
    </w:p>
    <w:p w14:paraId="3FF4D06F">
      <w:pPr>
        <w:spacing w:line="360" w:lineRule="auto"/>
        <w:ind w:firstLine="600" w:firstLineChars="200"/>
        <w:jc w:val="left"/>
        <w:rPr>
          <w:rFonts w:ascii="Times New Roman" w:hAnsi="Times New Roman" w:eastAsia="仿宋_GB2312" w:cs="Times New Roman"/>
          <w:color w:val="000000"/>
          <w:kern w:val="0"/>
          <w:sz w:val="30"/>
          <w:szCs w:val="32"/>
        </w:rPr>
      </w:pPr>
      <w:r>
        <w:rPr>
          <w:rFonts w:hint="eastAsia" w:ascii="Times New Roman" w:hAnsi="Times New Roman" w:eastAsia="仿宋_GB2312" w:cs="仿宋_GB2312"/>
          <w:color w:val="000000"/>
          <w:kern w:val="0"/>
          <w:sz w:val="30"/>
          <w:szCs w:val="32"/>
          <w:lang w:bidi="ar"/>
        </w:rPr>
        <w:t>关于场外交通和场内交通的边界的约定：</w:t>
      </w:r>
      <w:r>
        <w:rPr>
          <w:rFonts w:hint="eastAsia" w:ascii="Times New Roman" w:hAnsi="Times New Roman" w:eastAsia="仿宋_GB2312" w:cs="仿宋_GB2312"/>
          <w:color w:val="000000"/>
          <w:sz w:val="30"/>
          <w:szCs w:val="32"/>
          <w:u w:val="single"/>
          <w:lang w:bidi="ar"/>
        </w:rPr>
        <w:t>以发包人厂区外围围墙为边界</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sz w:val="30"/>
          <w:szCs w:val="32"/>
          <w:lang w:bidi="ar"/>
        </w:rPr>
        <w:t>。</w:t>
      </w:r>
    </w:p>
    <w:p w14:paraId="0C861AB2">
      <w:pPr>
        <w:spacing w:line="360" w:lineRule="auto"/>
        <w:ind w:firstLine="600" w:firstLineChars="200"/>
        <w:jc w:val="left"/>
        <w:rPr>
          <w:rFonts w:ascii="Times New Roman" w:hAnsi="Times New Roman" w:eastAsia="仿宋_GB2312" w:cs="Times New Roman"/>
          <w:sz w:val="30"/>
          <w:szCs w:val="32"/>
        </w:rPr>
      </w:pPr>
      <w:r>
        <w:rPr>
          <w:rFonts w:hint="eastAsia" w:ascii="Times New Roman" w:hAnsi="Times New Roman" w:eastAsia="仿宋_GB2312" w:cs="仿宋_GB2312"/>
          <w:sz w:val="30"/>
          <w:szCs w:val="32"/>
          <w:lang w:bidi="ar"/>
        </w:rPr>
        <w:t>关于发包人向承包人免费提供满足工程施工需要的场内道路和交通设施的约定：</w:t>
      </w:r>
      <w:r>
        <w:rPr>
          <w:rFonts w:hint="eastAsia" w:ascii="Times New Roman" w:hAnsi="Times New Roman" w:eastAsia="仿宋_GB2312" w:cs="仿宋_GB2312"/>
          <w:color w:val="000000"/>
          <w:sz w:val="30"/>
          <w:szCs w:val="32"/>
          <w:u w:val="single"/>
          <w:lang w:bidi="ar"/>
        </w:rPr>
        <w:t>施工场地与城市公共道路已开通，施工场地内的临时道路由承包人负责，费用由承包人自行承担</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sz w:val="30"/>
          <w:szCs w:val="32"/>
          <w:lang w:bidi="ar"/>
        </w:rPr>
        <w:t>。</w:t>
      </w:r>
      <w:bookmarkEnd w:id="112"/>
      <w:bookmarkEnd w:id="113"/>
      <w:bookmarkEnd w:id="114"/>
      <w:bookmarkEnd w:id="115"/>
      <w:bookmarkEnd w:id="116"/>
      <w:r>
        <w:rPr>
          <w:rFonts w:ascii="Times New Roman" w:hAnsi="Times New Roman" w:eastAsia="仿宋_GB2312" w:cs="Times New Roman"/>
          <w:sz w:val="30"/>
          <w:szCs w:val="32"/>
          <w:lang w:bidi="ar"/>
        </w:rPr>
        <w:t xml:space="preserve">  </w:t>
      </w:r>
      <w:bookmarkStart w:id="117" w:name="_Toc318581157"/>
    </w:p>
    <w:bookmarkEnd w:id="117"/>
    <w:p w14:paraId="6B8EF68E">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1.11 </w:t>
      </w:r>
      <w:r>
        <w:rPr>
          <w:rFonts w:hint="eastAsia" w:ascii="Times New Roman" w:hAnsi="Times New Roman" w:eastAsia="黑体" w:cs="黑体"/>
          <w:color w:val="000000"/>
          <w:sz w:val="30"/>
          <w:szCs w:val="32"/>
          <w:lang w:bidi="ar"/>
        </w:rPr>
        <w:t>知识产权</w:t>
      </w:r>
    </w:p>
    <w:p w14:paraId="4A3FFDB5">
      <w:pPr>
        <w:spacing w:line="360" w:lineRule="auto"/>
        <w:ind w:firstLine="600" w:firstLineChars="200"/>
        <w:outlineLvl w:val="0"/>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sz w:val="30"/>
          <w:szCs w:val="32"/>
          <w:lang w:bidi="ar"/>
        </w:rPr>
        <w:t xml:space="preserve">1.11.4 </w:t>
      </w:r>
      <w:r>
        <w:rPr>
          <w:rFonts w:hint="eastAsia" w:ascii="Times New Roman" w:hAnsi="Times New Roman" w:eastAsia="仿宋_GB2312" w:cs="仿宋_GB2312"/>
          <w:color w:val="000000"/>
          <w:sz w:val="30"/>
          <w:szCs w:val="32"/>
          <w:lang w:bidi="ar"/>
        </w:rPr>
        <w:t>承包人在施工过程中所采用的专利、专有技术、技术秘密的使用费的承担方式：</w:t>
      </w:r>
      <w:r>
        <w:rPr>
          <w:rFonts w:hint="eastAsia" w:ascii="Times New Roman" w:hAnsi="Times New Roman" w:eastAsia="仿宋_GB2312" w:cs="仿宋_GB2312"/>
          <w:color w:val="000000"/>
          <w:sz w:val="30"/>
          <w:szCs w:val="32"/>
          <w:u w:val="single"/>
          <w:lang w:bidi="ar"/>
        </w:rPr>
        <w:t>由承包人承担</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kern w:val="0"/>
          <w:sz w:val="30"/>
          <w:szCs w:val="32"/>
          <w:lang w:bidi="ar"/>
        </w:rPr>
        <w:t>。</w:t>
      </w:r>
    </w:p>
    <w:p w14:paraId="50A05269">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1.13</w:t>
      </w:r>
      <w:r>
        <w:rPr>
          <w:rFonts w:hint="eastAsia" w:ascii="Times New Roman" w:hAnsi="Times New Roman" w:eastAsia="黑体" w:cs="黑体"/>
          <w:color w:val="000000"/>
          <w:sz w:val="30"/>
          <w:szCs w:val="32"/>
          <w:lang w:bidi="ar"/>
        </w:rPr>
        <w:t>工程量清单错误的修正</w:t>
      </w:r>
    </w:p>
    <w:p w14:paraId="327623C6">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出现工程量清单错误时，是否调整合同价格：</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u w:val="single"/>
          <w:lang w:bidi="ar"/>
        </w:rPr>
        <w:t>是</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kern w:val="0"/>
          <w:sz w:val="30"/>
          <w:szCs w:val="32"/>
          <w:lang w:bidi="ar"/>
        </w:rPr>
        <w:t>。</w:t>
      </w:r>
    </w:p>
    <w:p w14:paraId="36071CF3">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允许调整合同价格的工程量偏差范围：</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u w:val="single"/>
          <w:lang w:bidi="ar"/>
        </w:rPr>
        <w:t>工程量出现偏差不允许调整清单单价</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kern w:val="0"/>
          <w:sz w:val="30"/>
          <w:szCs w:val="32"/>
          <w:lang w:bidi="ar"/>
        </w:rPr>
        <w:t>。</w:t>
      </w:r>
    </w:p>
    <w:p w14:paraId="5B689063">
      <w:pPr>
        <w:pStyle w:val="5"/>
        <w:widowControl/>
        <w:spacing w:before="120" w:after="120" w:line="360" w:lineRule="auto"/>
        <w:rPr>
          <w:rFonts w:ascii="Times New Roman" w:hAnsi="Times New Roman" w:eastAsia="黑体" w:cs="Times New Roman"/>
          <w:b w:val="0"/>
          <w:color w:val="000000"/>
          <w:sz w:val="32"/>
          <w:szCs w:val="32"/>
        </w:rPr>
      </w:pPr>
      <w:bookmarkStart w:id="118" w:name="_Toc351203634"/>
      <w:r>
        <w:rPr>
          <w:rFonts w:ascii="Times New Roman" w:hAnsi="Times New Roman" w:eastAsia="黑体" w:cs="Times New Roman"/>
          <w:b w:val="0"/>
          <w:color w:val="000000"/>
          <w:sz w:val="32"/>
          <w:szCs w:val="32"/>
        </w:rPr>
        <w:t>2</w:t>
      </w:r>
      <w:bookmarkStart w:id="119" w:name="_Toc297120457"/>
      <w:bookmarkStart w:id="120" w:name="_Toc296347156"/>
      <w:bookmarkStart w:id="121" w:name="_Toc296346658"/>
      <w:bookmarkStart w:id="122" w:name="_Toc296890985"/>
      <w:bookmarkStart w:id="123" w:name="_Toc292559362"/>
      <w:bookmarkStart w:id="124" w:name="_Toc296944496"/>
      <w:bookmarkStart w:id="125" w:name="_Toc296503157"/>
      <w:bookmarkStart w:id="126" w:name="_Toc296891197"/>
      <w:bookmarkStart w:id="127" w:name="_Toc292559867"/>
      <w:bookmarkStart w:id="128" w:name="_Toc297048343"/>
      <w:r>
        <w:rPr>
          <w:rFonts w:ascii="Times New Roman" w:hAnsi="Times New Roman" w:eastAsia="黑体" w:cs="Times New Roman"/>
          <w:b w:val="0"/>
          <w:color w:val="000000"/>
          <w:sz w:val="32"/>
          <w:szCs w:val="32"/>
        </w:rPr>
        <w:t xml:space="preserve">. </w:t>
      </w:r>
      <w:r>
        <w:rPr>
          <w:rFonts w:hint="eastAsia" w:ascii="Times New Roman" w:hAnsi="Times New Roman" w:eastAsia="黑体" w:cs="黑体"/>
          <w:b w:val="0"/>
          <w:color w:val="000000"/>
          <w:sz w:val="32"/>
          <w:szCs w:val="32"/>
        </w:rPr>
        <w:t>发包人</w:t>
      </w:r>
      <w:bookmarkEnd w:id="118"/>
    </w:p>
    <w:bookmarkEnd w:id="119"/>
    <w:bookmarkEnd w:id="120"/>
    <w:bookmarkEnd w:id="121"/>
    <w:bookmarkEnd w:id="122"/>
    <w:bookmarkEnd w:id="123"/>
    <w:bookmarkEnd w:id="124"/>
    <w:bookmarkEnd w:id="125"/>
    <w:bookmarkEnd w:id="126"/>
    <w:bookmarkEnd w:id="127"/>
    <w:bookmarkEnd w:id="128"/>
    <w:p w14:paraId="0EAE3F61">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2.2 </w:t>
      </w:r>
      <w:r>
        <w:rPr>
          <w:rFonts w:hint="eastAsia" w:ascii="Times New Roman" w:hAnsi="Times New Roman" w:eastAsia="黑体" w:cs="黑体"/>
          <w:color w:val="000000"/>
          <w:sz w:val="30"/>
          <w:szCs w:val="32"/>
          <w:lang w:bidi="ar"/>
        </w:rPr>
        <w:t>发包人代表</w:t>
      </w:r>
    </w:p>
    <w:p w14:paraId="1827C920">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发包人代表：</w:t>
      </w:r>
    </w:p>
    <w:p w14:paraId="003EDE78">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姓</w:t>
      </w:r>
      <w:r>
        <w:rPr>
          <w:rFonts w:ascii="Times New Roman" w:hAnsi="Times New Roman" w:eastAsia="仿宋_GB2312" w:cs="Times New Roman"/>
          <w:color w:val="000000"/>
          <w:sz w:val="30"/>
          <w:szCs w:val="32"/>
          <w:lang w:bidi="ar"/>
        </w:rPr>
        <w:t xml:space="preserve">    </w:t>
      </w:r>
      <w:r>
        <w:rPr>
          <w:rFonts w:hint="eastAsia" w:ascii="Times New Roman" w:hAnsi="Times New Roman" w:eastAsia="仿宋_GB2312" w:cs="仿宋_GB2312"/>
          <w:color w:val="000000"/>
          <w:sz w:val="30"/>
          <w:szCs w:val="32"/>
          <w:lang w:bidi="ar"/>
        </w:rPr>
        <w:t>名：</w:t>
      </w:r>
      <w:r>
        <w:rPr>
          <w:rFonts w:ascii="Times New Roman" w:hAnsi="Times New Roman" w:eastAsia="仿宋_GB2312" w:cs="Times New Roman"/>
          <w:color w:val="000000"/>
          <w:sz w:val="30"/>
          <w:szCs w:val="32"/>
          <w:u w:val="single"/>
          <w:lang w:bidi="ar"/>
        </w:rPr>
        <w:t>     </w:t>
      </w:r>
      <w:r>
        <w:rPr>
          <w:rFonts w:hint="eastAsia" w:ascii="Times New Roman" w:hAnsi="Times New Roman" w:eastAsia="仿宋_GB2312" w:cs="仿宋_GB2312"/>
          <w:color w:val="000000"/>
          <w:sz w:val="30"/>
          <w:szCs w:val="32"/>
          <w:lang w:bidi="ar"/>
        </w:rPr>
        <w:t>；</w:t>
      </w:r>
    </w:p>
    <w:p w14:paraId="5961D67F">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身份证号：</w:t>
      </w:r>
      <w:r>
        <w:rPr>
          <w:rFonts w:ascii="Times New Roman" w:hAnsi="Times New Roman" w:eastAsia="仿宋_GB2312" w:cs="Times New Roman"/>
          <w:color w:val="000000"/>
          <w:sz w:val="30"/>
          <w:szCs w:val="32"/>
          <w:u w:val="single"/>
          <w:lang w:bidi="ar"/>
        </w:rPr>
        <w:t>      </w:t>
      </w:r>
      <w:r>
        <w:rPr>
          <w:rFonts w:hint="eastAsia" w:ascii="Times New Roman" w:hAnsi="Times New Roman" w:eastAsia="仿宋_GB2312" w:cs="仿宋_GB2312"/>
          <w:color w:val="000000"/>
          <w:sz w:val="30"/>
          <w:szCs w:val="32"/>
          <w:lang w:bidi="ar"/>
        </w:rPr>
        <w:t>；</w:t>
      </w:r>
    </w:p>
    <w:p w14:paraId="380AA499">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职</w:t>
      </w:r>
      <w:r>
        <w:rPr>
          <w:rFonts w:ascii="Times New Roman" w:hAnsi="Times New Roman" w:eastAsia="仿宋_GB2312" w:cs="Times New Roman"/>
          <w:color w:val="000000"/>
          <w:sz w:val="30"/>
          <w:szCs w:val="32"/>
          <w:lang w:bidi="ar"/>
        </w:rPr>
        <w:t xml:space="preserve">    </w:t>
      </w:r>
      <w:r>
        <w:rPr>
          <w:rFonts w:hint="eastAsia" w:ascii="Times New Roman" w:hAnsi="Times New Roman" w:eastAsia="仿宋_GB2312" w:cs="仿宋_GB2312"/>
          <w:color w:val="000000"/>
          <w:sz w:val="30"/>
          <w:szCs w:val="32"/>
          <w:lang w:bidi="ar"/>
        </w:rPr>
        <w:t>务：</w:t>
      </w:r>
      <w:r>
        <w:rPr>
          <w:rFonts w:ascii="Times New Roman" w:hAnsi="Times New Roman" w:eastAsia="仿宋_GB2312" w:cs="Times New Roman"/>
          <w:color w:val="000000"/>
          <w:sz w:val="30"/>
          <w:szCs w:val="32"/>
          <w:u w:val="single"/>
          <w:lang w:bidi="ar"/>
        </w:rPr>
        <w:t>    </w:t>
      </w:r>
      <w:r>
        <w:rPr>
          <w:rFonts w:hint="eastAsia" w:ascii="Times New Roman" w:hAnsi="Times New Roman" w:eastAsia="仿宋_GB2312" w:cs="仿宋_GB2312"/>
          <w:color w:val="000000"/>
          <w:sz w:val="30"/>
          <w:szCs w:val="32"/>
          <w:lang w:bidi="ar"/>
        </w:rPr>
        <w:t>；</w:t>
      </w:r>
    </w:p>
    <w:p w14:paraId="2054821C">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联系电话：</w:t>
      </w:r>
      <w:r>
        <w:rPr>
          <w:rFonts w:ascii="Times New Roman" w:hAnsi="Times New Roman" w:eastAsia="仿宋_GB2312" w:cs="Times New Roman"/>
          <w:color w:val="000000"/>
          <w:sz w:val="30"/>
          <w:szCs w:val="32"/>
          <w:u w:val="single"/>
          <w:lang w:bidi="ar"/>
        </w:rPr>
        <w:t>     </w:t>
      </w:r>
      <w:r>
        <w:rPr>
          <w:rFonts w:hint="eastAsia" w:ascii="Times New Roman" w:hAnsi="Times New Roman" w:eastAsia="仿宋_GB2312" w:cs="仿宋_GB2312"/>
          <w:color w:val="000000"/>
          <w:sz w:val="30"/>
          <w:szCs w:val="32"/>
          <w:lang w:bidi="ar"/>
        </w:rPr>
        <w:t>；</w:t>
      </w:r>
    </w:p>
    <w:p w14:paraId="1749847F">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电子信箱：</w:t>
      </w:r>
      <w:r>
        <w:rPr>
          <w:rFonts w:ascii="Times New Roman" w:hAnsi="Times New Roman" w:eastAsia="仿宋_GB2312" w:cs="Times New Roman"/>
          <w:color w:val="000000"/>
          <w:sz w:val="30"/>
          <w:szCs w:val="32"/>
          <w:u w:val="single"/>
          <w:lang w:bidi="ar"/>
        </w:rPr>
        <w:t>     </w:t>
      </w:r>
      <w:r>
        <w:rPr>
          <w:rFonts w:hint="eastAsia" w:ascii="Times New Roman" w:hAnsi="Times New Roman" w:eastAsia="仿宋_GB2312" w:cs="仿宋_GB2312"/>
          <w:color w:val="000000"/>
          <w:sz w:val="30"/>
          <w:szCs w:val="32"/>
          <w:lang w:bidi="ar"/>
        </w:rPr>
        <w:t>；</w:t>
      </w:r>
    </w:p>
    <w:p w14:paraId="478BDE50">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通信地址：</w:t>
      </w:r>
      <w:r>
        <w:rPr>
          <w:rFonts w:ascii="Times New Roman" w:hAnsi="Times New Roman" w:eastAsia="仿宋_GB2312" w:cs="Times New Roman"/>
          <w:color w:val="000000"/>
          <w:sz w:val="30"/>
          <w:szCs w:val="32"/>
          <w:u w:val="single"/>
          <w:lang w:bidi="ar"/>
        </w:rPr>
        <w:t>    </w:t>
      </w:r>
      <w:r>
        <w:rPr>
          <w:rFonts w:hint="eastAsia" w:ascii="Times New Roman" w:hAnsi="Times New Roman" w:eastAsia="仿宋_GB2312" w:cs="仿宋_GB2312"/>
          <w:color w:val="000000"/>
          <w:sz w:val="30"/>
          <w:szCs w:val="32"/>
          <w:lang w:bidi="ar"/>
        </w:rPr>
        <w:t>。</w:t>
      </w:r>
    </w:p>
    <w:p w14:paraId="0BCA54E4">
      <w:pPr>
        <w:spacing w:line="360" w:lineRule="auto"/>
        <w:ind w:firstLine="600" w:firstLineChars="200"/>
        <w:rPr>
          <w:rFonts w:ascii="Times New Roman" w:hAnsi="Times New Roman" w:eastAsia="仿宋_GB2312" w:cs="Times New Roman"/>
          <w:b/>
          <w:color w:val="000000"/>
          <w:sz w:val="30"/>
          <w:szCs w:val="32"/>
        </w:rPr>
      </w:pPr>
      <w:r>
        <w:rPr>
          <w:rFonts w:hint="eastAsia" w:ascii="Times New Roman" w:hAnsi="Times New Roman" w:eastAsia="仿宋_GB2312" w:cs="仿宋_GB2312"/>
          <w:color w:val="000000"/>
          <w:sz w:val="30"/>
          <w:szCs w:val="32"/>
          <w:lang w:bidi="ar"/>
        </w:rPr>
        <w:t>发包人对发包人代表的授权范围如下：</w:t>
      </w:r>
      <w:r>
        <w:rPr>
          <w:rFonts w:ascii="Times New Roman" w:hAnsi="Times New Roman" w:eastAsia="仿宋_GB2312" w:cs="Times New Roman"/>
          <w:color w:val="000000"/>
          <w:sz w:val="30"/>
          <w:szCs w:val="32"/>
          <w:u w:val="single"/>
          <w:lang w:bidi="ar"/>
        </w:rPr>
        <w:t>1</w:t>
      </w:r>
      <w:r>
        <w:rPr>
          <w:rFonts w:hint="eastAsia" w:ascii="Times New Roman" w:hAnsi="Times New Roman" w:eastAsia="仿宋_GB2312" w:cs="仿宋_GB2312"/>
          <w:color w:val="000000"/>
          <w:sz w:val="30"/>
          <w:szCs w:val="32"/>
          <w:u w:val="single"/>
          <w:lang w:bidi="ar"/>
        </w:rPr>
        <w:t>、检查和监督承包人执行合同；</w:t>
      </w:r>
      <w:r>
        <w:rPr>
          <w:rFonts w:ascii="Times New Roman" w:hAnsi="Times New Roman" w:eastAsia="仿宋_GB2312" w:cs="Times New Roman"/>
          <w:color w:val="000000"/>
          <w:sz w:val="30"/>
          <w:szCs w:val="32"/>
          <w:u w:val="single"/>
          <w:lang w:bidi="ar"/>
        </w:rPr>
        <w:t>2</w:t>
      </w:r>
      <w:r>
        <w:rPr>
          <w:rFonts w:hint="eastAsia" w:ascii="Times New Roman" w:hAnsi="Times New Roman" w:eastAsia="仿宋_GB2312" w:cs="仿宋_GB2312"/>
          <w:color w:val="000000"/>
          <w:sz w:val="30"/>
          <w:szCs w:val="32"/>
          <w:u w:val="single"/>
          <w:lang w:bidi="ar"/>
        </w:rPr>
        <w:t>、参与工程质量、安全、投资、进度的管理及各有关协作单位的协调；</w:t>
      </w:r>
      <w:r>
        <w:rPr>
          <w:rFonts w:ascii="Times New Roman" w:hAnsi="Times New Roman" w:eastAsia="仿宋_GB2312" w:cs="Times New Roman"/>
          <w:color w:val="000000"/>
          <w:sz w:val="30"/>
          <w:szCs w:val="32"/>
          <w:u w:val="single"/>
          <w:lang w:bidi="ar"/>
        </w:rPr>
        <w:t>3</w:t>
      </w:r>
      <w:r>
        <w:rPr>
          <w:rFonts w:hint="eastAsia" w:ascii="Times New Roman" w:hAnsi="Times New Roman" w:eastAsia="仿宋_GB2312" w:cs="仿宋_GB2312"/>
          <w:color w:val="000000"/>
          <w:sz w:val="30"/>
          <w:szCs w:val="32"/>
          <w:u w:val="single"/>
          <w:lang w:bidi="ar"/>
        </w:rPr>
        <w:t>、参与审核工程进度款的支付；</w:t>
      </w:r>
      <w:r>
        <w:rPr>
          <w:rFonts w:ascii="Times New Roman" w:hAnsi="Times New Roman" w:eastAsia="仿宋_GB2312" w:cs="Times New Roman"/>
          <w:color w:val="000000"/>
          <w:sz w:val="30"/>
          <w:szCs w:val="32"/>
          <w:u w:val="single"/>
          <w:lang w:bidi="ar"/>
        </w:rPr>
        <w:t>4</w:t>
      </w:r>
      <w:r>
        <w:rPr>
          <w:rFonts w:hint="eastAsia" w:ascii="Times New Roman" w:hAnsi="Times New Roman" w:eastAsia="仿宋_GB2312" w:cs="仿宋_GB2312"/>
          <w:color w:val="000000"/>
          <w:sz w:val="30"/>
          <w:szCs w:val="32"/>
          <w:u w:val="single"/>
          <w:lang w:bidi="ar"/>
        </w:rPr>
        <w:t>、发包人代表的指令、通知由其本人及发包人</w:t>
      </w:r>
      <w:r>
        <w:rPr>
          <w:rFonts w:hint="eastAsia" w:ascii="Times New Roman" w:hAnsi="Times New Roman" w:eastAsia="仿宋_GB2312" w:cs="仿宋_GB2312"/>
          <w:color w:val="000000"/>
          <w:sz w:val="30"/>
          <w:szCs w:val="32"/>
          <w:u w:val="single"/>
          <w:lang w:eastAsia="zh-CN" w:bidi="ar"/>
        </w:rPr>
        <w:t>项目办</w:t>
      </w:r>
      <w:r>
        <w:rPr>
          <w:rFonts w:hint="eastAsia" w:ascii="Times New Roman" w:hAnsi="Times New Roman" w:eastAsia="仿宋_GB2312" w:cs="仿宋_GB2312"/>
          <w:color w:val="000000"/>
          <w:sz w:val="30"/>
          <w:szCs w:val="32"/>
          <w:u w:val="single"/>
          <w:lang w:bidi="ar"/>
        </w:rPr>
        <w:t>主管</w:t>
      </w:r>
      <w:r>
        <w:rPr>
          <w:rFonts w:ascii="Times New Roman" w:hAnsi="Times New Roman" w:eastAsia="仿宋_GB2312" w:cs="Times New Roman"/>
          <w:color w:val="000000"/>
          <w:sz w:val="30"/>
          <w:szCs w:val="32"/>
          <w:u w:val="single"/>
          <w:lang w:bidi="ar"/>
        </w:rPr>
        <w:t>/</w:t>
      </w:r>
      <w:r>
        <w:rPr>
          <w:rFonts w:hint="eastAsia" w:ascii="Times New Roman" w:hAnsi="Times New Roman" w:eastAsia="仿宋_GB2312" w:cs="仿宋_GB2312"/>
          <w:color w:val="000000"/>
          <w:sz w:val="30"/>
          <w:szCs w:val="32"/>
          <w:u w:val="single"/>
          <w:lang w:bidi="ar"/>
        </w:rPr>
        <w:t>分管领导签字并加盖发包人公章后，以书面形式交给项目经理后生效；</w:t>
      </w:r>
      <w:r>
        <w:rPr>
          <w:rFonts w:ascii="Times New Roman" w:hAnsi="Times New Roman" w:eastAsia="仿宋_GB2312" w:cs="Times New Roman"/>
          <w:color w:val="000000"/>
          <w:sz w:val="30"/>
          <w:szCs w:val="32"/>
          <w:u w:val="single"/>
          <w:lang w:bidi="ar"/>
        </w:rPr>
        <w:t>5</w:t>
      </w:r>
      <w:r>
        <w:rPr>
          <w:rFonts w:hint="eastAsia" w:ascii="Times New Roman" w:hAnsi="Times New Roman" w:eastAsia="仿宋_GB2312" w:cs="仿宋_GB2312"/>
          <w:color w:val="000000"/>
          <w:sz w:val="30"/>
          <w:szCs w:val="32"/>
          <w:u w:val="single"/>
          <w:lang w:bidi="ar"/>
        </w:rPr>
        <w:t>、对工程设计变更的审批权（工程设计变更还须发包人</w:t>
      </w:r>
      <w:r>
        <w:rPr>
          <w:rFonts w:hint="eastAsia" w:ascii="Times New Roman" w:hAnsi="Times New Roman" w:eastAsia="仿宋_GB2312" w:cs="仿宋_GB2312"/>
          <w:color w:val="000000"/>
          <w:sz w:val="30"/>
          <w:szCs w:val="32"/>
          <w:u w:val="single"/>
          <w:lang w:eastAsia="zh-CN" w:bidi="ar"/>
        </w:rPr>
        <w:t>项目办</w:t>
      </w:r>
      <w:r>
        <w:rPr>
          <w:rFonts w:hint="eastAsia" w:ascii="Times New Roman" w:hAnsi="Times New Roman" w:eastAsia="仿宋_GB2312" w:cs="仿宋_GB2312"/>
          <w:color w:val="000000"/>
          <w:sz w:val="30"/>
          <w:szCs w:val="32"/>
          <w:u w:val="single"/>
          <w:lang w:bidi="ar"/>
        </w:rPr>
        <w:t>主管</w:t>
      </w:r>
      <w:r>
        <w:rPr>
          <w:rFonts w:ascii="Times New Roman" w:hAnsi="Times New Roman" w:eastAsia="仿宋_GB2312" w:cs="Times New Roman"/>
          <w:color w:val="000000"/>
          <w:sz w:val="30"/>
          <w:szCs w:val="32"/>
          <w:u w:val="single"/>
          <w:lang w:bidi="ar"/>
        </w:rPr>
        <w:t>/</w:t>
      </w:r>
      <w:r>
        <w:rPr>
          <w:rFonts w:hint="eastAsia" w:ascii="Times New Roman" w:hAnsi="Times New Roman" w:eastAsia="仿宋_GB2312" w:cs="仿宋_GB2312"/>
          <w:color w:val="000000"/>
          <w:sz w:val="30"/>
          <w:szCs w:val="32"/>
          <w:u w:val="single"/>
          <w:lang w:bidi="ar"/>
        </w:rPr>
        <w:t>分管领导签字）；</w:t>
      </w:r>
      <w:r>
        <w:rPr>
          <w:rFonts w:ascii="Times New Roman" w:hAnsi="Times New Roman" w:eastAsia="仿宋_GB2312" w:cs="Times New Roman"/>
          <w:color w:val="000000"/>
          <w:sz w:val="30"/>
          <w:szCs w:val="32"/>
          <w:u w:val="single"/>
          <w:lang w:bidi="ar"/>
        </w:rPr>
        <w:t>6</w:t>
      </w:r>
      <w:r>
        <w:rPr>
          <w:rFonts w:hint="eastAsia" w:ascii="Times New Roman" w:hAnsi="Times New Roman" w:eastAsia="仿宋_GB2312" w:cs="仿宋_GB2312"/>
          <w:color w:val="000000"/>
          <w:sz w:val="30"/>
          <w:szCs w:val="32"/>
          <w:u w:val="single"/>
          <w:lang w:bidi="ar"/>
        </w:rPr>
        <w:t>、组织竣工验收</w:t>
      </w:r>
      <w:r>
        <w:rPr>
          <w:rFonts w:hint="eastAsia" w:ascii="Times New Roman" w:hAnsi="Times New Roman" w:eastAsia="仿宋_GB2312" w:cs="仿宋_GB2312"/>
          <w:color w:val="000000"/>
          <w:sz w:val="30"/>
          <w:szCs w:val="32"/>
          <w:lang w:bidi="ar"/>
        </w:rPr>
        <w:t>。</w:t>
      </w:r>
    </w:p>
    <w:p w14:paraId="672E6E30">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2.4 </w:t>
      </w:r>
      <w:r>
        <w:rPr>
          <w:rFonts w:hint="eastAsia" w:ascii="Times New Roman" w:hAnsi="Times New Roman" w:eastAsia="黑体" w:cs="黑体"/>
          <w:color w:val="000000"/>
          <w:sz w:val="30"/>
          <w:szCs w:val="32"/>
          <w:lang w:bidi="ar"/>
        </w:rPr>
        <w:t>施工现场、施工条件和基础资料的提供</w:t>
      </w:r>
    </w:p>
    <w:p w14:paraId="1E47905F">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 xml:space="preserve">2.4.1 </w:t>
      </w:r>
      <w:r>
        <w:rPr>
          <w:rFonts w:hint="eastAsia" w:ascii="Times New Roman" w:hAnsi="Times New Roman" w:eastAsia="仿宋_GB2312" w:cs="仿宋_GB2312"/>
          <w:color w:val="000000"/>
          <w:sz w:val="30"/>
          <w:szCs w:val="32"/>
          <w:lang w:bidi="ar"/>
        </w:rPr>
        <w:t>提供施工现场</w:t>
      </w:r>
    </w:p>
    <w:p w14:paraId="4FB7C071">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关于发包人移交施工现场的期限要求：</w:t>
      </w:r>
      <w:r>
        <w:rPr>
          <w:rFonts w:hint="eastAsia" w:ascii="Times New Roman" w:hAnsi="Times New Roman" w:eastAsia="仿宋_GB2312" w:cs="仿宋_GB2312"/>
          <w:color w:val="000000"/>
          <w:sz w:val="30"/>
          <w:szCs w:val="32"/>
          <w:u w:val="single"/>
          <w:lang w:bidi="ar"/>
        </w:rPr>
        <w:t>合同签订后至开工报告发出前</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2886C42D">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 xml:space="preserve">2.4.2 </w:t>
      </w:r>
      <w:r>
        <w:rPr>
          <w:rFonts w:hint="eastAsia" w:ascii="Times New Roman" w:hAnsi="Times New Roman" w:eastAsia="仿宋_GB2312" w:cs="仿宋_GB2312"/>
          <w:color w:val="000000"/>
          <w:sz w:val="30"/>
          <w:szCs w:val="32"/>
          <w:lang w:bidi="ar"/>
        </w:rPr>
        <w:t>提供施工条件</w:t>
      </w:r>
    </w:p>
    <w:p w14:paraId="2EEE9D34">
      <w:pPr>
        <w:spacing w:line="360" w:lineRule="auto"/>
        <w:ind w:firstLine="600" w:firstLineChars="200"/>
        <w:rPr>
          <w:rFonts w:ascii="Times New Roman" w:hAnsi="Times New Roman" w:eastAsia="仿宋_GB2312" w:cs="Times New Roman"/>
          <w:color w:val="000000"/>
          <w:sz w:val="30"/>
          <w:szCs w:val="32"/>
          <w:u w:val="single"/>
        </w:rPr>
      </w:pPr>
      <w:r>
        <w:rPr>
          <w:rFonts w:hint="eastAsia" w:ascii="Times New Roman" w:hAnsi="Times New Roman" w:eastAsia="仿宋_GB2312" w:cs="仿宋_GB2312"/>
          <w:color w:val="000000"/>
          <w:sz w:val="30"/>
          <w:szCs w:val="32"/>
          <w:lang w:bidi="ar"/>
        </w:rPr>
        <w:t>关于发包人应负责提供施工所需要的条件，包括：</w:t>
      </w:r>
      <w:r>
        <w:rPr>
          <w:rFonts w:hint="eastAsia" w:ascii="Times New Roman" w:hAnsi="Times New Roman" w:eastAsia="仿宋_GB2312" w:cs="仿宋_GB2312"/>
          <w:color w:val="000000"/>
          <w:sz w:val="30"/>
          <w:szCs w:val="32"/>
          <w:u w:val="single"/>
          <w:lang w:bidi="ar"/>
        </w:rPr>
        <w:t>于开工前将施工所需的水、电、电讯线路接至施工场地</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0CA0AD2D">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2.5 </w:t>
      </w:r>
      <w:r>
        <w:rPr>
          <w:rFonts w:hint="eastAsia" w:ascii="Times New Roman" w:hAnsi="Times New Roman" w:eastAsia="黑体" w:cs="黑体"/>
          <w:color w:val="000000"/>
          <w:sz w:val="30"/>
          <w:szCs w:val="32"/>
          <w:lang w:bidi="ar"/>
        </w:rPr>
        <w:t>资金来源证明及支付担保</w:t>
      </w:r>
    </w:p>
    <w:p w14:paraId="796182FA">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发包人提供资金来源证明的期限要求：</w:t>
      </w:r>
      <w:r>
        <w:rPr>
          <w:rFonts w:hint="eastAsia" w:ascii="Times New Roman" w:hAnsi="Times New Roman" w:eastAsia="仿宋_GB2312" w:cs="仿宋_GB2312"/>
          <w:color w:val="000000"/>
          <w:sz w:val="30"/>
          <w:szCs w:val="32"/>
          <w:u w:val="single"/>
          <w:lang w:bidi="ar"/>
        </w:rPr>
        <w:t>不提供</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6A4BD568">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发包人是否提供支付担保：</w:t>
      </w:r>
      <w:r>
        <w:rPr>
          <w:rFonts w:hint="eastAsia" w:ascii="Times New Roman" w:hAnsi="Times New Roman" w:eastAsia="仿宋_GB2312" w:cs="仿宋_GB2312"/>
          <w:color w:val="000000"/>
          <w:sz w:val="30"/>
          <w:szCs w:val="32"/>
          <w:u w:val="single"/>
          <w:lang w:bidi="ar"/>
        </w:rPr>
        <w:t>不提供</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73B54F2D">
      <w:pPr>
        <w:pStyle w:val="5"/>
        <w:widowControl/>
        <w:spacing w:before="120" w:after="120" w:line="360" w:lineRule="auto"/>
        <w:rPr>
          <w:rFonts w:ascii="Times New Roman" w:hAnsi="Times New Roman" w:eastAsia="黑体" w:cs="Times New Roman"/>
          <w:b w:val="0"/>
          <w:color w:val="000000"/>
          <w:sz w:val="32"/>
          <w:szCs w:val="32"/>
        </w:rPr>
      </w:pPr>
      <w:bookmarkStart w:id="129" w:name="_Toc351203635"/>
      <w:r>
        <w:rPr>
          <w:rFonts w:ascii="Times New Roman" w:hAnsi="Times New Roman" w:eastAsia="黑体" w:cs="Times New Roman"/>
          <w:b w:val="0"/>
          <w:color w:val="000000"/>
          <w:sz w:val="32"/>
          <w:szCs w:val="32"/>
        </w:rPr>
        <w:t>3</w:t>
      </w:r>
      <w:bookmarkStart w:id="130" w:name="_Toc296347157"/>
      <w:bookmarkStart w:id="131" w:name="_Toc297120458"/>
      <w:bookmarkStart w:id="132" w:name="_Toc297048344"/>
      <w:bookmarkStart w:id="133" w:name="_Toc296890986"/>
      <w:bookmarkStart w:id="134" w:name="_Toc296503158"/>
      <w:bookmarkStart w:id="135" w:name="_Toc296944497"/>
      <w:bookmarkStart w:id="136" w:name="_Toc292559363"/>
      <w:bookmarkStart w:id="137" w:name="_Toc296346659"/>
      <w:bookmarkStart w:id="138" w:name="_Toc296891198"/>
      <w:bookmarkStart w:id="139" w:name="_Toc292559868"/>
      <w:r>
        <w:rPr>
          <w:rFonts w:ascii="Times New Roman" w:hAnsi="Times New Roman" w:eastAsia="黑体" w:cs="Times New Roman"/>
          <w:b w:val="0"/>
          <w:color w:val="000000"/>
          <w:sz w:val="32"/>
          <w:szCs w:val="32"/>
        </w:rPr>
        <w:t xml:space="preserve">. </w:t>
      </w:r>
      <w:r>
        <w:rPr>
          <w:rFonts w:hint="eastAsia" w:ascii="Times New Roman" w:hAnsi="Times New Roman" w:eastAsia="黑体" w:cs="黑体"/>
          <w:b w:val="0"/>
          <w:color w:val="000000"/>
          <w:sz w:val="32"/>
          <w:szCs w:val="32"/>
        </w:rPr>
        <w:t>承包人</w:t>
      </w:r>
      <w:bookmarkEnd w:id="129"/>
    </w:p>
    <w:bookmarkEnd w:id="130"/>
    <w:bookmarkEnd w:id="131"/>
    <w:bookmarkEnd w:id="132"/>
    <w:bookmarkEnd w:id="133"/>
    <w:bookmarkEnd w:id="134"/>
    <w:bookmarkEnd w:id="135"/>
    <w:bookmarkEnd w:id="136"/>
    <w:bookmarkEnd w:id="137"/>
    <w:bookmarkEnd w:id="138"/>
    <w:bookmarkEnd w:id="139"/>
    <w:p w14:paraId="40909986">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3.1 </w:t>
      </w:r>
      <w:r>
        <w:rPr>
          <w:rFonts w:hint="eastAsia" w:ascii="Times New Roman" w:hAnsi="Times New Roman" w:eastAsia="黑体" w:cs="黑体"/>
          <w:color w:val="000000"/>
          <w:sz w:val="30"/>
          <w:szCs w:val="32"/>
          <w:lang w:bidi="ar"/>
        </w:rPr>
        <w:t>承包人的一般义务</w:t>
      </w:r>
    </w:p>
    <w:p w14:paraId="0C4CF105">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kern w:val="0"/>
          <w:sz w:val="30"/>
          <w:szCs w:val="32"/>
          <w:lang w:bidi="ar"/>
        </w:rPr>
        <w:t>（</w:t>
      </w:r>
      <w:r>
        <w:rPr>
          <w:rFonts w:ascii="Times New Roman" w:hAnsi="Times New Roman" w:eastAsia="仿宋_GB2312" w:cs="Times New Roman"/>
          <w:color w:val="000000"/>
          <w:kern w:val="0"/>
          <w:sz w:val="30"/>
          <w:szCs w:val="32"/>
          <w:lang w:bidi="ar"/>
        </w:rPr>
        <w:t>9</w:t>
      </w:r>
      <w:r>
        <w:rPr>
          <w:rFonts w:hint="eastAsia" w:ascii="Times New Roman" w:hAnsi="Times New Roman" w:eastAsia="仿宋_GB2312" w:cs="仿宋_GB2312"/>
          <w:color w:val="000000"/>
          <w:kern w:val="0"/>
          <w:sz w:val="30"/>
          <w:szCs w:val="32"/>
          <w:lang w:bidi="ar"/>
        </w:rPr>
        <w:t>）</w:t>
      </w:r>
      <w:r>
        <w:rPr>
          <w:rFonts w:hint="eastAsia" w:ascii="Times New Roman" w:hAnsi="Times New Roman" w:eastAsia="仿宋_GB2312" w:cs="仿宋_GB2312"/>
          <w:color w:val="000000"/>
          <w:sz w:val="30"/>
          <w:szCs w:val="32"/>
          <w:lang w:bidi="ar"/>
        </w:rPr>
        <w:t>承包人提交的竣工资料的内容：</w:t>
      </w:r>
      <w:r>
        <w:rPr>
          <w:rFonts w:hint="eastAsia" w:ascii="Times New Roman" w:hAnsi="Times New Roman" w:eastAsia="仿宋_GB2312" w:cs="仿宋_GB2312"/>
          <w:color w:val="000000"/>
          <w:sz w:val="30"/>
          <w:szCs w:val="32"/>
          <w:u w:val="single"/>
          <w:lang w:bidi="ar"/>
        </w:rPr>
        <w:t>经验收合格的完整的竣工图和工程竣工技术档案资料并满足建设工程档案验收所需的所有资料的要求（包括但不限于开工报告、技术交底、施工试验记录、测量记录、隐蔽工程验收记录、材料设备进场报验、施工验收记录、质量检查记录、工程联系单、设计变更单、竣工报告、影像资料等）</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02F20B1E">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承包人需要提交的竣工资料套数：</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u w:val="single"/>
          <w:lang w:bidi="ar"/>
        </w:rPr>
        <w:t>叁套</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520A2AAE">
      <w:pPr>
        <w:spacing w:line="360" w:lineRule="auto"/>
        <w:ind w:left="638" w:leftChars="304"/>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承包人提交的竣工资料的费用承担：</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u w:val="single"/>
          <w:lang w:bidi="ar"/>
        </w:rPr>
        <w:t>由承包人承担</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32F74783">
      <w:pPr>
        <w:spacing w:line="360" w:lineRule="auto"/>
        <w:ind w:left="638" w:leftChars="304"/>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承包人提交的竣工资料移交时间：</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u w:val="single"/>
          <w:lang w:bidi="ar"/>
        </w:rPr>
        <w:t>申请竣工验收时同时移交</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4BB87963">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kern w:val="0"/>
          <w:sz w:val="30"/>
          <w:szCs w:val="32"/>
          <w:lang w:bidi="ar"/>
        </w:rPr>
        <w:t>（</w:t>
      </w:r>
      <w:r>
        <w:rPr>
          <w:rFonts w:ascii="Times New Roman" w:hAnsi="Times New Roman" w:eastAsia="仿宋_GB2312" w:cs="Times New Roman"/>
          <w:color w:val="000000"/>
          <w:kern w:val="0"/>
          <w:sz w:val="30"/>
          <w:szCs w:val="32"/>
          <w:lang w:bidi="ar"/>
        </w:rPr>
        <w:t>10</w:t>
      </w:r>
      <w:r>
        <w:rPr>
          <w:rFonts w:hint="eastAsia" w:ascii="Times New Roman" w:hAnsi="Times New Roman" w:eastAsia="仿宋_GB2312" w:cs="仿宋_GB2312"/>
          <w:color w:val="000000"/>
          <w:kern w:val="0"/>
          <w:sz w:val="30"/>
          <w:szCs w:val="32"/>
          <w:lang w:bidi="ar"/>
        </w:rPr>
        <w:t>）承包人应履行的其他义务包含但不限于</w:t>
      </w:r>
      <w:r>
        <w:rPr>
          <w:rFonts w:hint="eastAsia" w:ascii="Times New Roman" w:hAnsi="Times New Roman" w:eastAsia="仿宋_GB2312" w:cs="仿宋_GB2312"/>
          <w:color w:val="000000"/>
          <w:sz w:val="30"/>
          <w:szCs w:val="32"/>
          <w:lang w:bidi="ar"/>
        </w:rPr>
        <w:t>：</w:t>
      </w:r>
    </w:p>
    <w:p w14:paraId="0A22A32C">
      <w:pPr>
        <w:spacing w:line="360" w:lineRule="auto"/>
        <w:ind w:firstLine="600" w:firstLineChars="200"/>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u w:val="single"/>
          <w:lang w:bidi="ar"/>
        </w:rPr>
        <w:t>1</w:t>
      </w:r>
      <w:r>
        <w:rPr>
          <w:rFonts w:hint="eastAsia" w:ascii="Times New Roman" w:hAnsi="Times New Roman" w:eastAsia="仿宋_GB2312" w:cs="仿宋_GB2312"/>
          <w:color w:val="000000"/>
          <w:sz w:val="30"/>
          <w:szCs w:val="32"/>
          <w:u w:val="single"/>
          <w:lang w:bidi="ar"/>
        </w:rPr>
        <w:t>、承包人只能在发包人提供的施工场地范围内布置、安排和组织施工。承包人如需占用发包人提供的场地范围以外的场地，须自行办理有关手续及支付相关费用。便道措施费由承包人自行承担</w:t>
      </w:r>
      <w:r>
        <w:rPr>
          <w:rFonts w:ascii="Times New Roman" w:hAnsi="Times New Roman" w:eastAsia="仿宋_GB2312" w:cs="Times New Roman"/>
          <w:color w:val="000000"/>
          <w:sz w:val="30"/>
          <w:szCs w:val="32"/>
          <w:u w:val="single"/>
          <w:lang w:bidi="ar"/>
        </w:rPr>
        <w:t xml:space="preserve">  </w:t>
      </w:r>
    </w:p>
    <w:p w14:paraId="6ABD671A">
      <w:pPr>
        <w:spacing w:line="360" w:lineRule="auto"/>
        <w:ind w:firstLine="600" w:firstLineChars="200"/>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u w:val="single"/>
          <w:lang w:bidi="ar"/>
        </w:rPr>
        <w:t>2</w:t>
      </w:r>
      <w:r>
        <w:rPr>
          <w:rFonts w:hint="eastAsia" w:ascii="Times New Roman" w:hAnsi="Times New Roman" w:eastAsia="仿宋_GB2312" w:cs="仿宋_GB2312"/>
          <w:color w:val="000000"/>
          <w:sz w:val="30"/>
          <w:szCs w:val="32"/>
          <w:u w:val="single"/>
          <w:lang w:bidi="ar"/>
        </w:rPr>
        <w:t>、承包人的报价已充分考虑地下管线、交通条件、水电条件、施工场地障碍条件和现场各种不利条件发生可能带来的风险及增加费用，发包人不再对因以上原因引起费用增加支付任何费用；</w:t>
      </w:r>
    </w:p>
    <w:p w14:paraId="4A08C68D">
      <w:pPr>
        <w:spacing w:line="360" w:lineRule="auto"/>
        <w:ind w:firstLine="600" w:firstLineChars="200"/>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u w:val="single"/>
          <w:lang w:bidi="ar"/>
        </w:rPr>
        <w:t>3</w:t>
      </w:r>
      <w:r>
        <w:rPr>
          <w:rFonts w:hint="eastAsia" w:ascii="Times New Roman" w:hAnsi="Times New Roman" w:eastAsia="仿宋_GB2312" w:cs="仿宋_GB2312"/>
          <w:color w:val="000000"/>
          <w:sz w:val="30"/>
          <w:szCs w:val="32"/>
          <w:u w:val="single"/>
          <w:lang w:bidi="ar"/>
        </w:rPr>
        <w:t>、承包人应采取安全防护措施，避免施工活动对周边的建筑物和构筑物造成损害。施工期间，负责对施工范围内及附近的居民、商业用房、厂房等建筑物和构筑物应采取措施进行保护和受损后的修复；应保证施工现场及周边居民生活、工厂生产作业等出入交通不受影响。发生的费用由承包人承担。同时，由此导致的工期延误及相关责任由承包人承担；</w:t>
      </w:r>
    </w:p>
    <w:p w14:paraId="2F9DF660">
      <w:pPr>
        <w:spacing w:line="360" w:lineRule="auto"/>
        <w:ind w:firstLine="600" w:firstLineChars="200"/>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u w:val="single"/>
          <w:lang w:bidi="ar"/>
        </w:rPr>
        <w:t>4</w:t>
      </w:r>
      <w:r>
        <w:rPr>
          <w:rFonts w:hint="eastAsia" w:ascii="Times New Roman" w:hAnsi="Times New Roman" w:eastAsia="仿宋_GB2312" w:cs="仿宋_GB2312"/>
          <w:color w:val="000000"/>
          <w:sz w:val="30"/>
          <w:szCs w:val="32"/>
          <w:u w:val="single"/>
          <w:lang w:bidi="ar"/>
        </w:rPr>
        <w:t>、在工程竣工验收前，承包人应对已完工的工程进行保护，其费用由承包人承担；</w:t>
      </w:r>
    </w:p>
    <w:p w14:paraId="1B5E7C18">
      <w:pPr>
        <w:spacing w:line="360" w:lineRule="auto"/>
        <w:ind w:firstLine="600" w:firstLineChars="200"/>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u w:val="single"/>
          <w:lang w:bidi="ar"/>
        </w:rPr>
        <w:t>5</w:t>
      </w:r>
      <w:r>
        <w:rPr>
          <w:rFonts w:hint="eastAsia" w:ascii="Times New Roman" w:hAnsi="Times New Roman" w:eastAsia="仿宋_GB2312" w:cs="仿宋_GB2312"/>
          <w:color w:val="000000"/>
          <w:sz w:val="30"/>
          <w:szCs w:val="32"/>
          <w:u w:val="single"/>
          <w:lang w:bidi="ar"/>
        </w:rPr>
        <w:t>、承包人应清楚地预计到施工期间对外界可能产生的不可避免的干扰，并为此保证主动努力减少这些干扰对外界的影响，且应当积极主动和外界进行协调，因此产生的费用和对发包人造成的损失由承包人承担；</w:t>
      </w:r>
    </w:p>
    <w:p w14:paraId="1BACEDCB">
      <w:pPr>
        <w:spacing w:line="360" w:lineRule="auto"/>
        <w:ind w:firstLine="600" w:firstLineChars="200"/>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u w:val="single"/>
          <w:lang w:bidi="ar"/>
        </w:rPr>
        <w:t>6</w:t>
      </w:r>
      <w:r>
        <w:rPr>
          <w:rFonts w:hint="eastAsia" w:ascii="Times New Roman" w:hAnsi="Times New Roman" w:eastAsia="仿宋_GB2312" w:cs="仿宋_GB2312"/>
          <w:color w:val="000000"/>
          <w:sz w:val="30"/>
          <w:szCs w:val="32"/>
          <w:u w:val="single"/>
          <w:lang w:bidi="ar"/>
        </w:rPr>
        <w:t>、承包人应负责现场全部作业的安全，在工程施工、完工及修补缺陷的整个工程期限内，全面负责所有留在现场的人员的安全，保护其管辖范围的现场</w:t>
      </w:r>
      <w:r>
        <w:rPr>
          <w:rFonts w:ascii="Times New Roman" w:hAnsi="Times New Roman" w:eastAsia="仿宋_GB2312" w:cs="Times New Roman"/>
          <w:color w:val="000000"/>
          <w:sz w:val="30"/>
          <w:szCs w:val="32"/>
          <w:u w:val="single"/>
          <w:lang w:bidi="ar"/>
        </w:rPr>
        <w:t>(</w:t>
      </w:r>
      <w:r>
        <w:rPr>
          <w:rFonts w:hint="eastAsia" w:ascii="Times New Roman" w:hAnsi="Times New Roman" w:eastAsia="仿宋_GB2312" w:cs="仿宋_GB2312"/>
          <w:color w:val="000000"/>
          <w:sz w:val="30"/>
          <w:szCs w:val="32"/>
          <w:u w:val="single"/>
          <w:lang w:bidi="ar"/>
        </w:rPr>
        <w:t>包括尚未完工和发包人尚未接管得工程</w:t>
      </w:r>
      <w:r>
        <w:rPr>
          <w:rFonts w:ascii="Times New Roman" w:hAnsi="Times New Roman" w:eastAsia="仿宋_GB2312" w:cs="Times New Roman"/>
          <w:color w:val="000000"/>
          <w:sz w:val="30"/>
          <w:szCs w:val="32"/>
          <w:u w:val="single"/>
          <w:lang w:bidi="ar"/>
        </w:rPr>
        <w:t>)</w:t>
      </w:r>
      <w:r>
        <w:rPr>
          <w:rFonts w:hint="eastAsia" w:ascii="Times New Roman" w:hAnsi="Times New Roman" w:eastAsia="仿宋_GB2312" w:cs="仿宋_GB2312"/>
          <w:color w:val="000000"/>
          <w:sz w:val="30"/>
          <w:szCs w:val="32"/>
          <w:u w:val="single"/>
          <w:lang w:bidi="ar"/>
        </w:rPr>
        <w:t>处于有条不紊和良好的状态。</w:t>
      </w:r>
    </w:p>
    <w:p w14:paraId="3021C587">
      <w:pPr>
        <w:spacing w:line="360" w:lineRule="auto"/>
        <w:ind w:firstLine="600" w:firstLineChars="200"/>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u w:val="single"/>
          <w:lang w:bidi="ar"/>
        </w:rPr>
        <w:t>7</w:t>
      </w:r>
      <w:r>
        <w:rPr>
          <w:rFonts w:hint="eastAsia" w:ascii="Times New Roman" w:hAnsi="Times New Roman" w:eastAsia="仿宋_GB2312" w:cs="仿宋_GB2312"/>
          <w:color w:val="000000"/>
          <w:sz w:val="30"/>
          <w:szCs w:val="32"/>
          <w:u w:val="single"/>
          <w:lang w:bidi="ar"/>
        </w:rPr>
        <w:t>、承包人在工程施工过程中，必须严格按照发包人审定的施工组织设计组织施工，严禁野蛮施工。承包人应承担的责任包括但不限于：因承包人施工造成的塌方、四周地面塌陷、房屋开裂、垮塌等质量、安全事故均由承包人承担责任，负责赔偿，并承担由此给发包人和第三方造成的全部损失，发包人概不负责；</w:t>
      </w:r>
    </w:p>
    <w:p w14:paraId="29C764EE">
      <w:pPr>
        <w:spacing w:line="360" w:lineRule="auto"/>
        <w:ind w:firstLine="600" w:firstLineChars="200"/>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u w:val="single"/>
          <w:lang w:bidi="ar"/>
        </w:rPr>
        <w:t>8</w:t>
      </w:r>
      <w:r>
        <w:rPr>
          <w:rFonts w:hint="eastAsia" w:ascii="Times New Roman" w:hAnsi="Times New Roman" w:eastAsia="仿宋_GB2312" w:cs="仿宋_GB2312"/>
          <w:color w:val="000000"/>
          <w:sz w:val="30"/>
          <w:szCs w:val="32"/>
          <w:u w:val="single"/>
          <w:lang w:bidi="ar"/>
        </w:rPr>
        <w:t>、半成品、成品材料的进场和堆放应按进度计划进行，并须事先取得发包人的同意；</w:t>
      </w:r>
    </w:p>
    <w:p w14:paraId="50028B1C">
      <w:pPr>
        <w:spacing w:line="360" w:lineRule="auto"/>
        <w:ind w:firstLine="600" w:firstLineChars="200"/>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u w:val="single"/>
          <w:lang w:bidi="ar"/>
        </w:rPr>
        <w:t>9</w:t>
      </w:r>
      <w:r>
        <w:rPr>
          <w:rFonts w:hint="eastAsia" w:ascii="Times New Roman" w:hAnsi="Times New Roman" w:eastAsia="仿宋_GB2312" w:cs="仿宋_GB2312"/>
          <w:color w:val="000000"/>
          <w:sz w:val="30"/>
          <w:szCs w:val="32"/>
          <w:u w:val="single"/>
          <w:lang w:bidi="ar"/>
        </w:rPr>
        <w:t>、承包人应负责协调施工期间外界的各种干扰，协调不果，方可书面要求发包人出面协调；</w:t>
      </w:r>
    </w:p>
    <w:p w14:paraId="46099927">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u w:val="single"/>
          <w:lang w:bidi="ar"/>
        </w:rPr>
        <w:t>10</w:t>
      </w:r>
      <w:r>
        <w:rPr>
          <w:rFonts w:hint="eastAsia" w:ascii="Times New Roman" w:hAnsi="Times New Roman" w:eastAsia="仿宋_GB2312" w:cs="仿宋_GB2312"/>
          <w:color w:val="000000"/>
          <w:sz w:val="30"/>
          <w:szCs w:val="32"/>
          <w:u w:val="single"/>
          <w:lang w:bidi="ar"/>
        </w:rPr>
        <w:t>、承包人在进场施工前，须将投标文件中的相关项目管理人员的从业资质证书交发包人保管至工程竣工。项目管理人员未经发包人书面同意不得擅自更换；</w:t>
      </w:r>
    </w:p>
    <w:p w14:paraId="23FB599F">
      <w:pPr>
        <w:spacing w:line="360" w:lineRule="auto"/>
        <w:ind w:firstLine="600" w:firstLineChars="200"/>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u w:val="single"/>
          <w:lang w:bidi="ar"/>
        </w:rPr>
        <w:t>11</w:t>
      </w:r>
      <w:r>
        <w:rPr>
          <w:rFonts w:hint="eastAsia" w:ascii="Times New Roman" w:hAnsi="Times New Roman" w:eastAsia="仿宋_GB2312" w:cs="仿宋_GB2312"/>
          <w:color w:val="000000"/>
          <w:sz w:val="30"/>
          <w:szCs w:val="32"/>
          <w:u w:val="single"/>
          <w:lang w:bidi="ar"/>
        </w:rPr>
        <w:t>、在测绘仪器使用上为发包人、监理人员提供方便。</w:t>
      </w:r>
    </w:p>
    <w:p w14:paraId="5C97C660">
      <w:pPr>
        <w:spacing w:line="360" w:lineRule="auto"/>
        <w:ind w:firstLine="600" w:firstLineChars="200"/>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u w:val="single"/>
          <w:lang w:bidi="ar"/>
        </w:rPr>
        <w:t>12</w:t>
      </w:r>
      <w:r>
        <w:rPr>
          <w:rFonts w:hint="eastAsia" w:ascii="Times New Roman" w:hAnsi="Times New Roman" w:eastAsia="仿宋_GB2312" w:cs="仿宋_GB2312"/>
          <w:color w:val="000000"/>
          <w:sz w:val="30"/>
          <w:szCs w:val="32"/>
          <w:u w:val="single"/>
          <w:lang w:bidi="ar"/>
        </w:rPr>
        <w:t>、承包人不得以任何理由和借口拖工窝工停工、拖欠农民工工资、发生农民工聚众闹事。如有上述情况发生，发包人有权立即终止合同，承包人履约保证金将不予退还，对此给发包人造成的损失由承包人全额赔偿。</w:t>
      </w:r>
    </w:p>
    <w:p w14:paraId="229BF826">
      <w:pPr>
        <w:spacing w:line="360" w:lineRule="auto"/>
        <w:ind w:firstLine="600" w:firstLineChars="200"/>
        <w:rPr>
          <w:rFonts w:ascii="Times New Roman" w:hAnsi="Times New Roman" w:eastAsia="仿宋_GB2312" w:cs="Times New Roman"/>
          <w:color w:val="000000"/>
          <w:sz w:val="30"/>
          <w:szCs w:val="32"/>
          <w:u w:val="single"/>
        </w:rPr>
      </w:pPr>
      <w:r>
        <w:rPr>
          <w:rFonts w:ascii="Times New Roman" w:hAnsi="Times New Roman" w:eastAsia="仿宋_GB2312" w:cs="Times New Roman"/>
          <w:color w:val="000000"/>
          <w:sz w:val="30"/>
          <w:szCs w:val="32"/>
          <w:u w:val="single"/>
          <w:lang w:bidi="ar"/>
        </w:rPr>
        <w:t>13</w:t>
      </w:r>
      <w:r>
        <w:rPr>
          <w:rFonts w:hint="eastAsia" w:ascii="Times New Roman" w:hAnsi="Times New Roman" w:eastAsia="仿宋_GB2312" w:cs="仿宋_GB2312"/>
          <w:color w:val="000000"/>
          <w:sz w:val="30"/>
          <w:szCs w:val="32"/>
          <w:u w:val="single"/>
          <w:lang w:bidi="ar"/>
        </w:rPr>
        <w:t>、承包人应在合同签订后</w:t>
      </w:r>
      <w:r>
        <w:rPr>
          <w:rFonts w:ascii="Times New Roman" w:hAnsi="Times New Roman" w:eastAsia="仿宋_GB2312" w:cs="Times New Roman"/>
          <w:color w:val="000000"/>
          <w:sz w:val="30"/>
          <w:szCs w:val="32"/>
          <w:u w:val="single"/>
          <w:lang w:bidi="ar"/>
        </w:rPr>
        <w:t>7</w:t>
      </w:r>
      <w:r>
        <w:rPr>
          <w:rFonts w:hint="eastAsia" w:ascii="Times New Roman" w:hAnsi="Times New Roman" w:eastAsia="仿宋_GB2312" w:cs="仿宋_GB2312"/>
          <w:color w:val="000000"/>
          <w:sz w:val="30"/>
          <w:szCs w:val="32"/>
          <w:u w:val="single"/>
          <w:lang w:bidi="ar"/>
        </w:rPr>
        <w:t>日内将办理施工许可证所需施工单位提交的全套完善资料移交发包人，逾期移交则向发包人支付违约金三万元</w:t>
      </w:r>
      <w:r>
        <w:rPr>
          <w:rFonts w:ascii="Times New Roman" w:hAnsi="Times New Roman" w:eastAsia="仿宋_GB2312" w:cs="Times New Roman"/>
          <w:color w:val="000000"/>
          <w:sz w:val="30"/>
          <w:szCs w:val="32"/>
          <w:u w:val="single"/>
          <w:lang w:bidi="ar"/>
        </w:rPr>
        <w:t>/</w:t>
      </w:r>
      <w:r>
        <w:rPr>
          <w:rFonts w:hint="eastAsia" w:ascii="Times New Roman" w:hAnsi="Times New Roman" w:eastAsia="仿宋_GB2312" w:cs="仿宋_GB2312"/>
          <w:color w:val="000000"/>
          <w:sz w:val="30"/>
          <w:szCs w:val="32"/>
          <w:u w:val="single"/>
          <w:lang w:bidi="ar"/>
        </w:rPr>
        <w:t>日历天。</w:t>
      </w:r>
    </w:p>
    <w:p w14:paraId="4E49113A">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3.2 </w:t>
      </w:r>
      <w:r>
        <w:rPr>
          <w:rFonts w:hint="eastAsia" w:ascii="Times New Roman" w:hAnsi="Times New Roman" w:eastAsia="黑体" w:cs="黑体"/>
          <w:color w:val="000000"/>
          <w:sz w:val="30"/>
          <w:szCs w:val="32"/>
          <w:lang w:bidi="ar"/>
        </w:rPr>
        <w:t>项目经理</w:t>
      </w:r>
    </w:p>
    <w:p w14:paraId="1C01E478">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kern w:val="0"/>
          <w:sz w:val="30"/>
          <w:szCs w:val="32"/>
          <w:lang w:bidi="ar"/>
        </w:rPr>
        <w:t xml:space="preserve">3.2.1 </w:t>
      </w:r>
      <w:r>
        <w:rPr>
          <w:rFonts w:hint="eastAsia" w:ascii="Times New Roman" w:hAnsi="Times New Roman" w:eastAsia="仿宋_GB2312" w:cs="仿宋_GB2312"/>
          <w:color w:val="000000"/>
          <w:sz w:val="30"/>
          <w:szCs w:val="32"/>
          <w:lang w:bidi="ar"/>
        </w:rPr>
        <w:t>项目经理：</w:t>
      </w:r>
    </w:p>
    <w:p w14:paraId="71AAC9B1">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姓</w:t>
      </w:r>
      <w:r>
        <w:rPr>
          <w:rFonts w:ascii="Times New Roman" w:hAnsi="Times New Roman" w:eastAsia="仿宋_GB2312" w:cs="Times New Roman"/>
          <w:color w:val="000000"/>
          <w:sz w:val="30"/>
          <w:szCs w:val="32"/>
          <w:lang w:bidi="ar"/>
        </w:rPr>
        <w:t xml:space="preserve">    </w:t>
      </w:r>
      <w:r>
        <w:rPr>
          <w:rFonts w:hint="eastAsia" w:ascii="Times New Roman" w:hAnsi="Times New Roman" w:eastAsia="仿宋_GB2312" w:cs="仿宋_GB2312"/>
          <w:color w:val="000000"/>
          <w:sz w:val="30"/>
          <w:szCs w:val="32"/>
          <w:lang w:bidi="ar"/>
        </w:rPr>
        <w:t>名：</w:t>
      </w:r>
      <w:r>
        <w:rPr>
          <w:rFonts w:ascii="Times New Roman" w:hAnsi="Times New Roman" w:eastAsia="仿宋_GB2312" w:cs="Times New Roman"/>
          <w:color w:val="000000"/>
          <w:sz w:val="30"/>
          <w:szCs w:val="32"/>
          <w:u w:val="single"/>
          <w:lang w:bidi="ar"/>
        </w:rPr>
        <w:t>         </w:t>
      </w:r>
      <w:r>
        <w:rPr>
          <w:rFonts w:hint="eastAsia" w:ascii="Times New Roman" w:hAnsi="Times New Roman" w:eastAsia="仿宋_GB2312" w:cs="仿宋_GB2312"/>
          <w:color w:val="000000"/>
          <w:sz w:val="30"/>
          <w:szCs w:val="32"/>
          <w:lang w:bidi="ar"/>
        </w:rPr>
        <w:t>；</w:t>
      </w:r>
    </w:p>
    <w:p w14:paraId="33F239F1">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身份证号：</w:t>
      </w:r>
      <w:r>
        <w:rPr>
          <w:rFonts w:ascii="Times New Roman" w:hAnsi="Times New Roman" w:eastAsia="仿宋_GB2312" w:cs="Times New Roman"/>
          <w:color w:val="000000"/>
          <w:sz w:val="30"/>
          <w:szCs w:val="32"/>
          <w:u w:val="single"/>
          <w:lang w:bidi="ar"/>
        </w:rPr>
        <w:t>         </w:t>
      </w:r>
      <w:r>
        <w:rPr>
          <w:rFonts w:hint="eastAsia" w:ascii="Times New Roman" w:hAnsi="Times New Roman" w:eastAsia="仿宋_GB2312" w:cs="仿宋_GB2312"/>
          <w:color w:val="000000"/>
          <w:sz w:val="30"/>
          <w:szCs w:val="32"/>
          <w:lang w:bidi="ar"/>
        </w:rPr>
        <w:t>；</w:t>
      </w:r>
    </w:p>
    <w:p w14:paraId="22850B70">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建造师执业资格等级：</w:t>
      </w:r>
      <w:r>
        <w:rPr>
          <w:rFonts w:ascii="Times New Roman" w:hAnsi="Times New Roman" w:eastAsia="仿宋_GB2312" w:cs="Times New Roman"/>
          <w:color w:val="000000"/>
          <w:sz w:val="30"/>
          <w:szCs w:val="32"/>
          <w:u w:val="single"/>
          <w:lang w:bidi="ar"/>
        </w:rPr>
        <w:t>   </w:t>
      </w:r>
      <w:r>
        <w:rPr>
          <w:rFonts w:hint="eastAsia" w:ascii="Times New Roman" w:hAnsi="Times New Roman" w:eastAsia="仿宋_GB2312" w:cs="仿宋_GB2312"/>
          <w:color w:val="000000"/>
          <w:sz w:val="30"/>
          <w:szCs w:val="32"/>
          <w:lang w:bidi="ar"/>
        </w:rPr>
        <w:t>；</w:t>
      </w:r>
    </w:p>
    <w:p w14:paraId="386C4C58">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建造师注册证书号：</w:t>
      </w:r>
      <w:r>
        <w:rPr>
          <w:rFonts w:ascii="Times New Roman" w:hAnsi="Times New Roman" w:eastAsia="仿宋_GB2312" w:cs="Times New Roman"/>
          <w:color w:val="000000"/>
          <w:sz w:val="30"/>
          <w:szCs w:val="32"/>
          <w:u w:val="single"/>
          <w:lang w:bidi="ar"/>
        </w:rPr>
        <w:t> </w:t>
      </w:r>
      <w:r>
        <w:rPr>
          <w:rFonts w:hint="eastAsia" w:ascii="Times New Roman" w:hAnsi="Times New Roman" w:eastAsia="仿宋_GB2312" w:cs="仿宋_GB2312"/>
          <w:color w:val="000000"/>
          <w:sz w:val="30"/>
          <w:szCs w:val="32"/>
          <w:lang w:bidi="ar"/>
        </w:rPr>
        <w:t>；</w:t>
      </w:r>
    </w:p>
    <w:p w14:paraId="57940DEC">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建造师执业印章号：</w:t>
      </w:r>
      <w:r>
        <w:rPr>
          <w:rFonts w:ascii="Times New Roman" w:hAnsi="Times New Roman" w:eastAsia="仿宋_GB2312" w:cs="Times New Roman"/>
          <w:color w:val="000000"/>
          <w:sz w:val="30"/>
          <w:szCs w:val="32"/>
          <w:u w:val="single"/>
          <w:lang w:bidi="ar"/>
        </w:rPr>
        <w:t> </w:t>
      </w:r>
      <w:r>
        <w:rPr>
          <w:rFonts w:hint="eastAsia" w:ascii="Times New Roman" w:hAnsi="Times New Roman" w:eastAsia="仿宋_GB2312" w:cs="仿宋_GB2312"/>
          <w:color w:val="000000"/>
          <w:sz w:val="30"/>
          <w:szCs w:val="32"/>
          <w:lang w:bidi="ar"/>
        </w:rPr>
        <w:t>；</w:t>
      </w:r>
    </w:p>
    <w:p w14:paraId="09228D2C">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安全生产考核合格证书号：</w:t>
      </w:r>
      <w:r>
        <w:rPr>
          <w:rFonts w:ascii="Times New Roman" w:hAnsi="Times New Roman" w:eastAsia="仿宋_GB2312" w:cs="Times New Roman"/>
          <w:color w:val="000000"/>
          <w:sz w:val="30"/>
          <w:szCs w:val="32"/>
          <w:u w:val="single"/>
          <w:lang w:bidi="ar"/>
        </w:rPr>
        <w:t> </w:t>
      </w:r>
      <w:r>
        <w:rPr>
          <w:rFonts w:hint="eastAsia" w:ascii="Times New Roman" w:hAnsi="Times New Roman" w:eastAsia="仿宋_GB2312" w:cs="仿宋_GB2312"/>
          <w:color w:val="000000"/>
          <w:sz w:val="30"/>
          <w:szCs w:val="32"/>
          <w:lang w:bidi="ar"/>
        </w:rPr>
        <w:t>；</w:t>
      </w:r>
    </w:p>
    <w:p w14:paraId="089B9451">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联系电话：</w:t>
      </w:r>
      <w:r>
        <w:rPr>
          <w:rFonts w:ascii="Times New Roman" w:hAnsi="Times New Roman" w:eastAsia="仿宋_GB2312" w:cs="Times New Roman"/>
          <w:color w:val="000000"/>
          <w:sz w:val="30"/>
          <w:szCs w:val="32"/>
          <w:u w:val="single"/>
          <w:lang w:bidi="ar"/>
        </w:rPr>
        <w:t>         </w:t>
      </w:r>
      <w:r>
        <w:rPr>
          <w:rFonts w:hint="eastAsia" w:ascii="Times New Roman" w:hAnsi="Times New Roman" w:eastAsia="仿宋_GB2312" w:cs="仿宋_GB2312"/>
          <w:color w:val="000000"/>
          <w:sz w:val="30"/>
          <w:szCs w:val="32"/>
          <w:lang w:bidi="ar"/>
        </w:rPr>
        <w:t>；</w:t>
      </w:r>
    </w:p>
    <w:p w14:paraId="5F917788">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电子信箱：</w:t>
      </w:r>
      <w:r>
        <w:rPr>
          <w:rFonts w:ascii="Times New Roman" w:hAnsi="Times New Roman" w:eastAsia="仿宋_GB2312" w:cs="Times New Roman"/>
          <w:color w:val="000000"/>
          <w:sz w:val="30"/>
          <w:szCs w:val="32"/>
          <w:u w:val="single"/>
          <w:lang w:bidi="ar"/>
        </w:rPr>
        <w:t>         </w:t>
      </w:r>
      <w:r>
        <w:rPr>
          <w:rFonts w:hint="eastAsia" w:ascii="Times New Roman" w:hAnsi="Times New Roman" w:eastAsia="仿宋_GB2312" w:cs="仿宋_GB2312"/>
          <w:color w:val="000000"/>
          <w:sz w:val="30"/>
          <w:szCs w:val="32"/>
          <w:lang w:bidi="ar"/>
        </w:rPr>
        <w:t>；</w:t>
      </w:r>
    </w:p>
    <w:p w14:paraId="4B0DCE98">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通信地址：</w:t>
      </w:r>
      <w:r>
        <w:rPr>
          <w:rFonts w:ascii="Times New Roman" w:hAnsi="Times New Roman" w:eastAsia="仿宋_GB2312" w:cs="Times New Roman"/>
          <w:color w:val="000000"/>
          <w:sz w:val="30"/>
          <w:szCs w:val="32"/>
          <w:u w:val="single"/>
          <w:lang w:bidi="ar"/>
        </w:rPr>
        <w:t>         </w:t>
      </w:r>
      <w:r>
        <w:rPr>
          <w:rFonts w:hint="eastAsia" w:ascii="Times New Roman" w:hAnsi="Times New Roman" w:eastAsia="仿宋_GB2312" w:cs="仿宋_GB2312"/>
          <w:color w:val="000000"/>
          <w:sz w:val="30"/>
          <w:szCs w:val="32"/>
          <w:lang w:bidi="ar"/>
        </w:rPr>
        <w:t>；</w:t>
      </w:r>
    </w:p>
    <w:p w14:paraId="45BCBAC3">
      <w:pPr>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承包人对项目经理的授权范围如下：</w:t>
      </w:r>
      <w:r>
        <w:rPr>
          <w:rFonts w:hint="eastAsia" w:ascii="Times New Roman" w:hAnsi="Times New Roman" w:eastAsia="仿宋_GB2312" w:cs="仿宋_GB2312"/>
          <w:color w:val="000000"/>
          <w:sz w:val="30"/>
          <w:szCs w:val="32"/>
          <w:u w:val="single"/>
          <w:lang w:bidi="ar"/>
        </w:rPr>
        <w:t>授权项目经理处理与项目有关的业务，全权代表承包人行使合同约定的权利，履行合同约定的职责。项目经理签署的任何文件均视为承包人确认并生效的文件。承包人的相关请求、通知、计划、报表等和其它需报送发包人的资料，均以书面形式由项目经理签字并加盖承包人公章或项目章（承包人项目经理、项目章须经承包人授权并送发包人备案）后递交发包人</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26C62605">
      <w:pPr>
        <w:spacing w:line="360" w:lineRule="auto"/>
        <w:ind w:firstLine="600" w:firstLineChars="200"/>
        <w:jc w:val="left"/>
        <w:rPr>
          <w:rFonts w:ascii="Times New Roman" w:hAnsi="Times New Roman" w:eastAsia="仿宋_GB2312" w:cs="Times New Roman"/>
          <w:color w:val="000000"/>
          <w:kern w:val="0"/>
          <w:sz w:val="30"/>
          <w:szCs w:val="32"/>
        </w:rPr>
      </w:pPr>
      <w:r>
        <w:rPr>
          <w:rFonts w:hint="eastAsia" w:ascii="Times New Roman" w:hAnsi="Times New Roman" w:eastAsia="仿宋_GB2312" w:cs="仿宋_GB2312"/>
          <w:color w:val="000000"/>
          <w:kern w:val="0"/>
          <w:sz w:val="30"/>
          <w:szCs w:val="32"/>
          <w:lang w:bidi="ar"/>
        </w:rPr>
        <w:t>关于项目经理每周在施工现场的时间要求：</w:t>
      </w:r>
      <w:r>
        <w:rPr>
          <w:rFonts w:hint="eastAsia" w:ascii="Times New Roman" w:hAnsi="Times New Roman" w:eastAsia="仿宋_GB2312" w:cs="仿宋_GB2312"/>
          <w:color w:val="000000"/>
          <w:sz w:val="30"/>
          <w:szCs w:val="32"/>
          <w:u w:val="single"/>
          <w:lang w:bidi="ar"/>
        </w:rPr>
        <w:t>不得少于</w:t>
      </w:r>
      <w:r>
        <w:rPr>
          <w:rFonts w:ascii="Times New Roman" w:hAnsi="Times New Roman" w:eastAsia="仿宋_GB2312" w:cs="Times New Roman"/>
          <w:color w:val="000000"/>
          <w:sz w:val="30"/>
          <w:szCs w:val="32"/>
          <w:u w:val="single"/>
          <w:lang w:bidi="ar"/>
        </w:rPr>
        <w:t>6</w:t>
      </w:r>
      <w:r>
        <w:rPr>
          <w:rFonts w:hint="eastAsia" w:ascii="Times New Roman" w:hAnsi="Times New Roman" w:eastAsia="仿宋_GB2312" w:cs="仿宋_GB2312"/>
          <w:color w:val="000000"/>
          <w:sz w:val="30"/>
          <w:szCs w:val="32"/>
          <w:u w:val="single"/>
          <w:lang w:bidi="ar"/>
        </w:rPr>
        <w:t>天</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445FB527">
      <w:pPr>
        <w:spacing w:line="360" w:lineRule="auto"/>
        <w:ind w:firstLine="600" w:firstLineChars="200"/>
        <w:rPr>
          <w:rFonts w:ascii="Times New Roman" w:hAnsi="Times New Roman" w:eastAsia="仿宋_GB2312" w:cs="Times New Roman"/>
          <w:color w:val="000000"/>
          <w:kern w:val="0"/>
          <w:sz w:val="30"/>
          <w:szCs w:val="32"/>
        </w:rPr>
      </w:pPr>
      <w:r>
        <w:rPr>
          <w:rFonts w:hint="eastAsia" w:ascii="Times New Roman" w:hAnsi="Times New Roman" w:eastAsia="仿宋_GB2312" w:cs="仿宋_GB2312"/>
          <w:color w:val="000000"/>
          <w:kern w:val="0"/>
          <w:sz w:val="30"/>
          <w:szCs w:val="32"/>
          <w:lang w:bidi="ar"/>
        </w:rPr>
        <w:t>承包人未提交劳动合同，以及没有为项目经理缴纳社会保险证明的违约责任：</w:t>
      </w:r>
      <w:r>
        <w:rPr>
          <w:rFonts w:hint="eastAsia" w:ascii="Times New Roman" w:hAnsi="Times New Roman" w:eastAsia="仿宋_GB2312" w:cs="仿宋_GB2312"/>
          <w:color w:val="000000"/>
          <w:sz w:val="30"/>
          <w:szCs w:val="32"/>
          <w:u w:val="single"/>
          <w:lang w:bidi="ar"/>
        </w:rPr>
        <w:t>先处以每人次五万元的违约金，并限期予以纠正；逾期不纠正，发包人有权单方解除合同，不承担违约责任。承包人应于发包人解除合同之日起</w:t>
      </w:r>
      <w:r>
        <w:rPr>
          <w:rFonts w:ascii="Times New Roman" w:hAnsi="Times New Roman" w:eastAsia="仿宋_GB2312" w:cs="Times New Roman"/>
          <w:color w:val="000000"/>
          <w:sz w:val="30"/>
          <w:szCs w:val="32"/>
          <w:u w:val="single"/>
          <w:lang w:bidi="ar"/>
        </w:rPr>
        <w:t>5</w:t>
      </w:r>
      <w:r>
        <w:rPr>
          <w:rFonts w:hint="eastAsia" w:ascii="Times New Roman" w:hAnsi="Times New Roman" w:eastAsia="仿宋_GB2312" w:cs="仿宋_GB2312"/>
          <w:color w:val="000000"/>
          <w:sz w:val="30"/>
          <w:szCs w:val="32"/>
          <w:u w:val="single"/>
          <w:lang w:bidi="ar"/>
        </w:rPr>
        <w:t>日内向发包人支付违约金二十万元。逾期支付，承包人应额外向发包人支付未付金额</w:t>
      </w:r>
      <w:r>
        <w:rPr>
          <w:rFonts w:ascii="Times New Roman" w:hAnsi="Times New Roman" w:eastAsia="仿宋_GB2312" w:cs="Times New Roman"/>
          <w:color w:val="000000"/>
          <w:sz w:val="30"/>
          <w:szCs w:val="32"/>
          <w:u w:val="single"/>
          <w:lang w:bidi="ar"/>
        </w:rPr>
        <w:t>0.5</w:t>
      </w:r>
      <w:r>
        <w:rPr>
          <w:rFonts w:hint="eastAsia" w:ascii="Times New Roman" w:hAnsi="Times New Roman" w:eastAsia="仿宋_GB2312" w:cs="仿宋_GB2312"/>
          <w:color w:val="000000"/>
          <w:sz w:val="30"/>
          <w:szCs w:val="32"/>
          <w:u w:val="single"/>
          <w:lang w:bidi="ar"/>
        </w:rPr>
        <w:t>‰</w:t>
      </w:r>
      <w:r>
        <w:rPr>
          <w:rFonts w:ascii="Times New Roman" w:hAnsi="Times New Roman" w:eastAsia="仿宋_GB2312" w:cs="Times New Roman"/>
          <w:color w:val="000000"/>
          <w:sz w:val="30"/>
          <w:szCs w:val="32"/>
          <w:u w:val="single"/>
          <w:lang w:bidi="ar"/>
        </w:rPr>
        <w:t>/</w:t>
      </w:r>
      <w:r>
        <w:rPr>
          <w:rFonts w:hint="eastAsia" w:ascii="Times New Roman" w:hAnsi="Times New Roman" w:eastAsia="仿宋_GB2312" w:cs="仿宋_GB2312"/>
          <w:color w:val="000000"/>
          <w:sz w:val="30"/>
          <w:szCs w:val="32"/>
          <w:u w:val="single"/>
          <w:lang w:bidi="ar"/>
        </w:rPr>
        <w:t>天的逾期违约金直至完全支付时</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674D90FC">
      <w:pPr>
        <w:spacing w:line="360" w:lineRule="auto"/>
        <w:outlineLvl w:val="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 xml:space="preserve">    3.2.4 </w:t>
      </w:r>
      <w:r>
        <w:rPr>
          <w:rFonts w:hint="eastAsia" w:ascii="Times New Roman" w:hAnsi="Times New Roman" w:eastAsia="仿宋_GB2312" w:cs="仿宋_GB2312"/>
          <w:color w:val="000000"/>
          <w:sz w:val="30"/>
          <w:szCs w:val="32"/>
          <w:lang w:bidi="ar"/>
        </w:rPr>
        <w:t>承包人无正当理由拒绝更换项目经理的违约责任：</w:t>
      </w:r>
      <w:r>
        <w:rPr>
          <w:rFonts w:hint="eastAsia" w:ascii="Times New Roman" w:hAnsi="Times New Roman" w:eastAsia="仿宋_GB2312" w:cs="仿宋_GB2312"/>
          <w:color w:val="000000"/>
          <w:sz w:val="30"/>
          <w:szCs w:val="32"/>
          <w:u w:val="single"/>
          <w:lang w:bidi="ar"/>
        </w:rPr>
        <w:t>先处以每人次五万元的违约金，并限期予以纠正；逾期不纠正，发包人有权单方解除合同，不承担违约责任。承包人应于发包人解除合同之日起</w:t>
      </w:r>
      <w:r>
        <w:rPr>
          <w:rFonts w:ascii="Times New Roman" w:hAnsi="Times New Roman" w:eastAsia="仿宋_GB2312" w:cs="Times New Roman"/>
          <w:color w:val="000000"/>
          <w:sz w:val="30"/>
          <w:szCs w:val="32"/>
          <w:u w:val="single"/>
          <w:lang w:bidi="ar"/>
        </w:rPr>
        <w:t>5</w:t>
      </w:r>
      <w:r>
        <w:rPr>
          <w:rFonts w:hint="eastAsia" w:ascii="Times New Roman" w:hAnsi="Times New Roman" w:eastAsia="仿宋_GB2312" w:cs="仿宋_GB2312"/>
          <w:color w:val="000000"/>
          <w:sz w:val="30"/>
          <w:szCs w:val="32"/>
          <w:u w:val="single"/>
          <w:lang w:bidi="ar"/>
        </w:rPr>
        <w:t>日内向发包人支付违约金二十万元。逾期支付，承包人应额外向发包人支付未付金额</w:t>
      </w:r>
      <w:r>
        <w:rPr>
          <w:rFonts w:ascii="Times New Roman" w:hAnsi="Times New Roman" w:eastAsia="仿宋_GB2312" w:cs="Times New Roman"/>
          <w:color w:val="000000"/>
          <w:sz w:val="30"/>
          <w:szCs w:val="32"/>
          <w:u w:val="single"/>
          <w:lang w:bidi="ar"/>
        </w:rPr>
        <w:t>0.5</w:t>
      </w:r>
      <w:r>
        <w:rPr>
          <w:rFonts w:hint="eastAsia" w:ascii="Times New Roman" w:hAnsi="Times New Roman" w:eastAsia="仿宋_GB2312" w:cs="仿宋_GB2312"/>
          <w:color w:val="000000"/>
          <w:sz w:val="30"/>
          <w:szCs w:val="32"/>
          <w:u w:val="single"/>
          <w:lang w:bidi="ar"/>
        </w:rPr>
        <w:t>‰</w:t>
      </w:r>
      <w:r>
        <w:rPr>
          <w:rFonts w:ascii="Times New Roman" w:hAnsi="Times New Roman" w:eastAsia="仿宋_GB2312" w:cs="Times New Roman"/>
          <w:color w:val="000000"/>
          <w:sz w:val="30"/>
          <w:szCs w:val="32"/>
          <w:u w:val="single"/>
          <w:lang w:bidi="ar"/>
        </w:rPr>
        <w:t>/</w:t>
      </w:r>
      <w:r>
        <w:rPr>
          <w:rFonts w:hint="eastAsia" w:ascii="Times New Roman" w:hAnsi="Times New Roman" w:eastAsia="仿宋_GB2312" w:cs="仿宋_GB2312"/>
          <w:color w:val="000000"/>
          <w:sz w:val="30"/>
          <w:szCs w:val="32"/>
          <w:u w:val="single"/>
          <w:lang w:bidi="ar"/>
        </w:rPr>
        <w:t>天的逾期违约金直至完全支付时</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774161F8">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3.3 </w:t>
      </w:r>
      <w:r>
        <w:rPr>
          <w:rFonts w:hint="eastAsia" w:ascii="Times New Roman" w:hAnsi="Times New Roman" w:eastAsia="黑体" w:cs="黑体"/>
          <w:color w:val="000000"/>
          <w:sz w:val="30"/>
          <w:szCs w:val="32"/>
          <w:lang w:bidi="ar"/>
        </w:rPr>
        <w:t>承包人人员</w:t>
      </w:r>
    </w:p>
    <w:p w14:paraId="0F179A00">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 xml:space="preserve">3.3.1 </w:t>
      </w:r>
      <w:r>
        <w:rPr>
          <w:rFonts w:hint="eastAsia" w:ascii="Times New Roman" w:hAnsi="Times New Roman" w:eastAsia="仿宋_GB2312" w:cs="仿宋_GB2312"/>
          <w:color w:val="000000"/>
          <w:sz w:val="30"/>
          <w:szCs w:val="32"/>
          <w:lang w:bidi="ar"/>
        </w:rPr>
        <w:t>承包人提交项目管理机构及施工现场管理人员安排报告的期限：</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u w:val="single"/>
          <w:lang w:bidi="ar"/>
        </w:rPr>
        <w:t>合同签订后</w:t>
      </w:r>
      <w:r>
        <w:rPr>
          <w:rFonts w:ascii="Times New Roman" w:hAnsi="Times New Roman" w:eastAsia="仿宋_GB2312" w:cs="Times New Roman"/>
          <w:color w:val="000000"/>
          <w:sz w:val="30"/>
          <w:szCs w:val="32"/>
          <w:u w:val="single"/>
          <w:lang w:bidi="ar"/>
        </w:rPr>
        <w:t>3</w:t>
      </w:r>
      <w:r>
        <w:rPr>
          <w:rFonts w:hint="eastAsia" w:ascii="Times New Roman" w:hAnsi="Times New Roman" w:eastAsia="仿宋_GB2312" w:cs="仿宋_GB2312"/>
          <w:color w:val="000000"/>
          <w:sz w:val="30"/>
          <w:szCs w:val="32"/>
          <w:u w:val="single"/>
          <w:lang w:bidi="ar"/>
        </w:rPr>
        <w:t>日内</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20DB28FE">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 xml:space="preserve">3.3.3 </w:t>
      </w:r>
      <w:r>
        <w:rPr>
          <w:rFonts w:hint="eastAsia" w:ascii="Times New Roman" w:hAnsi="Times New Roman" w:eastAsia="仿宋_GB2312" w:cs="仿宋_GB2312"/>
          <w:color w:val="000000"/>
          <w:sz w:val="30"/>
          <w:szCs w:val="32"/>
          <w:lang w:bidi="ar"/>
        </w:rPr>
        <w:t>承包人无正当理由拒绝撤换主要施工管理人员的违约责任：</w:t>
      </w:r>
      <w:r>
        <w:rPr>
          <w:rFonts w:hint="eastAsia" w:ascii="Times New Roman" w:hAnsi="Times New Roman" w:eastAsia="仿宋_GB2312" w:cs="仿宋_GB2312"/>
          <w:color w:val="000000"/>
          <w:sz w:val="30"/>
          <w:szCs w:val="32"/>
          <w:u w:val="single"/>
          <w:lang w:bidi="ar"/>
        </w:rPr>
        <w:t>先处以每人次一万元的违约金，并限期予以纠正；逾期不纠正，发包人有权单方解除合同，不承担违约责任。承包人应于发包人解除合同之日起</w:t>
      </w:r>
      <w:r>
        <w:rPr>
          <w:rFonts w:ascii="Times New Roman" w:hAnsi="Times New Roman" w:eastAsia="仿宋_GB2312" w:cs="Times New Roman"/>
          <w:color w:val="000000"/>
          <w:sz w:val="30"/>
          <w:szCs w:val="32"/>
          <w:u w:val="single"/>
          <w:lang w:bidi="ar"/>
        </w:rPr>
        <w:t>5</w:t>
      </w:r>
      <w:r>
        <w:rPr>
          <w:rFonts w:hint="eastAsia" w:ascii="Times New Roman" w:hAnsi="Times New Roman" w:eastAsia="仿宋_GB2312" w:cs="仿宋_GB2312"/>
          <w:color w:val="000000"/>
          <w:sz w:val="30"/>
          <w:szCs w:val="32"/>
          <w:u w:val="single"/>
          <w:lang w:bidi="ar"/>
        </w:rPr>
        <w:t>日内向发包人支付违约金五万元。逾期支付，承包人应额外向发包人支付未付金额</w:t>
      </w:r>
      <w:r>
        <w:rPr>
          <w:rFonts w:ascii="Times New Roman" w:hAnsi="Times New Roman" w:eastAsia="仿宋_GB2312" w:cs="Times New Roman"/>
          <w:color w:val="000000"/>
          <w:sz w:val="30"/>
          <w:szCs w:val="32"/>
          <w:u w:val="single"/>
          <w:lang w:bidi="ar"/>
        </w:rPr>
        <w:t>0.5</w:t>
      </w:r>
      <w:r>
        <w:rPr>
          <w:rFonts w:hint="eastAsia" w:ascii="Times New Roman" w:hAnsi="Times New Roman" w:eastAsia="仿宋_GB2312" w:cs="仿宋_GB2312"/>
          <w:color w:val="000000"/>
          <w:sz w:val="30"/>
          <w:szCs w:val="32"/>
          <w:u w:val="single"/>
          <w:lang w:bidi="ar"/>
        </w:rPr>
        <w:t>‰</w:t>
      </w:r>
      <w:r>
        <w:rPr>
          <w:rFonts w:ascii="Times New Roman" w:hAnsi="Times New Roman" w:eastAsia="仿宋_GB2312" w:cs="Times New Roman"/>
          <w:color w:val="000000"/>
          <w:sz w:val="30"/>
          <w:szCs w:val="32"/>
          <w:u w:val="single"/>
          <w:lang w:bidi="ar"/>
        </w:rPr>
        <w:t>/</w:t>
      </w:r>
      <w:r>
        <w:rPr>
          <w:rFonts w:hint="eastAsia" w:ascii="Times New Roman" w:hAnsi="Times New Roman" w:eastAsia="仿宋_GB2312" w:cs="仿宋_GB2312"/>
          <w:color w:val="000000"/>
          <w:sz w:val="30"/>
          <w:szCs w:val="32"/>
          <w:u w:val="single"/>
          <w:lang w:bidi="ar"/>
        </w:rPr>
        <w:t>天的逾期违约金直至完全支付时</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68380FAA">
      <w:pPr>
        <w:spacing w:line="360" w:lineRule="auto"/>
        <w:ind w:firstLine="600" w:firstLineChars="20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 xml:space="preserve">3.3.4 </w:t>
      </w:r>
      <w:r>
        <w:rPr>
          <w:rFonts w:hint="eastAsia" w:ascii="Times New Roman" w:hAnsi="Times New Roman" w:eastAsia="仿宋_GB2312" w:cs="仿宋_GB2312"/>
          <w:color w:val="000000"/>
          <w:sz w:val="30"/>
          <w:szCs w:val="32"/>
          <w:lang w:bidi="ar"/>
        </w:rPr>
        <w:t>承包人主要施工管理人员离开施工现场的批准要求：</w:t>
      </w:r>
      <w:r>
        <w:rPr>
          <w:rFonts w:ascii="Times New Roman" w:hAnsi="Times New Roman" w:eastAsia="仿宋_GB2312" w:cs="Times New Roman"/>
          <w:color w:val="000000"/>
          <w:sz w:val="30"/>
          <w:szCs w:val="32"/>
          <w:lang w:bidi="ar"/>
        </w:rPr>
        <w:t xml:space="preserve">   </w:t>
      </w:r>
      <w:r>
        <w:rPr>
          <w:rFonts w:hint="eastAsia" w:ascii="Times New Roman" w:hAnsi="Times New Roman" w:eastAsia="仿宋_GB2312" w:cs="仿宋_GB2312"/>
          <w:color w:val="000000"/>
          <w:sz w:val="30"/>
          <w:szCs w:val="32"/>
          <w:u w:val="single"/>
          <w:lang w:bidi="ar"/>
        </w:rPr>
        <w:t>需发包人现场代表书面批准后</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6095FEC2">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3</w:t>
      </w:r>
      <w:bookmarkStart w:id="140" w:name="_Toc300934945"/>
      <w:bookmarkStart w:id="141" w:name="_Toc303539102"/>
      <w:bookmarkStart w:id="142" w:name="_Toc297048345"/>
      <w:bookmarkStart w:id="143" w:name="_Toc297123492"/>
      <w:bookmarkStart w:id="144" w:name="_Toc296890987"/>
      <w:bookmarkStart w:id="145" w:name="_Toc296944498"/>
      <w:bookmarkStart w:id="146" w:name="_Toc292559869"/>
      <w:bookmarkStart w:id="147" w:name="_Toc296503159"/>
      <w:bookmarkStart w:id="148" w:name="_Toc304295523"/>
      <w:bookmarkStart w:id="149" w:name="_Toc297120459"/>
      <w:bookmarkStart w:id="150" w:name="_Toc296347158"/>
      <w:bookmarkStart w:id="151" w:name="_Toc296891199"/>
      <w:bookmarkStart w:id="152" w:name="_Toc297216151"/>
      <w:bookmarkStart w:id="153" w:name="_Toc312677988"/>
      <w:bookmarkStart w:id="154" w:name="_Toc296346660"/>
      <w:bookmarkStart w:id="155" w:name="_Toc292559364"/>
      <w:r>
        <w:rPr>
          <w:rFonts w:ascii="Times New Roman" w:hAnsi="Times New Roman" w:eastAsia="黑体" w:cs="Times New Roman"/>
          <w:color w:val="000000"/>
          <w:sz w:val="30"/>
          <w:szCs w:val="32"/>
          <w:lang w:bidi="ar"/>
        </w:rPr>
        <w:t xml:space="preserve">.5 </w:t>
      </w:r>
      <w:r>
        <w:rPr>
          <w:rFonts w:hint="eastAsia" w:ascii="Times New Roman" w:hAnsi="Times New Roman" w:eastAsia="黑体" w:cs="黑体"/>
          <w:color w:val="000000"/>
          <w:sz w:val="30"/>
          <w:szCs w:val="32"/>
          <w:lang w:bidi="ar"/>
        </w:rPr>
        <w:t>分包</w:t>
      </w:r>
    </w:p>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14:paraId="3515732A">
      <w:pPr>
        <w:spacing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sz w:val="30"/>
          <w:szCs w:val="32"/>
          <w:lang w:bidi="ar"/>
        </w:rPr>
        <w:t>3</w:t>
      </w:r>
      <w:bookmarkStart w:id="156" w:name="_Toc297123493"/>
      <w:bookmarkStart w:id="157" w:name="_Toc312677989"/>
      <w:bookmarkStart w:id="158" w:name="_Toc297048346"/>
      <w:bookmarkStart w:id="159" w:name="_Toc296891200"/>
      <w:bookmarkStart w:id="160" w:name="_Toc303539103"/>
      <w:bookmarkStart w:id="161" w:name="_Toc318581158"/>
      <w:bookmarkStart w:id="162" w:name="_Toc292559870"/>
      <w:bookmarkStart w:id="163" w:name="_Toc296503160"/>
      <w:bookmarkStart w:id="164" w:name="_Toc296890988"/>
      <w:bookmarkStart w:id="165" w:name="_Toc297120460"/>
      <w:bookmarkStart w:id="166" w:name="_Toc296944499"/>
      <w:bookmarkStart w:id="167" w:name="_Toc296346661"/>
      <w:bookmarkStart w:id="168" w:name="_Toc292559365"/>
      <w:bookmarkStart w:id="169" w:name="_Toc300934946"/>
      <w:bookmarkStart w:id="170" w:name="_Toc296347159"/>
      <w:bookmarkStart w:id="171" w:name="_Toc304295524"/>
      <w:bookmarkStart w:id="172" w:name="_Toc297216152"/>
      <w:r>
        <w:rPr>
          <w:rFonts w:ascii="Times New Roman" w:hAnsi="Times New Roman" w:eastAsia="仿宋_GB2312" w:cs="Times New Roman"/>
          <w:sz w:val="30"/>
          <w:szCs w:val="32"/>
          <w:lang w:bidi="ar"/>
        </w:rPr>
        <w:t xml:space="preserve">.5.1 </w:t>
      </w:r>
      <w:r>
        <w:rPr>
          <w:rFonts w:hint="eastAsia" w:ascii="Times New Roman" w:hAnsi="Times New Roman" w:eastAsia="仿宋_GB2312" w:cs="仿宋_GB2312"/>
          <w:sz w:val="30"/>
          <w:szCs w:val="32"/>
          <w:lang w:bidi="ar"/>
        </w:rPr>
        <w:t>分包的一般约定</w:t>
      </w:r>
    </w:p>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14:paraId="5DAF4868">
      <w:pPr>
        <w:spacing w:line="360" w:lineRule="auto"/>
        <w:ind w:firstLine="600" w:firstLineChars="200"/>
        <w:rPr>
          <w:rFonts w:ascii="Times New Roman" w:hAnsi="Times New Roman" w:eastAsia="仿宋_GB2312" w:cs="Times New Roman"/>
          <w:sz w:val="30"/>
          <w:szCs w:val="32"/>
        </w:rPr>
      </w:pPr>
      <w:bookmarkStart w:id="173" w:name="_Toc312677990"/>
      <w:bookmarkStart w:id="174" w:name="_Toc318581159"/>
      <w:r>
        <w:rPr>
          <w:rFonts w:hint="eastAsia" w:ascii="Times New Roman" w:hAnsi="Times New Roman" w:eastAsia="仿宋_GB2312" w:cs="仿宋_GB2312"/>
          <w:color w:val="000000"/>
          <w:sz w:val="30"/>
          <w:szCs w:val="32"/>
          <w:u w:val="single"/>
          <w:lang w:bidi="ar"/>
        </w:rPr>
        <w:t>关于分包的约定：不允许分包</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bookmarkEnd w:id="173"/>
    <w:bookmarkEnd w:id="174"/>
    <w:p w14:paraId="37B9646C">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3.6 </w:t>
      </w:r>
      <w:r>
        <w:rPr>
          <w:rFonts w:hint="eastAsia" w:ascii="Times New Roman" w:hAnsi="Times New Roman" w:eastAsia="黑体" w:cs="黑体"/>
          <w:color w:val="000000"/>
          <w:sz w:val="30"/>
          <w:szCs w:val="32"/>
          <w:lang w:bidi="ar"/>
        </w:rPr>
        <w:t>工程照管与成品、半成品保护</w:t>
      </w:r>
    </w:p>
    <w:p w14:paraId="28099334">
      <w:pPr>
        <w:spacing w:before="120" w:after="120" w:line="360" w:lineRule="auto"/>
        <w:ind w:firstLine="600" w:firstLineChars="200"/>
        <w:rPr>
          <w:rFonts w:ascii="Times New Roman" w:hAnsi="Times New Roman" w:eastAsia="仿宋_GB2312" w:cs="Times New Roman"/>
          <w:color w:val="000000"/>
          <w:kern w:val="0"/>
          <w:sz w:val="30"/>
          <w:szCs w:val="32"/>
          <w:u w:val="single"/>
        </w:rPr>
      </w:pPr>
      <w:r>
        <w:rPr>
          <w:rFonts w:hint="eastAsia" w:ascii="Times New Roman" w:hAnsi="Times New Roman" w:eastAsia="仿宋_GB2312" w:cs="仿宋_GB2312"/>
          <w:color w:val="000000"/>
          <w:kern w:val="0"/>
          <w:sz w:val="30"/>
          <w:szCs w:val="32"/>
          <w:lang w:bidi="ar"/>
        </w:rPr>
        <w:t>承包人负责照管工程及工程相关的材料、工程设备的起始时间：</w:t>
      </w:r>
      <w:r>
        <w:rPr>
          <w:rFonts w:ascii="Times New Roman" w:hAnsi="Times New Roman" w:eastAsia="仿宋_GB2312" w:cs="Times New Roman"/>
          <w:color w:val="000000"/>
          <w:kern w:val="0"/>
          <w:sz w:val="30"/>
          <w:szCs w:val="32"/>
          <w:u w:val="single"/>
          <w:lang w:bidi="ar"/>
        </w:rPr>
        <w:t xml:space="preserve">  </w:t>
      </w:r>
      <w:r>
        <w:rPr>
          <w:rFonts w:hint="eastAsia" w:ascii="Times New Roman" w:hAnsi="Times New Roman" w:eastAsia="仿宋_GB2312" w:cs="仿宋_GB2312"/>
          <w:color w:val="000000"/>
          <w:kern w:val="0"/>
          <w:sz w:val="30"/>
          <w:szCs w:val="32"/>
          <w:u w:val="single"/>
          <w:lang w:bidi="ar"/>
        </w:rPr>
        <w:t>承包人进场之日起至竣工结算之日止</w:t>
      </w:r>
      <w:r>
        <w:rPr>
          <w:rFonts w:ascii="Times New Roman" w:hAnsi="Times New Roman" w:eastAsia="仿宋_GB2312" w:cs="Times New Roman"/>
          <w:color w:val="000000"/>
          <w:kern w:val="0"/>
          <w:sz w:val="30"/>
          <w:szCs w:val="32"/>
          <w:u w:val="single"/>
          <w:lang w:bidi="ar"/>
        </w:rPr>
        <w:t xml:space="preserve">       </w:t>
      </w:r>
      <w:r>
        <w:rPr>
          <w:rFonts w:hint="eastAsia" w:ascii="Times New Roman" w:hAnsi="Times New Roman" w:eastAsia="仿宋_GB2312" w:cs="仿宋_GB2312"/>
          <w:color w:val="000000"/>
          <w:kern w:val="0"/>
          <w:sz w:val="30"/>
          <w:szCs w:val="32"/>
          <w:lang w:bidi="ar"/>
        </w:rPr>
        <w:t>。</w:t>
      </w:r>
    </w:p>
    <w:p w14:paraId="3D4A0506">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3.7 </w:t>
      </w:r>
      <w:r>
        <w:rPr>
          <w:rFonts w:hint="eastAsia" w:ascii="Times New Roman" w:hAnsi="Times New Roman" w:eastAsia="黑体" w:cs="黑体"/>
          <w:color w:val="000000"/>
          <w:sz w:val="30"/>
          <w:szCs w:val="32"/>
          <w:lang w:bidi="ar"/>
        </w:rPr>
        <w:t>履约担保</w:t>
      </w:r>
    </w:p>
    <w:p w14:paraId="56EAB12A">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承包人是否提供履约担保：</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105DFB95">
      <w:pPr>
        <w:adjustRightInd w:val="0"/>
        <w:snapToGrid w:val="0"/>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承包人提供履约担保的形式、金额及期限的：</w:t>
      </w:r>
    </w:p>
    <w:p w14:paraId="21FDCED5">
      <w:pPr>
        <w:adjustRightInd w:val="0"/>
        <w:snapToGrid w:val="0"/>
        <w:spacing w:line="360" w:lineRule="auto"/>
        <w:ind w:firstLine="600" w:firstLineChars="200"/>
        <w:rPr>
          <w:rFonts w:ascii="Times New Roman" w:hAnsi="Times New Roman" w:eastAsia="仿宋_GB2312" w:cs="Times New Roman"/>
          <w:color w:val="000000"/>
          <w:sz w:val="30"/>
          <w:szCs w:val="32"/>
          <w:u w:val="single"/>
        </w:rPr>
      </w:pPr>
      <w:r>
        <w:rPr>
          <w:rFonts w:hint="eastAsia" w:ascii="Times New Roman" w:hAnsi="Times New Roman" w:eastAsia="仿宋_GB2312" w:cs="仿宋_GB2312"/>
          <w:color w:val="000000"/>
          <w:sz w:val="30"/>
          <w:szCs w:val="32"/>
          <w:lang w:bidi="ar"/>
        </w:rPr>
        <w:t>担保形式：</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421071BD">
      <w:pPr>
        <w:adjustRightInd w:val="0"/>
        <w:snapToGrid w:val="0"/>
        <w:spacing w:line="360" w:lineRule="auto"/>
        <w:ind w:firstLine="600" w:firstLineChars="200"/>
        <w:rPr>
          <w:rFonts w:ascii="Times New Roman" w:hAnsi="Times New Roman" w:eastAsia="仿宋_GB2312" w:cs="Times New Roman"/>
          <w:color w:val="000000"/>
          <w:sz w:val="30"/>
          <w:szCs w:val="32"/>
          <w:u w:val="single"/>
        </w:rPr>
      </w:pPr>
      <w:r>
        <w:rPr>
          <w:rFonts w:hint="eastAsia" w:ascii="Times New Roman" w:hAnsi="Times New Roman" w:eastAsia="仿宋_GB2312" w:cs="仿宋_GB2312"/>
          <w:color w:val="000000"/>
          <w:sz w:val="30"/>
          <w:szCs w:val="32"/>
          <w:lang w:bidi="ar"/>
        </w:rPr>
        <w:t>担保金额</w:t>
      </w:r>
      <w:r>
        <w:rPr>
          <w:rFonts w:hint="eastAsia" w:ascii="宋体" w:hAnsi="宋体" w:eastAsia="宋体" w:cs="宋体"/>
          <w:snapToGrid w:val="0"/>
          <w:color w:val="000000"/>
          <w:szCs w:val="21"/>
          <w:lang w:bidi="ar"/>
        </w:rPr>
        <w:t>：</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755D2BEC">
      <w:pPr>
        <w:adjustRightInd w:val="0"/>
        <w:snapToGrid w:val="0"/>
        <w:spacing w:line="360" w:lineRule="auto"/>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履约担保期限</w:t>
      </w:r>
      <w:r>
        <w:rPr>
          <w:rFonts w:hint="eastAsia" w:ascii="宋体" w:hAnsi="宋体" w:eastAsia="宋体" w:cs="宋体"/>
          <w:snapToGrid w:val="0"/>
          <w:color w:val="000000"/>
          <w:szCs w:val="21"/>
          <w:lang w:bidi="ar"/>
        </w:rPr>
        <w:t>：</w:t>
      </w:r>
      <w:r>
        <w:rPr>
          <w:rFonts w:hint="eastAsia" w:ascii="Times New Roman" w:hAnsi="Times New Roman" w:eastAsia="仿宋_GB2312" w:cs="仿宋_GB2312"/>
          <w:color w:val="000000"/>
          <w:sz w:val="30"/>
          <w:szCs w:val="32"/>
          <w:u w:val="single"/>
          <w:lang w:bidi="ar"/>
        </w:rPr>
        <w:t>自提交履约担保至竣工验收合格之日止</w:t>
      </w:r>
      <w:r>
        <w:rPr>
          <w:rFonts w:hint="eastAsia" w:ascii="Times New Roman" w:hAnsi="Times New Roman" w:eastAsia="仿宋_GB2312" w:cs="仿宋_GB2312"/>
          <w:color w:val="000000"/>
          <w:sz w:val="30"/>
          <w:szCs w:val="32"/>
          <w:lang w:bidi="ar"/>
        </w:rPr>
        <w:t>；</w:t>
      </w:r>
    </w:p>
    <w:p w14:paraId="2E0C03F5">
      <w:pPr>
        <w:widowControl w:val="0"/>
        <w:spacing w:beforeAutospacing="0" w:after="120" w:afterAutospacing="0"/>
        <w:ind w:left="63" w:right="63" w:firstLine="600" w:firstLineChars="200"/>
        <w:jc w:val="both"/>
        <w:rPr>
          <w:rFonts w:ascii="Times New Roman" w:hAnsi="Times New Roman" w:eastAsia="仿宋_GB2312" w:cs="Times New Roman"/>
          <w:color w:val="000000"/>
          <w:kern w:val="0"/>
          <w:sz w:val="30"/>
          <w:szCs w:val="32"/>
          <w:lang w:val="en-US" w:eastAsia="zh-CN" w:bidi="ar-SA"/>
        </w:rPr>
      </w:pPr>
      <w:r>
        <w:rPr>
          <w:rFonts w:hint="eastAsia" w:ascii="Times New Roman" w:hAnsi="Times New Roman" w:eastAsia="仿宋_GB2312" w:cs="仿宋_GB2312"/>
          <w:color w:val="000000"/>
          <w:kern w:val="2"/>
          <w:sz w:val="30"/>
          <w:szCs w:val="32"/>
          <w:lang w:val="en-US" w:eastAsia="zh-CN" w:bidi="ar"/>
        </w:rPr>
        <w:t>履约担保提交时间：</w:t>
      </w:r>
      <w:r>
        <w:rPr>
          <w:rFonts w:ascii="Times New Roman" w:hAnsi="Times New Roman" w:eastAsia="仿宋_GB2312" w:cs="Times New Roman"/>
          <w:color w:val="000000"/>
          <w:kern w:val="2"/>
          <w:sz w:val="30"/>
          <w:szCs w:val="32"/>
          <w:u w:val="single"/>
          <w:lang w:val="en-US" w:eastAsia="zh-CN" w:bidi="ar"/>
        </w:rPr>
        <w:t xml:space="preserve">                         </w:t>
      </w:r>
      <w:r>
        <w:rPr>
          <w:rFonts w:ascii="Times New Roman" w:hAnsi="Times New Roman" w:eastAsia="仿宋_GB2312" w:cs="Times New Roman"/>
          <w:color w:val="000000"/>
          <w:kern w:val="2"/>
          <w:sz w:val="30"/>
          <w:szCs w:val="32"/>
          <w:lang w:val="en-US" w:eastAsia="zh-CN" w:bidi="ar"/>
        </w:rPr>
        <w:t xml:space="preserve">  </w:t>
      </w:r>
      <w:r>
        <w:rPr>
          <w:rFonts w:hint="eastAsia" w:ascii="Times New Roman" w:hAnsi="Times New Roman" w:eastAsia="仿宋_GB2312" w:cs="仿宋_GB2312"/>
          <w:color w:val="000000"/>
          <w:kern w:val="2"/>
          <w:sz w:val="30"/>
          <w:szCs w:val="32"/>
          <w:lang w:val="en-US" w:eastAsia="zh-CN" w:bidi="ar"/>
        </w:rPr>
        <w:t>逾期提交履约担保发包人有权单方解除合同，不承担违约责任。承包人应于发包人解除合同之日起</w:t>
      </w:r>
      <w:r>
        <w:rPr>
          <w:rFonts w:ascii="Times New Roman" w:hAnsi="Times New Roman" w:eastAsia="仿宋_GB2312" w:cs="Times New Roman"/>
          <w:color w:val="000000"/>
          <w:kern w:val="2"/>
          <w:sz w:val="30"/>
          <w:szCs w:val="32"/>
          <w:lang w:val="en-US" w:eastAsia="zh-CN" w:bidi="ar"/>
        </w:rPr>
        <w:t>5</w:t>
      </w:r>
      <w:r>
        <w:rPr>
          <w:rFonts w:hint="eastAsia" w:ascii="Times New Roman" w:hAnsi="Times New Roman" w:eastAsia="仿宋_GB2312" w:cs="仿宋_GB2312"/>
          <w:color w:val="000000"/>
          <w:kern w:val="2"/>
          <w:sz w:val="30"/>
          <w:szCs w:val="32"/>
          <w:lang w:val="en-US" w:eastAsia="zh-CN" w:bidi="ar"/>
        </w:rPr>
        <w:t>日内向发包人支付逾期提交履约担保违约金，违约金金额为：</w:t>
      </w:r>
      <w:r>
        <w:rPr>
          <w:rFonts w:hint="eastAsia" w:ascii="Times New Roman" w:hAnsi="Times New Roman" w:eastAsia="仿宋_GB2312" w:cs="仿宋_GB2312"/>
          <w:color w:val="000000"/>
          <w:kern w:val="2"/>
          <w:sz w:val="30"/>
          <w:szCs w:val="32"/>
          <w:u w:val="single"/>
          <w:lang w:val="en-US" w:eastAsia="zh-CN" w:bidi="ar"/>
        </w:rPr>
        <w:t>合同金额的</w:t>
      </w:r>
      <w:r>
        <w:rPr>
          <w:rFonts w:ascii="Times New Roman" w:hAnsi="Times New Roman" w:eastAsia="仿宋_GB2312" w:cs="Times New Roman"/>
          <w:color w:val="000000"/>
          <w:kern w:val="2"/>
          <w:sz w:val="30"/>
          <w:szCs w:val="32"/>
          <w:u w:val="single"/>
          <w:lang w:val="en-US" w:eastAsia="zh-CN" w:bidi="ar"/>
        </w:rPr>
        <w:t>2%</w:t>
      </w:r>
      <w:r>
        <w:rPr>
          <w:rFonts w:hint="eastAsia" w:ascii="Times New Roman" w:hAnsi="Times New Roman" w:eastAsia="仿宋_GB2312" w:cs="仿宋_GB2312"/>
          <w:color w:val="000000"/>
          <w:kern w:val="2"/>
          <w:sz w:val="30"/>
          <w:szCs w:val="32"/>
          <w:lang w:val="en-US" w:eastAsia="zh-CN" w:bidi="ar"/>
        </w:rPr>
        <w:t>。逾期支付，承包人应额外向发包人支付未付违约金金额</w:t>
      </w:r>
      <w:r>
        <w:rPr>
          <w:rFonts w:ascii="Times New Roman" w:hAnsi="Times New Roman" w:eastAsia="仿宋_GB2312" w:cs="Times New Roman"/>
          <w:color w:val="000000"/>
          <w:kern w:val="2"/>
          <w:sz w:val="30"/>
          <w:szCs w:val="32"/>
          <w:lang w:val="en-US" w:eastAsia="zh-CN" w:bidi="ar"/>
        </w:rPr>
        <w:t>0.5</w:t>
      </w:r>
      <w:r>
        <w:rPr>
          <w:rFonts w:hint="eastAsia" w:ascii="Times New Roman" w:hAnsi="Times New Roman" w:eastAsia="仿宋_GB2312" w:cs="仿宋_GB2312"/>
          <w:color w:val="000000"/>
          <w:kern w:val="2"/>
          <w:sz w:val="30"/>
          <w:szCs w:val="32"/>
          <w:lang w:val="en-US" w:eastAsia="zh-CN" w:bidi="ar"/>
        </w:rPr>
        <w:t>‰</w:t>
      </w:r>
      <w:r>
        <w:rPr>
          <w:rFonts w:ascii="Times New Roman" w:hAnsi="Times New Roman" w:eastAsia="仿宋_GB2312" w:cs="Times New Roman"/>
          <w:color w:val="000000"/>
          <w:kern w:val="2"/>
          <w:sz w:val="30"/>
          <w:szCs w:val="32"/>
          <w:lang w:val="en-US" w:eastAsia="zh-CN" w:bidi="ar"/>
        </w:rPr>
        <w:t>/</w:t>
      </w:r>
      <w:r>
        <w:rPr>
          <w:rFonts w:hint="eastAsia" w:ascii="Times New Roman" w:hAnsi="Times New Roman" w:eastAsia="仿宋_GB2312" w:cs="仿宋_GB2312"/>
          <w:color w:val="000000"/>
          <w:kern w:val="2"/>
          <w:sz w:val="30"/>
          <w:szCs w:val="32"/>
          <w:lang w:val="en-US" w:eastAsia="zh-CN" w:bidi="ar"/>
        </w:rPr>
        <w:t>天的逾期违约金直至完全支付时。</w:t>
      </w:r>
    </w:p>
    <w:p w14:paraId="070F4732">
      <w:pPr>
        <w:widowControl w:val="0"/>
        <w:spacing w:beforeAutospacing="0" w:after="120" w:afterAutospacing="0"/>
        <w:ind w:left="63" w:right="63" w:firstLine="600" w:firstLineChars="200"/>
        <w:jc w:val="both"/>
        <w:rPr>
          <w:rFonts w:ascii="Times New Roman" w:hAnsi="Times New Roman" w:eastAsia="仿宋_GB2312" w:cs="Times New Roman"/>
          <w:color w:val="000000"/>
          <w:kern w:val="0"/>
          <w:sz w:val="30"/>
          <w:szCs w:val="32"/>
          <w:lang w:val="en-US" w:eastAsia="zh-CN" w:bidi="ar-SA"/>
        </w:rPr>
      </w:pPr>
      <w:r>
        <w:rPr>
          <w:rFonts w:hint="eastAsia" w:ascii="Times New Roman" w:hAnsi="Times New Roman" w:eastAsia="仿宋_GB2312" w:cs="仿宋_GB2312"/>
          <w:color w:val="000000"/>
          <w:kern w:val="2"/>
          <w:sz w:val="30"/>
          <w:szCs w:val="32"/>
          <w:lang w:val="en-US" w:eastAsia="zh-CN" w:bidi="ar"/>
        </w:rPr>
        <w:t>履约担保退还时间</w:t>
      </w:r>
      <w:r>
        <w:rPr>
          <w:rFonts w:hint="eastAsia" w:ascii="宋体" w:hAnsi="宋体" w:eastAsia="宋体" w:cs="宋体"/>
          <w:snapToGrid w:val="0"/>
          <w:color w:val="000000"/>
          <w:kern w:val="2"/>
          <w:sz w:val="21"/>
          <w:szCs w:val="21"/>
          <w:lang w:val="en-US" w:eastAsia="zh-CN" w:bidi="ar"/>
        </w:rPr>
        <w:t>：</w:t>
      </w:r>
      <w:r>
        <w:rPr>
          <w:rFonts w:hint="eastAsia" w:ascii="Times New Roman" w:hAnsi="Times New Roman" w:eastAsia="仿宋_GB2312" w:cs="仿宋_GB2312"/>
          <w:color w:val="000000"/>
          <w:kern w:val="2"/>
          <w:sz w:val="30"/>
          <w:szCs w:val="32"/>
          <w:u w:val="single"/>
          <w:lang w:val="en-US" w:eastAsia="zh-CN" w:bidi="ar"/>
        </w:rPr>
        <w:t>竣工验收合格</w:t>
      </w:r>
      <w:r>
        <w:rPr>
          <w:rFonts w:ascii="Times New Roman" w:hAnsi="Times New Roman" w:eastAsia="仿宋_GB2312" w:cs="Times New Roman"/>
          <w:color w:val="000000"/>
          <w:kern w:val="2"/>
          <w:sz w:val="30"/>
          <w:szCs w:val="32"/>
          <w:u w:val="single"/>
          <w:lang w:val="en-US" w:eastAsia="zh-CN" w:bidi="ar"/>
        </w:rPr>
        <w:t>15</w:t>
      </w:r>
      <w:r>
        <w:rPr>
          <w:rFonts w:hint="eastAsia" w:ascii="Times New Roman" w:hAnsi="Times New Roman" w:eastAsia="仿宋_GB2312" w:cs="仿宋_GB2312"/>
          <w:color w:val="000000"/>
          <w:kern w:val="2"/>
          <w:sz w:val="30"/>
          <w:szCs w:val="32"/>
          <w:u w:val="single"/>
          <w:lang w:val="en-US" w:eastAsia="zh-CN" w:bidi="ar"/>
        </w:rPr>
        <w:t>个工作日内，发包人向承包人无息退还</w:t>
      </w:r>
      <w:r>
        <w:rPr>
          <w:rFonts w:ascii="Times New Roman" w:hAnsi="Times New Roman" w:eastAsia="仿宋_GB2312" w:cs="Times New Roman"/>
          <w:color w:val="000000"/>
          <w:kern w:val="2"/>
          <w:sz w:val="30"/>
          <w:szCs w:val="32"/>
          <w:u w:val="single"/>
          <w:lang w:val="en-US" w:eastAsia="zh-CN" w:bidi="ar"/>
        </w:rPr>
        <w:t xml:space="preserve">   </w:t>
      </w:r>
      <w:r>
        <w:rPr>
          <w:rFonts w:hint="eastAsia" w:ascii="Times New Roman" w:hAnsi="Times New Roman" w:eastAsia="仿宋_GB2312" w:cs="仿宋_GB2312"/>
          <w:color w:val="000000"/>
          <w:kern w:val="2"/>
          <w:sz w:val="30"/>
          <w:szCs w:val="32"/>
          <w:lang w:val="en-US" w:eastAsia="zh-CN" w:bidi="ar"/>
        </w:rPr>
        <w:t>。</w:t>
      </w:r>
    </w:p>
    <w:p w14:paraId="5EE68F2F">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承包人同意发包人直接从承包人缴纳的履约保证金中扣除承包人违约金、承包人支付或承担的费用。发包人扣除后承包人应立即补足履约保证金至合同约定的担保金额。承包人逾期</w:t>
      </w:r>
      <w:r>
        <w:rPr>
          <w:rFonts w:ascii="Times New Roman" w:hAnsi="Times New Roman" w:eastAsia="仿宋_GB2312" w:cs="Times New Roman"/>
          <w:color w:val="000000"/>
          <w:sz w:val="30"/>
          <w:szCs w:val="32"/>
          <w:lang w:bidi="ar"/>
        </w:rPr>
        <w:t>10</w:t>
      </w:r>
      <w:r>
        <w:rPr>
          <w:rFonts w:hint="eastAsia" w:ascii="Times New Roman" w:hAnsi="Times New Roman" w:eastAsia="仿宋_GB2312" w:cs="仿宋_GB2312"/>
          <w:color w:val="000000"/>
          <w:sz w:val="30"/>
          <w:szCs w:val="32"/>
          <w:lang w:bidi="ar"/>
        </w:rPr>
        <w:t>天未补足，发包人有权单方解除合同，发包人不承担违约责任，且承包人应向发包人支付违约金十万元。</w:t>
      </w:r>
    </w:p>
    <w:p w14:paraId="1715CEA6">
      <w:pPr>
        <w:widowControl w:val="0"/>
        <w:spacing w:beforeAutospacing="0" w:after="120" w:afterAutospacing="0"/>
        <w:ind w:left="63" w:right="63" w:firstLine="600" w:firstLineChars="200"/>
        <w:jc w:val="both"/>
        <w:rPr>
          <w:rFonts w:ascii="Times New Roman" w:hAnsi="Times New Roman" w:eastAsia="仿宋_GB2312" w:cs="Times New Roman"/>
          <w:color w:val="000000"/>
          <w:kern w:val="0"/>
          <w:sz w:val="30"/>
          <w:szCs w:val="32"/>
          <w:lang w:val="en-US" w:eastAsia="zh-CN" w:bidi="ar-SA"/>
        </w:rPr>
      </w:pPr>
      <w:r>
        <w:rPr>
          <w:rFonts w:ascii="Times New Roman" w:hAnsi="Times New Roman" w:eastAsia="仿宋_GB2312" w:cs="Times New Roman"/>
          <w:color w:val="000000"/>
          <w:kern w:val="2"/>
          <w:sz w:val="30"/>
          <w:szCs w:val="32"/>
          <w:lang w:val="en-US" w:eastAsia="zh-CN" w:bidi="ar"/>
        </w:rPr>
        <w:t>3.9</w:t>
      </w:r>
      <w:r>
        <w:rPr>
          <w:rFonts w:hint="eastAsia" w:ascii="Times New Roman" w:hAnsi="Times New Roman" w:eastAsia="仿宋_GB2312" w:cs="仿宋_GB2312"/>
          <w:color w:val="000000"/>
          <w:kern w:val="2"/>
          <w:sz w:val="30"/>
          <w:szCs w:val="32"/>
          <w:lang w:val="en-US" w:eastAsia="zh-CN" w:bidi="ar"/>
        </w:rPr>
        <w:t>低价风险保证金</w:t>
      </w:r>
      <w:r>
        <w:rPr>
          <w:rFonts w:ascii="Times New Roman" w:hAnsi="Times New Roman" w:eastAsia="仿宋_GB2312" w:cs="Times New Roman"/>
          <w:color w:val="000000"/>
          <w:kern w:val="2"/>
          <w:sz w:val="30"/>
          <w:szCs w:val="32"/>
          <w:lang w:val="en-US" w:eastAsia="zh-CN" w:bidi="ar"/>
        </w:rPr>
        <w:tab/>
      </w:r>
    </w:p>
    <w:p w14:paraId="3BAA66EF">
      <w:pPr>
        <w:rPr>
          <w:rFonts w:ascii="Times New Roman" w:hAnsi="Times New Roman" w:eastAsia="仿宋_GB2312" w:cs="Times New Roman"/>
          <w:sz w:val="30"/>
          <w:szCs w:val="32"/>
        </w:rPr>
      </w:pPr>
      <w:r>
        <w:rPr>
          <w:rFonts w:ascii="Times New Roman" w:hAnsi="Times New Roman" w:eastAsia="宋体" w:cs="Times New Roman"/>
          <w:szCs w:val="22"/>
          <w:lang w:bidi="ar"/>
        </w:rPr>
        <w:t xml:space="preserve">      </w:t>
      </w:r>
      <w:r>
        <w:rPr>
          <w:rFonts w:hint="eastAsia" w:ascii="Times New Roman" w:hAnsi="Times New Roman" w:eastAsia="仿宋_GB2312" w:cs="仿宋_GB2312"/>
          <w:sz w:val="30"/>
          <w:szCs w:val="32"/>
          <w:lang w:bidi="ar"/>
        </w:rPr>
        <w:t>本工程低价风险保证金为：</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sz w:val="30"/>
          <w:szCs w:val="32"/>
          <w:lang w:bidi="ar"/>
        </w:rPr>
        <w:t>元，担保形式为</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sz w:val="30"/>
          <w:szCs w:val="32"/>
          <w:lang w:bidi="ar"/>
        </w:rPr>
        <w:t>。竣工验收合格后</w:t>
      </w:r>
      <w:r>
        <w:rPr>
          <w:rFonts w:ascii="Times New Roman" w:hAnsi="Times New Roman" w:eastAsia="仿宋_GB2312" w:cs="Times New Roman"/>
          <w:sz w:val="30"/>
          <w:szCs w:val="32"/>
          <w:lang w:bidi="ar"/>
        </w:rPr>
        <w:t>15</w:t>
      </w:r>
      <w:r>
        <w:rPr>
          <w:rFonts w:hint="eastAsia" w:ascii="Times New Roman" w:hAnsi="Times New Roman" w:eastAsia="仿宋_GB2312" w:cs="仿宋_GB2312"/>
          <w:sz w:val="30"/>
          <w:szCs w:val="32"/>
          <w:lang w:bidi="ar"/>
        </w:rPr>
        <w:t>个工作日内无息退还。如在合同履行过程中因承包人或其分包施工单位违约导致合同解除，则发包人不再退还低价风险保证金，对发包人造成的损失如超过低价风险保证金部分由承包人赔偿。</w:t>
      </w:r>
    </w:p>
    <w:p w14:paraId="514BDA31">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lang w:bidi="ar"/>
        </w:rPr>
        <w:t>3.11</w:t>
      </w:r>
      <w:r>
        <w:rPr>
          <w:rFonts w:hint="eastAsia" w:ascii="Times New Roman" w:hAnsi="Times New Roman" w:eastAsia="仿宋_GB2312" w:cs="仿宋_GB2312"/>
          <w:sz w:val="30"/>
          <w:szCs w:val="32"/>
          <w:lang w:bidi="ar"/>
        </w:rPr>
        <w:t>安全施工履约保证金</w:t>
      </w:r>
    </w:p>
    <w:p w14:paraId="4D5AD724">
      <w:pPr>
        <w:adjustRightInd w:val="0"/>
        <w:snapToGrid w:val="0"/>
        <w:spacing w:line="360" w:lineRule="auto"/>
        <w:ind w:firstLine="600" w:firstLineChars="200"/>
        <w:rPr>
          <w:rFonts w:ascii="Times New Roman" w:hAnsi="Times New Roman" w:eastAsia="仿宋_GB2312" w:cs="Times New Roman"/>
          <w:color w:val="000000"/>
          <w:sz w:val="30"/>
          <w:szCs w:val="32"/>
        </w:rPr>
      </w:pPr>
      <w:bookmarkStart w:id="175" w:name="_Toc351203636"/>
      <w:r>
        <w:rPr>
          <w:rFonts w:hint="eastAsia" w:ascii="Times New Roman" w:hAnsi="Times New Roman" w:eastAsia="仿宋_GB2312" w:cs="仿宋_GB2312"/>
          <w:color w:val="000000"/>
          <w:sz w:val="30"/>
          <w:szCs w:val="32"/>
          <w:lang w:bidi="ar"/>
        </w:rPr>
        <w:t>承包人提供履约担保的形式、金额及期限的：</w:t>
      </w:r>
    </w:p>
    <w:p w14:paraId="3BD5B767">
      <w:pPr>
        <w:adjustRightInd w:val="0"/>
        <w:snapToGrid w:val="0"/>
        <w:spacing w:line="360" w:lineRule="auto"/>
        <w:ind w:firstLine="600" w:firstLineChars="200"/>
        <w:rPr>
          <w:rFonts w:ascii="Times New Roman" w:hAnsi="Times New Roman" w:eastAsia="仿宋_GB2312" w:cs="Times New Roman"/>
          <w:color w:val="000000"/>
          <w:sz w:val="30"/>
          <w:szCs w:val="32"/>
          <w:u w:val="single"/>
        </w:rPr>
      </w:pPr>
      <w:r>
        <w:rPr>
          <w:rFonts w:hint="eastAsia" w:ascii="Times New Roman" w:hAnsi="Times New Roman" w:eastAsia="仿宋_GB2312" w:cs="仿宋_GB2312"/>
          <w:color w:val="000000"/>
          <w:sz w:val="30"/>
          <w:szCs w:val="32"/>
          <w:lang w:bidi="ar"/>
        </w:rPr>
        <w:t>缴纳时间：</w:t>
      </w:r>
      <w:r>
        <w:rPr>
          <w:rFonts w:hint="eastAsia" w:ascii="Times New Roman" w:hAnsi="Times New Roman" w:eastAsia="仿宋_GB2312" w:cs="仿宋_GB2312"/>
          <w:color w:val="000000"/>
          <w:sz w:val="30"/>
          <w:szCs w:val="32"/>
          <w:u w:val="single"/>
          <w:lang w:bidi="ar"/>
        </w:rPr>
        <w:t>承包商在签订合同后，入厂施工作业前足额交纳安全生产履约保证金。</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41DEB2BF">
      <w:pPr>
        <w:adjustRightInd w:val="0"/>
        <w:snapToGrid w:val="0"/>
        <w:spacing w:line="360" w:lineRule="auto"/>
        <w:ind w:firstLine="600" w:firstLineChars="200"/>
        <w:rPr>
          <w:rFonts w:ascii="Times New Roman" w:hAnsi="Times New Roman" w:eastAsia="仿宋_GB2312" w:cs="Times New Roman"/>
          <w:color w:val="000000"/>
          <w:sz w:val="30"/>
          <w:szCs w:val="32"/>
          <w:u w:val="single"/>
        </w:rPr>
      </w:pPr>
      <w:r>
        <w:rPr>
          <w:rFonts w:hint="eastAsia" w:ascii="Times New Roman" w:hAnsi="Times New Roman" w:eastAsia="仿宋_GB2312" w:cs="仿宋_GB2312"/>
          <w:color w:val="000000"/>
          <w:sz w:val="30"/>
          <w:szCs w:val="32"/>
          <w:lang w:bidi="ar"/>
        </w:rPr>
        <w:t>担保形式：</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u w:val="single"/>
          <w:lang w:bidi="ar"/>
        </w:rPr>
        <w:t>现金或银行保函或现金</w:t>
      </w:r>
      <w:r>
        <w:rPr>
          <w:rFonts w:ascii="Times New Roman" w:hAnsi="Times New Roman" w:eastAsia="仿宋_GB2312" w:cs="Times New Roman"/>
          <w:color w:val="000000"/>
          <w:sz w:val="30"/>
          <w:szCs w:val="32"/>
          <w:u w:val="single"/>
          <w:lang w:bidi="ar"/>
        </w:rPr>
        <w:t>+</w:t>
      </w:r>
      <w:r>
        <w:rPr>
          <w:rFonts w:hint="eastAsia" w:ascii="Times New Roman" w:hAnsi="Times New Roman" w:eastAsia="仿宋_GB2312" w:cs="仿宋_GB2312"/>
          <w:color w:val="000000"/>
          <w:sz w:val="30"/>
          <w:szCs w:val="32"/>
          <w:u w:val="single"/>
          <w:lang w:bidi="ar"/>
        </w:rPr>
        <w:t>银行保函的组合；采用银行保函形式的，保函必须为不可撤销且见索即付</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2F93B0AF">
      <w:pPr>
        <w:adjustRightInd w:val="0"/>
        <w:snapToGrid w:val="0"/>
        <w:spacing w:line="360" w:lineRule="auto"/>
        <w:ind w:firstLine="600" w:firstLineChars="200"/>
        <w:rPr>
          <w:rFonts w:ascii="Times New Roman" w:hAnsi="Times New Roman" w:eastAsia="仿宋_GB2312" w:cs="Times New Roman"/>
          <w:color w:val="000000"/>
          <w:sz w:val="30"/>
          <w:szCs w:val="32"/>
          <w:u w:val="single"/>
        </w:rPr>
      </w:pPr>
      <w:r>
        <w:rPr>
          <w:rFonts w:hint="eastAsia" w:ascii="Times New Roman" w:hAnsi="Times New Roman" w:eastAsia="仿宋_GB2312" w:cs="仿宋_GB2312"/>
          <w:color w:val="000000"/>
          <w:sz w:val="30"/>
          <w:szCs w:val="32"/>
          <w:lang w:bidi="ar"/>
        </w:rPr>
        <w:t>担保金额</w:t>
      </w:r>
      <w:r>
        <w:rPr>
          <w:rFonts w:hint="eastAsia" w:ascii="宋体" w:hAnsi="宋体" w:eastAsia="宋体" w:cs="宋体"/>
          <w:snapToGrid w:val="0"/>
          <w:color w:val="000000"/>
          <w:szCs w:val="21"/>
          <w:lang w:bidi="ar"/>
        </w:rPr>
        <w:t>：</w:t>
      </w:r>
      <w:r>
        <w:rPr>
          <w:rFonts w:hint="eastAsia" w:ascii="Times New Roman" w:hAnsi="Times New Roman" w:eastAsia="仿宋_GB2312" w:cs="仿宋_GB2312"/>
          <w:color w:val="000000"/>
          <w:sz w:val="30"/>
          <w:szCs w:val="32"/>
          <w:u w:val="single"/>
          <w:lang w:bidi="ar"/>
        </w:rPr>
        <w:t>承包商安全生产履约保证金缴纳数额根据承担工程量大小和安全绩效评价结果进行缴纳。</w:t>
      </w:r>
    </w:p>
    <w:tbl>
      <w:tblPr>
        <w:tblStyle w:val="21"/>
        <w:tblW w:w="8973"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9"/>
        <w:gridCol w:w="2992"/>
        <w:gridCol w:w="2992"/>
      </w:tblGrid>
      <w:tr w14:paraId="510CB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Borders>
              <w:top w:val="single" w:color="auto" w:sz="4" w:space="0"/>
              <w:left w:val="single" w:color="auto" w:sz="4" w:space="0"/>
              <w:bottom w:val="single" w:color="auto" w:sz="4" w:space="0"/>
              <w:right w:val="single" w:color="auto" w:sz="4" w:space="0"/>
            </w:tcBorders>
            <w:shd w:val="clear" w:color="auto" w:fill="auto"/>
          </w:tcPr>
          <w:p w14:paraId="2CCB4349">
            <w:pPr>
              <w:keepNext w:val="0"/>
              <w:keepLines w:val="0"/>
              <w:widowControl w:val="0"/>
              <w:suppressLineNumbers w:val="0"/>
              <w:spacing w:before="0" w:beforeAutospacing="0" w:after="120" w:afterAutospacing="0" w:line="276" w:lineRule="auto"/>
              <w:ind w:left="0" w:right="63"/>
              <w:jc w:val="both"/>
              <w:rPr>
                <w:rFonts w:hint="default" w:ascii="Times New Roman" w:hAnsi="Times New Roman" w:eastAsia="等线" w:cs="Times New Roman"/>
                <w:kern w:val="0"/>
                <w:sz w:val="24"/>
                <w:szCs w:val="24"/>
                <w:lang w:val="en-US" w:eastAsia="zh-CN" w:bidi="ar-SA"/>
              </w:rPr>
            </w:pPr>
            <w:r>
              <w:rPr>
                <w:rFonts w:hint="eastAsia" w:ascii="Times New Roman" w:hAnsi="Times New Roman" w:eastAsia="等线" w:cs="等线"/>
                <w:kern w:val="0"/>
                <w:sz w:val="24"/>
                <w:szCs w:val="24"/>
                <w:lang w:val="en-US" w:eastAsia="zh-CN" w:bidi="ar-SA"/>
              </w:rPr>
              <w:t>序号</w:t>
            </w:r>
          </w:p>
        </w:tc>
        <w:tc>
          <w:tcPr>
            <w:tcW w:w="2992" w:type="dxa"/>
            <w:tcBorders>
              <w:top w:val="single" w:color="auto" w:sz="4" w:space="0"/>
              <w:left w:val="single" w:color="auto" w:sz="4" w:space="0"/>
              <w:bottom w:val="single" w:color="auto" w:sz="4" w:space="0"/>
              <w:right w:val="single" w:color="auto" w:sz="4" w:space="0"/>
            </w:tcBorders>
            <w:shd w:val="clear" w:color="auto" w:fill="auto"/>
          </w:tcPr>
          <w:p w14:paraId="4122E718">
            <w:pPr>
              <w:keepNext w:val="0"/>
              <w:keepLines w:val="0"/>
              <w:widowControl w:val="0"/>
              <w:suppressLineNumbers w:val="0"/>
              <w:spacing w:before="0" w:beforeAutospacing="0" w:after="120" w:afterAutospacing="0" w:line="276" w:lineRule="auto"/>
              <w:ind w:left="0" w:right="63"/>
              <w:jc w:val="both"/>
              <w:rPr>
                <w:rFonts w:hint="default" w:ascii="Times New Roman" w:hAnsi="Times New Roman" w:eastAsia="等线" w:cs="Times New Roman"/>
                <w:kern w:val="0"/>
                <w:sz w:val="24"/>
                <w:szCs w:val="24"/>
                <w:lang w:val="en-US" w:eastAsia="zh-CN" w:bidi="ar-SA"/>
              </w:rPr>
            </w:pPr>
            <w:r>
              <w:rPr>
                <w:rFonts w:hint="eastAsia" w:ascii="Times New Roman" w:hAnsi="Times New Roman" w:eastAsia="等线" w:cs="等线"/>
                <w:kern w:val="0"/>
                <w:sz w:val="24"/>
                <w:szCs w:val="24"/>
                <w:lang w:val="en-US" w:eastAsia="zh-CN" w:bidi="ar-SA"/>
              </w:rPr>
              <w:t>承包商业务类型</w:t>
            </w:r>
          </w:p>
        </w:tc>
        <w:tc>
          <w:tcPr>
            <w:tcW w:w="2992" w:type="dxa"/>
            <w:tcBorders>
              <w:top w:val="single" w:color="auto" w:sz="4" w:space="0"/>
              <w:left w:val="single" w:color="auto" w:sz="4" w:space="0"/>
              <w:bottom w:val="single" w:color="auto" w:sz="4" w:space="0"/>
              <w:right w:val="single" w:color="auto" w:sz="4" w:space="0"/>
            </w:tcBorders>
            <w:shd w:val="clear" w:color="auto" w:fill="auto"/>
          </w:tcPr>
          <w:p w14:paraId="7DE0DF18">
            <w:pPr>
              <w:keepNext w:val="0"/>
              <w:keepLines w:val="0"/>
              <w:widowControl w:val="0"/>
              <w:suppressLineNumbers w:val="0"/>
              <w:spacing w:before="0" w:beforeAutospacing="0" w:after="120" w:afterAutospacing="0" w:line="276" w:lineRule="auto"/>
              <w:ind w:left="0" w:right="63"/>
              <w:jc w:val="both"/>
              <w:rPr>
                <w:rFonts w:hint="default" w:ascii="Times New Roman" w:hAnsi="Times New Roman" w:eastAsia="等线" w:cs="Times New Roman"/>
                <w:kern w:val="0"/>
                <w:sz w:val="24"/>
                <w:szCs w:val="24"/>
                <w:lang w:val="en-US" w:eastAsia="zh-CN" w:bidi="ar-SA"/>
              </w:rPr>
            </w:pPr>
            <w:r>
              <w:rPr>
                <w:rFonts w:hint="eastAsia" w:ascii="Times New Roman" w:hAnsi="Times New Roman" w:eastAsia="等线" w:cs="等线"/>
                <w:kern w:val="0"/>
                <w:sz w:val="24"/>
                <w:szCs w:val="24"/>
                <w:lang w:val="en-US" w:eastAsia="zh-CN" w:bidi="ar-SA"/>
              </w:rPr>
              <w:t>安全生产履约保证金交纳金额</w:t>
            </w:r>
          </w:p>
        </w:tc>
      </w:tr>
      <w:tr w14:paraId="1B09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Borders>
              <w:top w:val="single" w:color="auto" w:sz="4" w:space="0"/>
              <w:left w:val="single" w:color="auto" w:sz="4" w:space="0"/>
              <w:bottom w:val="single" w:color="auto" w:sz="4" w:space="0"/>
              <w:right w:val="single" w:color="auto" w:sz="4" w:space="0"/>
            </w:tcBorders>
            <w:shd w:val="clear" w:color="auto" w:fill="auto"/>
          </w:tcPr>
          <w:p w14:paraId="7657F621">
            <w:pPr>
              <w:keepNext w:val="0"/>
              <w:keepLines w:val="0"/>
              <w:widowControl w:val="0"/>
              <w:suppressLineNumbers w:val="0"/>
              <w:spacing w:before="0" w:beforeAutospacing="0" w:after="120" w:afterAutospacing="0" w:line="276" w:lineRule="auto"/>
              <w:ind w:left="0" w:right="63"/>
              <w:jc w:val="both"/>
              <w:rPr>
                <w:rFonts w:hint="default" w:ascii="Times New Roman" w:hAnsi="Times New Roman" w:eastAsia="等线" w:cs="Times New Roman"/>
                <w:kern w:val="0"/>
                <w:sz w:val="24"/>
                <w:szCs w:val="24"/>
                <w:lang w:val="en-US" w:eastAsia="zh-CN" w:bidi="ar-SA"/>
              </w:rPr>
            </w:pPr>
            <w:r>
              <w:rPr>
                <w:rFonts w:hint="default" w:ascii="Times New Roman" w:hAnsi="Times New Roman" w:eastAsia="等线" w:cs="Times New Roman"/>
                <w:kern w:val="0"/>
                <w:sz w:val="24"/>
                <w:szCs w:val="24"/>
                <w:lang w:val="en-US" w:eastAsia="zh-CN" w:bidi="ar-SA"/>
              </w:rPr>
              <w:t>1</w:t>
            </w:r>
          </w:p>
        </w:tc>
        <w:tc>
          <w:tcPr>
            <w:tcW w:w="2992" w:type="dxa"/>
            <w:tcBorders>
              <w:top w:val="single" w:color="auto" w:sz="4" w:space="0"/>
              <w:left w:val="single" w:color="auto" w:sz="4" w:space="0"/>
              <w:bottom w:val="single" w:color="auto" w:sz="4" w:space="0"/>
              <w:right w:val="single" w:color="auto" w:sz="4" w:space="0"/>
            </w:tcBorders>
            <w:shd w:val="clear" w:color="auto" w:fill="auto"/>
          </w:tcPr>
          <w:p w14:paraId="11CF2D57">
            <w:pPr>
              <w:keepNext w:val="0"/>
              <w:keepLines w:val="0"/>
              <w:widowControl w:val="0"/>
              <w:suppressLineNumbers w:val="0"/>
              <w:spacing w:before="0" w:beforeAutospacing="0" w:after="120" w:afterAutospacing="0" w:line="276" w:lineRule="auto"/>
              <w:ind w:left="0" w:right="63"/>
              <w:jc w:val="both"/>
              <w:rPr>
                <w:rFonts w:hint="default" w:ascii="Times New Roman" w:hAnsi="Times New Roman" w:eastAsia="等线" w:cs="Times New Roman"/>
                <w:kern w:val="0"/>
                <w:sz w:val="24"/>
                <w:szCs w:val="24"/>
                <w:lang w:val="en-US" w:eastAsia="zh-CN" w:bidi="ar-SA"/>
              </w:rPr>
            </w:pPr>
            <w:r>
              <w:rPr>
                <w:rFonts w:hint="eastAsia" w:ascii="Times New Roman" w:hAnsi="Times New Roman" w:eastAsia="等线" w:cs="等线"/>
                <w:kern w:val="0"/>
                <w:sz w:val="24"/>
                <w:szCs w:val="24"/>
                <w:lang w:val="en-US" w:eastAsia="zh-CN" w:bidi="ar-SA"/>
              </w:rPr>
              <w:t>土建工程项目、安装工程项目、设备维修维保项目</w:t>
            </w:r>
          </w:p>
        </w:tc>
        <w:tc>
          <w:tcPr>
            <w:tcW w:w="2992" w:type="dxa"/>
            <w:tcBorders>
              <w:top w:val="single" w:color="auto" w:sz="4" w:space="0"/>
              <w:left w:val="single" w:color="auto" w:sz="4" w:space="0"/>
              <w:bottom w:val="single" w:color="auto" w:sz="4" w:space="0"/>
              <w:right w:val="single" w:color="auto" w:sz="4" w:space="0"/>
            </w:tcBorders>
            <w:shd w:val="clear" w:color="auto" w:fill="auto"/>
          </w:tcPr>
          <w:p w14:paraId="333CE7BB">
            <w:pPr>
              <w:keepNext w:val="0"/>
              <w:keepLines w:val="0"/>
              <w:widowControl w:val="0"/>
              <w:suppressLineNumbers w:val="0"/>
              <w:spacing w:before="0" w:beforeAutospacing="0" w:after="120" w:afterAutospacing="0" w:line="276" w:lineRule="auto"/>
              <w:ind w:left="0" w:right="63"/>
              <w:jc w:val="both"/>
              <w:rPr>
                <w:rFonts w:hint="default" w:ascii="Times New Roman" w:hAnsi="Times New Roman" w:eastAsia="等线" w:cs="Times New Roman"/>
                <w:kern w:val="0"/>
                <w:sz w:val="24"/>
                <w:szCs w:val="24"/>
                <w:lang w:val="en-US" w:eastAsia="zh-CN" w:bidi="ar-SA"/>
              </w:rPr>
            </w:pPr>
            <w:r>
              <w:rPr>
                <w:rFonts w:hint="eastAsia" w:ascii="Times New Roman" w:hAnsi="Times New Roman" w:eastAsia="等线" w:cs="等线"/>
                <w:kern w:val="0"/>
                <w:sz w:val="24"/>
                <w:szCs w:val="24"/>
                <w:lang w:val="en-US" w:eastAsia="zh-CN" w:bidi="ar-SA"/>
              </w:rPr>
              <w:t>按照合同标的物总额的</w:t>
            </w:r>
            <w:r>
              <w:rPr>
                <w:rFonts w:hint="default" w:ascii="Times New Roman" w:hAnsi="Times New Roman" w:eastAsia="等线" w:cs="Times New Roman"/>
                <w:kern w:val="0"/>
                <w:sz w:val="24"/>
                <w:szCs w:val="24"/>
                <w:lang w:val="en-US" w:eastAsia="zh-CN" w:bidi="ar-SA"/>
              </w:rPr>
              <w:t>5%</w:t>
            </w:r>
            <w:r>
              <w:rPr>
                <w:rFonts w:hint="eastAsia" w:ascii="Times New Roman" w:hAnsi="Times New Roman" w:eastAsia="等线" w:cs="等线"/>
                <w:kern w:val="0"/>
                <w:sz w:val="24"/>
                <w:szCs w:val="24"/>
                <w:lang w:val="en-US" w:eastAsia="zh-CN" w:bidi="ar-SA"/>
              </w:rPr>
              <w:t>进行缴纳</w:t>
            </w:r>
            <w:r>
              <w:rPr>
                <w:rFonts w:hint="default" w:ascii="Times New Roman" w:hAnsi="Times New Roman" w:eastAsia="等线" w:cs="Times New Roman"/>
                <w:kern w:val="0"/>
                <w:sz w:val="24"/>
                <w:szCs w:val="24"/>
                <w:lang w:val="en-US" w:eastAsia="zh-CN" w:bidi="ar-SA"/>
              </w:rPr>
              <w:t>,</w:t>
            </w:r>
            <w:r>
              <w:rPr>
                <w:rFonts w:hint="eastAsia" w:ascii="Times New Roman" w:hAnsi="Times New Roman" w:eastAsia="等线" w:cs="等线"/>
                <w:kern w:val="0"/>
                <w:sz w:val="24"/>
                <w:szCs w:val="24"/>
                <w:lang w:val="en-US" w:eastAsia="zh-CN" w:bidi="ar-SA"/>
              </w:rPr>
              <w:t>最低缴纳</w:t>
            </w:r>
            <w:r>
              <w:rPr>
                <w:rFonts w:hint="default" w:ascii="Times New Roman" w:hAnsi="Times New Roman" w:eastAsia="等线" w:cs="Times New Roman"/>
                <w:kern w:val="0"/>
                <w:sz w:val="24"/>
                <w:szCs w:val="24"/>
                <w:lang w:val="en-US" w:eastAsia="zh-CN" w:bidi="ar-SA"/>
              </w:rPr>
              <w:t>1</w:t>
            </w:r>
            <w:r>
              <w:rPr>
                <w:rFonts w:hint="eastAsia" w:ascii="Times New Roman" w:hAnsi="Times New Roman" w:eastAsia="等线" w:cs="等线"/>
                <w:kern w:val="0"/>
                <w:sz w:val="24"/>
                <w:szCs w:val="24"/>
                <w:lang w:val="en-US" w:eastAsia="zh-CN" w:bidi="ar-SA"/>
              </w:rPr>
              <w:t>万元，最高交纳</w:t>
            </w:r>
            <w:r>
              <w:rPr>
                <w:rFonts w:hint="default" w:ascii="Times New Roman" w:hAnsi="Times New Roman" w:eastAsia="等线" w:cs="Times New Roman"/>
                <w:kern w:val="0"/>
                <w:sz w:val="24"/>
                <w:szCs w:val="24"/>
                <w:lang w:val="en-US" w:eastAsia="zh-CN" w:bidi="ar-SA"/>
              </w:rPr>
              <w:t>200</w:t>
            </w:r>
            <w:r>
              <w:rPr>
                <w:rFonts w:hint="eastAsia" w:ascii="Times New Roman" w:hAnsi="Times New Roman" w:eastAsia="等线" w:cs="等线"/>
                <w:kern w:val="0"/>
                <w:sz w:val="24"/>
                <w:szCs w:val="24"/>
                <w:lang w:val="en-US" w:eastAsia="zh-CN" w:bidi="ar-SA"/>
              </w:rPr>
              <w:t>万元。</w:t>
            </w:r>
          </w:p>
        </w:tc>
      </w:tr>
      <w:tr w14:paraId="17347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Borders>
              <w:top w:val="single" w:color="auto" w:sz="4" w:space="0"/>
              <w:left w:val="single" w:color="auto" w:sz="4" w:space="0"/>
              <w:bottom w:val="single" w:color="auto" w:sz="4" w:space="0"/>
              <w:right w:val="single" w:color="auto" w:sz="4" w:space="0"/>
            </w:tcBorders>
            <w:shd w:val="clear" w:color="auto" w:fill="auto"/>
          </w:tcPr>
          <w:p w14:paraId="50181A13">
            <w:pPr>
              <w:keepNext w:val="0"/>
              <w:keepLines w:val="0"/>
              <w:widowControl w:val="0"/>
              <w:suppressLineNumbers w:val="0"/>
              <w:spacing w:before="0" w:beforeAutospacing="0" w:after="120" w:afterAutospacing="0" w:line="276" w:lineRule="auto"/>
              <w:ind w:left="0" w:right="63"/>
              <w:jc w:val="both"/>
              <w:rPr>
                <w:rFonts w:hint="default" w:ascii="Times New Roman" w:hAnsi="Times New Roman" w:eastAsia="等线" w:cs="Times New Roman"/>
                <w:kern w:val="0"/>
                <w:sz w:val="24"/>
                <w:szCs w:val="24"/>
                <w:lang w:val="en-US" w:eastAsia="zh-CN" w:bidi="ar-SA"/>
              </w:rPr>
            </w:pPr>
            <w:r>
              <w:rPr>
                <w:rFonts w:hint="default" w:ascii="Times New Roman" w:hAnsi="Times New Roman" w:eastAsia="等线" w:cs="Times New Roman"/>
                <w:kern w:val="0"/>
                <w:sz w:val="24"/>
                <w:szCs w:val="24"/>
                <w:lang w:val="en-US" w:eastAsia="zh-CN" w:bidi="ar-SA"/>
              </w:rPr>
              <w:t>2</w:t>
            </w:r>
          </w:p>
        </w:tc>
        <w:tc>
          <w:tcPr>
            <w:tcW w:w="2992" w:type="dxa"/>
            <w:tcBorders>
              <w:top w:val="single" w:color="auto" w:sz="4" w:space="0"/>
              <w:left w:val="single" w:color="auto" w:sz="4" w:space="0"/>
              <w:bottom w:val="single" w:color="auto" w:sz="4" w:space="0"/>
              <w:right w:val="single" w:color="auto" w:sz="4" w:space="0"/>
            </w:tcBorders>
            <w:shd w:val="clear" w:color="auto" w:fill="auto"/>
          </w:tcPr>
          <w:p w14:paraId="00C7D48F">
            <w:pPr>
              <w:keepNext w:val="0"/>
              <w:keepLines w:val="0"/>
              <w:widowControl w:val="0"/>
              <w:suppressLineNumbers w:val="0"/>
              <w:spacing w:before="0" w:beforeAutospacing="0" w:after="120" w:afterAutospacing="0" w:line="276" w:lineRule="auto"/>
              <w:ind w:left="0" w:right="63"/>
              <w:jc w:val="both"/>
              <w:rPr>
                <w:rFonts w:hint="default" w:ascii="Times New Roman" w:hAnsi="Times New Roman" w:eastAsia="等线" w:cs="Times New Roman"/>
                <w:kern w:val="0"/>
                <w:sz w:val="24"/>
                <w:szCs w:val="24"/>
                <w:lang w:val="en-US" w:eastAsia="zh-CN" w:bidi="ar-SA"/>
              </w:rPr>
            </w:pPr>
            <w:r>
              <w:rPr>
                <w:rFonts w:hint="eastAsia" w:ascii="Times New Roman" w:hAnsi="Times New Roman" w:eastAsia="等线" w:cs="等线"/>
                <w:kern w:val="0"/>
                <w:sz w:val="24"/>
                <w:szCs w:val="24"/>
                <w:lang w:val="en-US" w:eastAsia="zh-CN" w:bidi="ar-SA"/>
              </w:rPr>
              <w:t>公司原辅料、产品运输</w:t>
            </w:r>
          </w:p>
        </w:tc>
        <w:tc>
          <w:tcPr>
            <w:tcW w:w="2992" w:type="dxa"/>
            <w:vMerge w:val="restart"/>
            <w:tcBorders>
              <w:top w:val="single" w:color="auto" w:sz="4" w:space="0"/>
              <w:left w:val="single" w:color="auto" w:sz="4" w:space="0"/>
              <w:bottom w:val="single" w:color="auto" w:sz="4" w:space="0"/>
              <w:right w:val="single" w:color="auto" w:sz="4" w:space="0"/>
            </w:tcBorders>
            <w:shd w:val="clear" w:color="auto" w:fill="auto"/>
          </w:tcPr>
          <w:p w14:paraId="1E60C66E">
            <w:pPr>
              <w:keepNext w:val="0"/>
              <w:keepLines w:val="0"/>
              <w:widowControl w:val="0"/>
              <w:suppressLineNumbers w:val="0"/>
              <w:spacing w:before="0" w:beforeAutospacing="0" w:after="120" w:afterAutospacing="0" w:line="276" w:lineRule="auto"/>
              <w:ind w:left="0" w:right="63"/>
              <w:jc w:val="both"/>
              <w:rPr>
                <w:rFonts w:hint="default" w:ascii="Times New Roman" w:hAnsi="Times New Roman" w:eastAsia="等线" w:cs="Times New Roman"/>
                <w:kern w:val="0"/>
                <w:sz w:val="24"/>
                <w:szCs w:val="24"/>
                <w:lang w:val="en-US" w:eastAsia="zh-CN" w:bidi="ar-SA"/>
              </w:rPr>
            </w:pPr>
            <w:r>
              <w:rPr>
                <w:rFonts w:hint="eastAsia" w:ascii="Times New Roman" w:hAnsi="Times New Roman" w:eastAsia="等线" w:cs="等线"/>
                <w:kern w:val="0"/>
                <w:sz w:val="24"/>
                <w:szCs w:val="24"/>
                <w:lang w:val="en-US" w:eastAsia="zh-CN" w:bidi="ar-SA"/>
              </w:rPr>
              <w:t>按照合同标的物总额的</w:t>
            </w:r>
            <w:r>
              <w:rPr>
                <w:rFonts w:hint="default" w:ascii="Times New Roman" w:hAnsi="Times New Roman" w:eastAsia="等线" w:cs="Times New Roman"/>
                <w:kern w:val="0"/>
                <w:sz w:val="24"/>
                <w:szCs w:val="24"/>
                <w:lang w:val="en-US" w:eastAsia="zh-CN" w:bidi="ar-SA"/>
              </w:rPr>
              <w:t>1%</w:t>
            </w:r>
            <w:r>
              <w:rPr>
                <w:rFonts w:hint="eastAsia" w:ascii="Times New Roman" w:hAnsi="Times New Roman" w:eastAsia="等线" w:cs="等线"/>
                <w:kern w:val="0"/>
                <w:sz w:val="24"/>
                <w:szCs w:val="24"/>
                <w:lang w:val="en-US" w:eastAsia="zh-CN" w:bidi="ar-SA"/>
              </w:rPr>
              <w:t>进行缴纳</w:t>
            </w:r>
            <w:r>
              <w:rPr>
                <w:rFonts w:hint="default" w:ascii="Times New Roman" w:hAnsi="Times New Roman" w:eastAsia="等线" w:cs="Times New Roman"/>
                <w:kern w:val="0"/>
                <w:sz w:val="24"/>
                <w:szCs w:val="24"/>
                <w:lang w:val="en-US" w:eastAsia="zh-CN" w:bidi="ar-SA"/>
              </w:rPr>
              <w:t>,</w:t>
            </w:r>
            <w:r>
              <w:rPr>
                <w:rFonts w:hint="eastAsia" w:ascii="Times New Roman" w:hAnsi="Times New Roman" w:eastAsia="等线" w:cs="等线"/>
                <w:kern w:val="0"/>
                <w:sz w:val="24"/>
                <w:szCs w:val="24"/>
                <w:lang w:val="en-US" w:eastAsia="zh-CN" w:bidi="ar-SA"/>
              </w:rPr>
              <w:t>最低缴纳</w:t>
            </w:r>
            <w:r>
              <w:rPr>
                <w:rFonts w:hint="default" w:ascii="Times New Roman" w:hAnsi="Times New Roman" w:eastAsia="等线" w:cs="Times New Roman"/>
                <w:kern w:val="0"/>
                <w:sz w:val="24"/>
                <w:szCs w:val="24"/>
                <w:lang w:val="en-US" w:eastAsia="zh-CN" w:bidi="ar-SA"/>
              </w:rPr>
              <w:t>10</w:t>
            </w:r>
            <w:r>
              <w:rPr>
                <w:rFonts w:hint="eastAsia" w:ascii="Times New Roman" w:hAnsi="Times New Roman" w:eastAsia="等线" w:cs="等线"/>
                <w:kern w:val="0"/>
                <w:sz w:val="24"/>
                <w:szCs w:val="24"/>
                <w:lang w:val="en-US" w:eastAsia="zh-CN" w:bidi="ar-SA"/>
              </w:rPr>
              <w:t>万元</w:t>
            </w:r>
            <w:r>
              <w:rPr>
                <w:rFonts w:hint="default" w:ascii="Times New Roman" w:hAnsi="Times New Roman" w:eastAsia="等线" w:cs="Times New Roman"/>
                <w:kern w:val="0"/>
                <w:sz w:val="24"/>
                <w:szCs w:val="24"/>
                <w:lang w:val="en-US" w:eastAsia="zh-CN" w:bidi="ar-SA"/>
              </w:rPr>
              <w:t>,</w:t>
            </w:r>
            <w:r>
              <w:rPr>
                <w:rFonts w:hint="eastAsia" w:ascii="Times New Roman" w:hAnsi="Times New Roman" w:eastAsia="等线" w:cs="等线"/>
                <w:kern w:val="0"/>
                <w:sz w:val="24"/>
                <w:szCs w:val="24"/>
                <w:lang w:val="en-US" w:eastAsia="zh-CN" w:bidi="ar-SA"/>
              </w:rPr>
              <w:t>最高交纳</w:t>
            </w:r>
            <w:r>
              <w:rPr>
                <w:rFonts w:hint="default" w:ascii="Times New Roman" w:hAnsi="Times New Roman" w:eastAsia="等线" w:cs="Times New Roman"/>
                <w:kern w:val="0"/>
                <w:sz w:val="24"/>
                <w:szCs w:val="24"/>
                <w:lang w:val="en-US" w:eastAsia="zh-CN" w:bidi="ar-SA"/>
              </w:rPr>
              <w:t>100</w:t>
            </w:r>
            <w:r>
              <w:rPr>
                <w:rFonts w:hint="eastAsia" w:ascii="Times New Roman" w:hAnsi="Times New Roman" w:eastAsia="等线" w:cs="等线"/>
                <w:kern w:val="0"/>
                <w:sz w:val="24"/>
                <w:szCs w:val="24"/>
                <w:lang w:val="en-US" w:eastAsia="zh-CN" w:bidi="ar-SA"/>
              </w:rPr>
              <w:t>万元。</w:t>
            </w:r>
          </w:p>
        </w:tc>
      </w:tr>
      <w:tr w14:paraId="03BA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Borders>
              <w:top w:val="single" w:color="auto" w:sz="4" w:space="0"/>
              <w:left w:val="single" w:color="auto" w:sz="4" w:space="0"/>
              <w:bottom w:val="single" w:color="auto" w:sz="4" w:space="0"/>
              <w:right w:val="single" w:color="auto" w:sz="4" w:space="0"/>
            </w:tcBorders>
            <w:shd w:val="clear" w:color="auto" w:fill="auto"/>
          </w:tcPr>
          <w:p w14:paraId="25DFA87B">
            <w:pPr>
              <w:keepNext w:val="0"/>
              <w:keepLines w:val="0"/>
              <w:widowControl w:val="0"/>
              <w:suppressLineNumbers w:val="0"/>
              <w:spacing w:before="0" w:beforeAutospacing="0" w:after="120" w:afterAutospacing="0" w:line="276" w:lineRule="auto"/>
              <w:ind w:left="0" w:right="63"/>
              <w:jc w:val="both"/>
              <w:rPr>
                <w:rFonts w:hint="default" w:ascii="Times New Roman" w:hAnsi="Times New Roman" w:eastAsia="等线" w:cs="Times New Roman"/>
                <w:kern w:val="0"/>
                <w:sz w:val="24"/>
                <w:szCs w:val="24"/>
                <w:lang w:val="en-US" w:eastAsia="zh-CN" w:bidi="ar-SA"/>
              </w:rPr>
            </w:pPr>
            <w:r>
              <w:rPr>
                <w:rFonts w:hint="default" w:ascii="Times New Roman" w:hAnsi="Times New Roman" w:eastAsia="等线" w:cs="Times New Roman"/>
                <w:kern w:val="0"/>
                <w:sz w:val="24"/>
                <w:szCs w:val="24"/>
                <w:lang w:val="en-US" w:eastAsia="zh-CN" w:bidi="ar-SA"/>
              </w:rPr>
              <w:t>3</w:t>
            </w:r>
          </w:p>
        </w:tc>
        <w:tc>
          <w:tcPr>
            <w:tcW w:w="2992" w:type="dxa"/>
            <w:tcBorders>
              <w:top w:val="single" w:color="auto" w:sz="4" w:space="0"/>
              <w:left w:val="single" w:color="auto" w:sz="4" w:space="0"/>
              <w:bottom w:val="single" w:color="auto" w:sz="4" w:space="0"/>
              <w:right w:val="single" w:color="auto" w:sz="4" w:space="0"/>
            </w:tcBorders>
            <w:shd w:val="clear" w:color="auto" w:fill="auto"/>
          </w:tcPr>
          <w:p w14:paraId="145DF037">
            <w:pPr>
              <w:keepNext w:val="0"/>
              <w:keepLines w:val="0"/>
              <w:widowControl w:val="0"/>
              <w:suppressLineNumbers w:val="0"/>
              <w:spacing w:before="0" w:beforeAutospacing="0" w:after="120" w:afterAutospacing="0" w:line="276" w:lineRule="auto"/>
              <w:ind w:left="0" w:right="63"/>
              <w:jc w:val="both"/>
              <w:rPr>
                <w:rFonts w:hint="default" w:ascii="Times New Roman" w:hAnsi="Times New Roman" w:eastAsia="等线" w:cs="Times New Roman"/>
                <w:kern w:val="0"/>
                <w:sz w:val="24"/>
                <w:szCs w:val="24"/>
                <w:lang w:val="en-US" w:eastAsia="zh-CN" w:bidi="ar-SA"/>
              </w:rPr>
            </w:pPr>
            <w:r>
              <w:rPr>
                <w:rFonts w:hint="eastAsia" w:ascii="Times New Roman" w:hAnsi="Times New Roman" w:eastAsia="等线" w:cs="等线"/>
                <w:kern w:val="0"/>
                <w:sz w:val="24"/>
                <w:szCs w:val="24"/>
                <w:lang w:val="en-US" w:eastAsia="zh-CN" w:bidi="ar-SA"/>
              </w:rPr>
              <w:t>承租公司设备、厂房</w:t>
            </w:r>
          </w:p>
        </w:tc>
        <w:tc>
          <w:tcPr>
            <w:tcW w:w="2992" w:type="dxa"/>
            <w:vMerge w:val="continue"/>
            <w:tcBorders>
              <w:top w:val="single" w:color="auto" w:sz="4" w:space="0"/>
              <w:left w:val="single" w:color="auto" w:sz="4" w:space="0"/>
              <w:bottom w:val="single" w:color="auto" w:sz="4" w:space="0"/>
              <w:right w:val="single" w:color="auto" w:sz="4" w:space="0"/>
            </w:tcBorders>
            <w:shd w:val="clear" w:color="auto" w:fill="auto"/>
          </w:tcPr>
          <w:p w14:paraId="44194A72">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sz w:val="20"/>
                <w:szCs w:val="20"/>
              </w:rPr>
            </w:pPr>
          </w:p>
        </w:tc>
      </w:tr>
      <w:tr w14:paraId="2664D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Borders>
              <w:top w:val="single" w:color="auto" w:sz="4" w:space="0"/>
              <w:left w:val="single" w:color="auto" w:sz="4" w:space="0"/>
              <w:bottom w:val="single" w:color="auto" w:sz="4" w:space="0"/>
              <w:right w:val="single" w:color="auto" w:sz="4" w:space="0"/>
            </w:tcBorders>
            <w:shd w:val="clear" w:color="auto" w:fill="auto"/>
          </w:tcPr>
          <w:p w14:paraId="5760384C">
            <w:pPr>
              <w:keepNext w:val="0"/>
              <w:keepLines w:val="0"/>
              <w:widowControl w:val="0"/>
              <w:suppressLineNumbers w:val="0"/>
              <w:spacing w:before="0" w:beforeAutospacing="0" w:after="120" w:afterAutospacing="0" w:line="276" w:lineRule="auto"/>
              <w:ind w:left="0" w:right="63"/>
              <w:jc w:val="both"/>
              <w:rPr>
                <w:rFonts w:hint="default" w:ascii="Times New Roman" w:hAnsi="Times New Roman" w:eastAsia="等线" w:cs="Times New Roman"/>
                <w:kern w:val="0"/>
                <w:sz w:val="24"/>
                <w:szCs w:val="24"/>
                <w:lang w:val="en-US" w:eastAsia="zh-CN" w:bidi="ar-SA"/>
              </w:rPr>
            </w:pPr>
            <w:r>
              <w:rPr>
                <w:rFonts w:hint="default" w:ascii="Times New Roman" w:hAnsi="Times New Roman" w:eastAsia="等线" w:cs="Times New Roman"/>
                <w:kern w:val="0"/>
                <w:sz w:val="24"/>
                <w:szCs w:val="24"/>
                <w:lang w:val="en-US" w:eastAsia="zh-CN" w:bidi="ar-SA"/>
              </w:rPr>
              <w:t>4</w:t>
            </w:r>
          </w:p>
        </w:tc>
        <w:tc>
          <w:tcPr>
            <w:tcW w:w="2992" w:type="dxa"/>
            <w:tcBorders>
              <w:top w:val="single" w:color="auto" w:sz="4" w:space="0"/>
              <w:left w:val="single" w:color="auto" w:sz="4" w:space="0"/>
              <w:bottom w:val="single" w:color="auto" w:sz="4" w:space="0"/>
              <w:right w:val="single" w:color="auto" w:sz="4" w:space="0"/>
            </w:tcBorders>
            <w:shd w:val="clear" w:color="auto" w:fill="auto"/>
          </w:tcPr>
          <w:p w14:paraId="4322A71F">
            <w:pPr>
              <w:keepNext w:val="0"/>
              <w:keepLines w:val="0"/>
              <w:widowControl w:val="0"/>
              <w:suppressLineNumbers w:val="0"/>
              <w:spacing w:before="0" w:beforeAutospacing="0" w:after="120" w:afterAutospacing="0" w:line="276" w:lineRule="auto"/>
              <w:ind w:left="0" w:right="63"/>
              <w:jc w:val="both"/>
              <w:rPr>
                <w:rFonts w:hint="default" w:ascii="Times New Roman" w:hAnsi="Times New Roman" w:eastAsia="等线" w:cs="Times New Roman"/>
                <w:kern w:val="0"/>
                <w:sz w:val="24"/>
                <w:szCs w:val="24"/>
                <w:lang w:val="en-US" w:eastAsia="zh-CN" w:bidi="ar-SA"/>
              </w:rPr>
            </w:pPr>
            <w:r>
              <w:rPr>
                <w:rFonts w:hint="eastAsia" w:ascii="Times New Roman" w:hAnsi="Times New Roman" w:eastAsia="等线" w:cs="等线"/>
                <w:kern w:val="0"/>
                <w:sz w:val="24"/>
                <w:szCs w:val="24"/>
                <w:lang w:val="en-US" w:eastAsia="zh-CN" w:bidi="ar-SA"/>
              </w:rPr>
              <w:t>在公司内投资建厂（装置</w:t>
            </w:r>
            <w:r>
              <w:rPr>
                <w:rFonts w:hint="default" w:ascii="Times New Roman" w:hAnsi="Times New Roman" w:eastAsia="等线" w:cs="Times New Roman"/>
                <w:kern w:val="0"/>
                <w:sz w:val="24"/>
                <w:szCs w:val="24"/>
                <w:lang w:val="en-US" w:eastAsia="zh-CN" w:bidi="ar-SA"/>
              </w:rPr>
              <w:t>)</w:t>
            </w:r>
          </w:p>
        </w:tc>
        <w:tc>
          <w:tcPr>
            <w:tcW w:w="2992" w:type="dxa"/>
            <w:vMerge w:val="continue"/>
            <w:tcBorders>
              <w:top w:val="single" w:color="auto" w:sz="4" w:space="0"/>
              <w:left w:val="single" w:color="auto" w:sz="4" w:space="0"/>
              <w:bottom w:val="single" w:color="auto" w:sz="4" w:space="0"/>
              <w:right w:val="single" w:color="auto" w:sz="4" w:space="0"/>
            </w:tcBorders>
            <w:shd w:val="clear" w:color="auto" w:fill="auto"/>
          </w:tcPr>
          <w:p w14:paraId="37930C70">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sz w:val="20"/>
                <w:szCs w:val="20"/>
              </w:rPr>
            </w:pPr>
          </w:p>
        </w:tc>
      </w:tr>
      <w:tr w14:paraId="485C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tcBorders>
              <w:top w:val="single" w:color="auto" w:sz="4" w:space="0"/>
              <w:left w:val="single" w:color="auto" w:sz="4" w:space="0"/>
              <w:bottom w:val="single" w:color="auto" w:sz="4" w:space="0"/>
              <w:right w:val="single" w:color="auto" w:sz="4" w:space="0"/>
            </w:tcBorders>
            <w:shd w:val="clear" w:color="auto" w:fill="auto"/>
          </w:tcPr>
          <w:p w14:paraId="4A8FBA81">
            <w:pPr>
              <w:keepNext w:val="0"/>
              <w:keepLines w:val="0"/>
              <w:widowControl w:val="0"/>
              <w:suppressLineNumbers w:val="0"/>
              <w:spacing w:before="0" w:beforeAutospacing="0" w:after="120" w:afterAutospacing="0" w:line="276" w:lineRule="auto"/>
              <w:ind w:left="0" w:right="63"/>
              <w:jc w:val="both"/>
              <w:rPr>
                <w:rFonts w:hint="default" w:ascii="Times New Roman" w:hAnsi="Times New Roman" w:eastAsia="等线" w:cs="Times New Roman"/>
                <w:kern w:val="0"/>
                <w:sz w:val="24"/>
                <w:szCs w:val="24"/>
                <w:lang w:val="en-US" w:eastAsia="zh-CN" w:bidi="ar-SA"/>
              </w:rPr>
            </w:pPr>
            <w:r>
              <w:rPr>
                <w:rFonts w:hint="default" w:ascii="Times New Roman" w:hAnsi="Times New Roman" w:eastAsia="等线" w:cs="Times New Roman"/>
                <w:kern w:val="0"/>
                <w:sz w:val="24"/>
                <w:szCs w:val="24"/>
                <w:lang w:val="en-US" w:eastAsia="zh-CN" w:bidi="ar-SA"/>
              </w:rPr>
              <w:t>5</w:t>
            </w:r>
          </w:p>
        </w:tc>
        <w:tc>
          <w:tcPr>
            <w:tcW w:w="2992" w:type="dxa"/>
            <w:tcBorders>
              <w:top w:val="single" w:color="auto" w:sz="4" w:space="0"/>
              <w:left w:val="single" w:color="auto" w:sz="4" w:space="0"/>
              <w:bottom w:val="single" w:color="auto" w:sz="4" w:space="0"/>
              <w:right w:val="single" w:color="auto" w:sz="4" w:space="0"/>
            </w:tcBorders>
            <w:shd w:val="clear" w:color="auto" w:fill="auto"/>
          </w:tcPr>
          <w:p w14:paraId="455617A8">
            <w:pPr>
              <w:keepNext w:val="0"/>
              <w:keepLines w:val="0"/>
              <w:widowControl w:val="0"/>
              <w:suppressLineNumbers w:val="0"/>
              <w:spacing w:before="0" w:beforeAutospacing="0" w:after="120" w:afterAutospacing="0" w:line="276" w:lineRule="auto"/>
              <w:ind w:left="0" w:right="63"/>
              <w:jc w:val="both"/>
              <w:rPr>
                <w:rFonts w:hint="default" w:ascii="Times New Roman" w:hAnsi="Times New Roman" w:eastAsia="等线" w:cs="Times New Roman"/>
                <w:kern w:val="0"/>
                <w:sz w:val="24"/>
                <w:szCs w:val="24"/>
                <w:lang w:val="en-US" w:eastAsia="zh-CN" w:bidi="ar-SA"/>
              </w:rPr>
            </w:pPr>
            <w:r>
              <w:rPr>
                <w:rFonts w:hint="eastAsia" w:ascii="Times New Roman" w:hAnsi="Times New Roman" w:eastAsia="等线" w:cs="等线"/>
                <w:kern w:val="0"/>
                <w:sz w:val="24"/>
                <w:szCs w:val="24"/>
                <w:lang w:val="en-US" w:eastAsia="zh-CN" w:bidi="ar-SA"/>
              </w:rPr>
              <w:t>食堂、回收废弃物处置</w:t>
            </w:r>
          </w:p>
        </w:tc>
        <w:tc>
          <w:tcPr>
            <w:tcW w:w="2992" w:type="dxa"/>
            <w:tcBorders>
              <w:top w:val="single" w:color="auto" w:sz="4" w:space="0"/>
              <w:left w:val="single" w:color="auto" w:sz="4" w:space="0"/>
              <w:bottom w:val="single" w:color="auto" w:sz="4" w:space="0"/>
              <w:right w:val="single" w:color="auto" w:sz="4" w:space="0"/>
            </w:tcBorders>
            <w:shd w:val="clear" w:color="auto" w:fill="auto"/>
          </w:tcPr>
          <w:p w14:paraId="6BB9D599">
            <w:pPr>
              <w:keepNext w:val="0"/>
              <w:keepLines w:val="0"/>
              <w:widowControl w:val="0"/>
              <w:suppressLineNumbers w:val="0"/>
              <w:spacing w:before="0" w:beforeAutospacing="0" w:after="120" w:afterAutospacing="0" w:line="276" w:lineRule="auto"/>
              <w:ind w:left="0" w:right="63"/>
              <w:jc w:val="both"/>
              <w:rPr>
                <w:rFonts w:hint="default" w:ascii="Times New Roman" w:hAnsi="Times New Roman" w:eastAsia="等线" w:cs="Times New Roman"/>
                <w:kern w:val="0"/>
                <w:sz w:val="24"/>
                <w:szCs w:val="24"/>
                <w:lang w:val="en-US" w:eastAsia="zh-CN" w:bidi="ar-SA"/>
              </w:rPr>
            </w:pPr>
            <w:r>
              <w:rPr>
                <w:rFonts w:hint="eastAsia" w:ascii="Times New Roman" w:hAnsi="Times New Roman" w:eastAsia="等线" w:cs="等线"/>
                <w:kern w:val="0"/>
                <w:sz w:val="24"/>
                <w:szCs w:val="24"/>
                <w:lang w:val="en-US" w:eastAsia="zh-CN" w:bidi="ar-SA"/>
              </w:rPr>
              <w:t>按照预计年度结算金额的</w:t>
            </w:r>
            <w:r>
              <w:rPr>
                <w:rFonts w:hint="default" w:ascii="Times New Roman" w:hAnsi="Times New Roman" w:eastAsia="等线" w:cs="Times New Roman"/>
                <w:kern w:val="0"/>
                <w:sz w:val="24"/>
                <w:szCs w:val="24"/>
                <w:lang w:val="en-US" w:eastAsia="zh-CN" w:bidi="ar-SA"/>
              </w:rPr>
              <w:t>1%</w:t>
            </w:r>
            <w:r>
              <w:rPr>
                <w:rFonts w:hint="eastAsia" w:ascii="Times New Roman" w:hAnsi="Times New Roman" w:eastAsia="等线" w:cs="等线"/>
                <w:kern w:val="0"/>
                <w:sz w:val="24"/>
                <w:szCs w:val="24"/>
                <w:lang w:val="en-US" w:eastAsia="zh-CN" w:bidi="ar-SA"/>
              </w:rPr>
              <w:t>进行缴纳，最低缴纳</w:t>
            </w:r>
            <w:r>
              <w:rPr>
                <w:rFonts w:hint="default" w:ascii="Times New Roman" w:hAnsi="Times New Roman" w:eastAsia="等线" w:cs="Times New Roman"/>
                <w:kern w:val="0"/>
                <w:sz w:val="24"/>
                <w:szCs w:val="24"/>
                <w:lang w:val="en-US" w:eastAsia="zh-CN" w:bidi="ar-SA"/>
              </w:rPr>
              <w:t>5</w:t>
            </w:r>
            <w:r>
              <w:rPr>
                <w:rFonts w:hint="eastAsia" w:ascii="Times New Roman" w:hAnsi="Times New Roman" w:eastAsia="等线" w:cs="等线"/>
                <w:kern w:val="0"/>
                <w:sz w:val="24"/>
                <w:szCs w:val="24"/>
                <w:lang w:val="en-US" w:eastAsia="zh-CN" w:bidi="ar-SA"/>
              </w:rPr>
              <w:t>万元，最高</w:t>
            </w:r>
            <w:r>
              <w:rPr>
                <w:rFonts w:hint="default" w:ascii="Times New Roman" w:hAnsi="Times New Roman" w:eastAsia="等线" w:cs="Times New Roman"/>
                <w:kern w:val="0"/>
                <w:sz w:val="24"/>
                <w:szCs w:val="24"/>
                <w:lang w:val="en-US" w:eastAsia="zh-CN" w:bidi="ar-SA"/>
              </w:rPr>
              <w:t>20</w:t>
            </w:r>
            <w:r>
              <w:rPr>
                <w:rFonts w:hint="eastAsia" w:ascii="Times New Roman" w:hAnsi="Times New Roman" w:eastAsia="等线" w:cs="等线"/>
                <w:kern w:val="0"/>
                <w:sz w:val="24"/>
                <w:szCs w:val="24"/>
                <w:lang w:val="en-US" w:eastAsia="zh-CN" w:bidi="ar-SA"/>
              </w:rPr>
              <w:t>万元。</w:t>
            </w:r>
          </w:p>
        </w:tc>
      </w:tr>
      <w:tr w14:paraId="4A0E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3" w:type="dxa"/>
            <w:gridSpan w:val="3"/>
            <w:tcBorders>
              <w:top w:val="single" w:color="auto" w:sz="4" w:space="0"/>
              <w:left w:val="single" w:color="auto" w:sz="4" w:space="0"/>
              <w:bottom w:val="single" w:color="auto" w:sz="4" w:space="0"/>
              <w:right w:val="single" w:color="auto" w:sz="4" w:space="0"/>
            </w:tcBorders>
            <w:shd w:val="clear" w:color="auto" w:fill="auto"/>
          </w:tcPr>
          <w:p w14:paraId="57094CB1">
            <w:pPr>
              <w:keepNext w:val="0"/>
              <w:keepLines w:val="0"/>
              <w:widowControl w:val="0"/>
              <w:suppressLineNumbers w:val="0"/>
              <w:spacing w:before="0" w:beforeAutospacing="0" w:after="120" w:afterAutospacing="0" w:line="276" w:lineRule="auto"/>
              <w:ind w:left="0" w:right="63"/>
              <w:jc w:val="both"/>
              <w:rPr>
                <w:rFonts w:hint="default" w:ascii="Times New Roman" w:hAnsi="Times New Roman" w:eastAsia="等线" w:cs="Times New Roman"/>
                <w:kern w:val="0"/>
                <w:sz w:val="24"/>
                <w:szCs w:val="24"/>
                <w:lang w:val="en-US" w:eastAsia="zh-CN" w:bidi="ar-SA"/>
              </w:rPr>
            </w:pPr>
            <w:r>
              <w:rPr>
                <w:rFonts w:hint="default" w:ascii="Times New Roman" w:hAnsi="Times New Roman" w:eastAsia="等线" w:cs="Times New Roman"/>
                <w:kern w:val="0"/>
                <w:sz w:val="24"/>
                <w:szCs w:val="24"/>
                <w:lang w:val="en-US" w:eastAsia="zh-CN" w:bidi="ar-SA"/>
              </w:rPr>
              <w:t xml:space="preserve">    </w:t>
            </w:r>
            <w:r>
              <w:rPr>
                <w:rFonts w:hint="eastAsia" w:ascii="Times New Roman" w:hAnsi="Times New Roman" w:eastAsia="等线" w:cs="等线"/>
                <w:kern w:val="0"/>
                <w:sz w:val="24"/>
                <w:szCs w:val="24"/>
                <w:lang w:val="en-US" w:eastAsia="zh-CN" w:bidi="ar-SA"/>
              </w:rPr>
              <w:t>从事除上述情况以外在公司厂区内作业活动的承包商，年度结算费用在</w:t>
            </w:r>
            <w:r>
              <w:rPr>
                <w:rFonts w:hint="default" w:ascii="Times New Roman" w:hAnsi="Times New Roman" w:eastAsia="等线" w:cs="Times New Roman"/>
                <w:kern w:val="0"/>
                <w:sz w:val="24"/>
                <w:szCs w:val="24"/>
                <w:lang w:val="en-US" w:eastAsia="zh-CN" w:bidi="ar-SA"/>
              </w:rPr>
              <w:t>50</w:t>
            </w:r>
            <w:r>
              <w:rPr>
                <w:rFonts w:hint="eastAsia" w:ascii="Times New Roman" w:hAnsi="Times New Roman" w:eastAsia="等线" w:cs="等线"/>
                <w:kern w:val="0"/>
                <w:sz w:val="24"/>
                <w:szCs w:val="24"/>
                <w:lang w:val="en-US" w:eastAsia="zh-CN" w:bidi="ar-SA"/>
              </w:rPr>
              <w:t>万元</w:t>
            </w:r>
            <w:r>
              <w:rPr>
                <w:rFonts w:hint="default" w:ascii="Times New Roman" w:hAnsi="Times New Roman" w:eastAsia="等线" w:cs="Times New Roman"/>
                <w:kern w:val="0"/>
                <w:sz w:val="24"/>
                <w:szCs w:val="24"/>
                <w:lang w:val="en-US" w:eastAsia="zh-CN" w:bidi="ar-SA"/>
              </w:rPr>
              <w:t>(</w:t>
            </w:r>
            <w:r>
              <w:rPr>
                <w:rFonts w:hint="eastAsia" w:ascii="Times New Roman" w:hAnsi="Times New Roman" w:eastAsia="等线" w:cs="等线"/>
                <w:kern w:val="0"/>
                <w:sz w:val="24"/>
                <w:szCs w:val="24"/>
                <w:lang w:val="en-US" w:eastAsia="zh-CN" w:bidi="ar-SA"/>
              </w:rPr>
              <w:t>或累计）以上，安全生产履约保证金按结算费用的</w:t>
            </w:r>
            <w:r>
              <w:rPr>
                <w:rFonts w:hint="default" w:ascii="Times New Roman" w:hAnsi="Times New Roman" w:eastAsia="等线" w:cs="Times New Roman"/>
                <w:kern w:val="0"/>
                <w:sz w:val="24"/>
                <w:szCs w:val="24"/>
                <w:lang w:val="en-US" w:eastAsia="zh-CN" w:bidi="ar-SA"/>
              </w:rPr>
              <w:t>1%</w:t>
            </w:r>
            <w:r>
              <w:rPr>
                <w:rFonts w:hint="eastAsia" w:ascii="Times New Roman" w:hAnsi="Times New Roman" w:eastAsia="等线" w:cs="等线"/>
                <w:kern w:val="0"/>
                <w:sz w:val="24"/>
                <w:szCs w:val="24"/>
                <w:lang w:val="en-US" w:eastAsia="zh-CN" w:bidi="ar-SA"/>
              </w:rPr>
              <w:t>进行缴纳，安全生产履约保证金最低</w:t>
            </w:r>
            <w:r>
              <w:rPr>
                <w:rFonts w:hint="default" w:ascii="Times New Roman" w:hAnsi="Times New Roman" w:eastAsia="等线" w:cs="Times New Roman"/>
                <w:kern w:val="0"/>
                <w:sz w:val="24"/>
                <w:szCs w:val="24"/>
                <w:lang w:val="en-US" w:eastAsia="zh-CN" w:bidi="ar-SA"/>
              </w:rPr>
              <w:t>5</w:t>
            </w:r>
            <w:r>
              <w:rPr>
                <w:rFonts w:hint="eastAsia" w:ascii="Times New Roman" w:hAnsi="Times New Roman" w:eastAsia="等线" w:cs="等线"/>
                <w:kern w:val="0"/>
                <w:sz w:val="24"/>
                <w:szCs w:val="24"/>
                <w:lang w:val="en-US" w:eastAsia="zh-CN" w:bidi="ar-SA"/>
              </w:rPr>
              <w:t>万元，最高不超过</w:t>
            </w:r>
            <w:r>
              <w:rPr>
                <w:rFonts w:hint="default" w:ascii="Times New Roman" w:hAnsi="Times New Roman" w:eastAsia="等线" w:cs="Times New Roman"/>
                <w:kern w:val="0"/>
                <w:sz w:val="24"/>
                <w:szCs w:val="24"/>
                <w:lang w:val="en-US" w:eastAsia="zh-CN" w:bidi="ar-SA"/>
              </w:rPr>
              <w:t>100</w:t>
            </w:r>
            <w:r>
              <w:rPr>
                <w:rFonts w:hint="eastAsia" w:ascii="Times New Roman" w:hAnsi="Times New Roman" w:eastAsia="等线" w:cs="等线"/>
                <w:kern w:val="0"/>
                <w:sz w:val="24"/>
                <w:szCs w:val="24"/>
                <w:lang w:val="en-US" w:eastAsia="zh-CN" w:bidi="ar-SA"/>
              </w:rPr>
              <w:t>万元。年度结算费用在</w:t>
            </w:r>
            <w:r>
              <w:rPr>
                <w:rFonts w:hint="default" w:ascii="Times New Roman" w:hAnsi="Times New Roman" w:eastAsia="等线" w:cs="Times New Roman"/>
                <w:kern w:val="0"/>
                <w:sz w:val="24"/>
                <w:szCs w:val="24"/>
                <w:lang w:val="en-US" w:eastAsia="zh-CN" w:bidi="ar-SA"/>
              </w:rPr>
              <w:t>50</w:t>
            </w:r>
            <w:r>
              <w:rPr>
                <w:rFonts w:hint="eastAsia" w:ascii="Times New Roman" w:hAnsi="Times New Roman" w:eastAsia="等线" w:cs="等线"/>
                <w:kern w:val="0"/>
                <w:sz w:val="24"/>
                <w:szCs w:val="24"/>
                <w:lang w:val="en-US" w:eastAsia="zh-CN" w:bidi="ar-SA"/>
              </w:rPr>
              <w:t>万元以下的由各单位根据实际情况确定，安全生产履约保证金为</w:t>
            </w:r>
            <w:r>
              <w:rPr>
                <w:rFonts w:hint="default" w:ascii="Times New Roman" w:hAnsi="Times New Roman" w:eastAsia="等线" w:cs="Times New Roman"/>
                <w:kern w:val="0"/>
                <w:sz w:val="24"/>
                <w:szCs w:val="24"/>
                <w:lang w:val="en-US" w:eastAsia="zh-CN" w:bidi="ar-SA"/>
              </w:rPr>
              <w:t>1-5</w:t>
            </w:r>
            <w:r>
              <w:rPr>
                <w:rFonts w:hint="eastAsia" w:ascii="Times New Roman" w:hAnsi="Times New Roman" w:eastAsia="等线" w:cs="等线"/>
                <w:kern w:val="0"/>
                <w:sz w:val="24"/>
                <w:szCs w:val="24"/>
                <w:lang w:val="en-US" w:eastAsia="zh-CN" w:bidi="ar-SA"/>
              </w:rPr>
              <w:t>万元。</w:t>
            </w:r>
          </w:p>
        </w:tc>
      </w:tr>
    </w:tbl>
    <w:p w14:paraId="2875EE02">
      <w:pPr>
        <w:adjustRightInd w:val="0"/>
        <w:snapToGrid w:val="0"/>
        <w:spacing w:line="360" w:lineRule="auto"/>
        <w:ind w:firstLine="600" w:firstLineChars="200"/>
        <w:rPr>
          <w:rFonts w:ascii="Times New Roman" w:hAnsi="Times New Roman" w:eastAsia="仿宋_GB2312" w:cs="Times New Roman"/>
          <w:color w:val="000000"/>
          <w:sz w:val="30"/>
          <w:szCs w:val="32"/>
        </w:rPr>
      </w:pPr>
    </w:p>
    <w:p w14:paraId="71CE5CA3">
      <w:pPr>
        <w:adjustRightInd w:val="0"/>
        <w:snapToGrid w:val="0"/>
        <w:spacing w:line="360" w:lineRule="auto"/>
        <w:ind w:firstLine="600" w:firstLineChars="200"/>
        <w:rPr>
          <w:rFonts w:ascii="Times New Roman" w:hAnsi="Times New Roman" w:eastAsia="仿宋_GB2312" w:cs="Times New Roman"/>
          <w:color w:val="000000"/>
          <w:sz w:val="30"/>
          <w:szCs w:val="32"/>
          <w:u w:val="single"/>
        </w:rPr>
      </w:pPr>
      <w:r>
        <w:rPr>
          <w:rFonts w:hint="eastAsia" w:ascii="Times New Roman" w:hAnsi="Times New Roman" w:eastAsia="仿宋_GB2312" w:cs="仿宋_GB2312"/>
          <w:color w:val="000000"/>
          <w:sz w:val="30"/>
          <w:szCs w:val="32"/>
          <w:lang w:bidi="ar"/>
        </w:rPr>
        <w:t>履约担保期限</w:t>
      </w:r>
      <w:r>
        <w:rPr>
          <w:rFonts w:hint="eastAsia" w:ascii="宋体" w:hAnsi="宋体" w:eastAsia="宋体" w:cs="宋体"/>
          <w:snapToGrid w:val="0"/>
          <w:color w:val="000000"/>
          <w:szCs w:val="21"/>
          <w:lang w:bidi="ar"/>
        </w:rPr>
        <w:t>：</w:t>
      </w:r>
      <w:r>
        <w:rPr>
          <w:rFonts w:hint="eastAsia" w:ascii="Times New Roman" w:hAnsi="Times New Roman" w:eastAsia="仿宋_GB2312" w:cs="仿宋_GB2312"/>
          <w:color w:val="000000"/>
          <w:sz w:val="30"/>
          <w:szCs w:val="32"/>
          <w:u w:val="single"/>
          <w:lang w:bidi="ar"/>
        </w:rPr>
        <w:t>自提交履约担保至竣工验收合格之日止</w:t>
      </w:r>
      <w:r>
        <w:rPr>
          <w:rFonts w:hint="eastAsia" w:ascii="Times New Roman" w:hAnsi="Times New Roman" w:eastAsia="仿宋_GB2312" w:cs="仿宋_GB2312"/>
          <w:color w:val="000000"/>
          <w:sz w:val="30"/>
          <w:szCs w:val="32"/>
          <w:lang w:bidi="ar"/>
        </w:rPr>
        <w:t>；</w:t>
      </w:r>
    </w:p>
    <w:p w14:paraId="19AB7580">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履约担保退还时间</w:t>
      </w:r>
      <w:r>
        <w:rPr>
          <w:rFonts w:hint="eastAsia" w:ascii="宋体" w:hAnsi="宋体" w:eastAsia="宋体" w:cs="宋体"/>
          <w:snapToGrid w:val="0"/>
          <w:color w:val="000000"/>
          <w:szCs w:val="21"/>
          <w:lang w:bidi="ar"/>
        </w:rPr>
        <w:t>：</w:t>
      </w:r>
      <w:r>
        <w:rPr>
          <w:rFonts w:hint="eastAsia" w:ascii="Times New Roman" w:hAnsi="Times New Roman" w:eastAsia="仿宋_GB2312" w:cs="仿宋_GB2312"/>
          <w:color w:val="000000"/>
          <w:sz w:val="30"/>
          <w:szCs w:val="32"/>
          <w:u w:val="single"/>
          <w:lang w:bidi="ar"/>
        </w:rPr>
        <w:t>竣工验收合格</w:t>
      </w:r>
      <w:r>
        <w:rPr>
          <w:rFonts w:ascii="Times New Roman" w:hAnsi="Times New Roman" w:eastAsia="仿宋_GB2312" w:cs="Times New Roman"/>
          <w:color w:val="000000"/>
          <w:sz w:val="30"/>
          <w:szCs w:val="32"/>
          <w:u w:val="single"/>
          <w:lang w:bidi="ar"/>
        </w:rPr>
        <w:t>15</w:t>
      </w:r>
      <w:r>
        <w:rPr>
          <w:rFonts w:hint="eastAsia" w:ascii="Times New Roman" w:hAnsi="Times New Roman" w:eastAsia="仿宋_GB2312" w:cs="仿宋_GB2312"/>
          <w:color w:val="000000"/>
          <w:sz w:val="30"/>
          <w:szCs w:val="32"/>
          <w:u w:val="single"/>
          <w:lang w:bidi="ar"/>
        </w:rPr>
        <w:t>个工作日内经安全违约结算扣除违约金后，发包人向承包人无息退还</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26D751FC">
      <w:pPr>
        <w:widowControl w:val="0"/>
        <w:spacing w:beforeAutospacing="0" w:after="120" w:afterAutospacing="0"/>
        <w:ind w:left="63" w:right="63"/>
        <w:jc w:val="both"/>
        <w:rPr>
          <w:rFonts w:ascii="Times New Roman" w:hAnsi="Times New Roman" w:eastAsia="仿宋_GB2312" w:cs="Times New Roman"/>
          <w:color w:val="000000"/>
          <w:kern w:val="0"/>
          <w:sz w:val="30"/>
          <w:szCs w:val="32"/>
          <w:lang w:val="en-US" w:eastAsia="zh-CN" w:bidi="ar-SA"/>
        </w:rPr>
      </w:pPr>
      <w:r>
        <w:rPr>
          <w:rFonts w:ascii="Times New Roman" w:hAnsi="Times New Roman" w:eastAsia="宋体" w:cs="Times New Roman"/>
          <w:kern w:val="2"/>
          <w:sz w:val="21"/>
          <w:szCs w:val="22"/>
          <w:lang w:val="en-US" w:eastAsia="zh-CN" w:bidi="ar"/>
        </w:rPr>
        <w:t xml:space="preserve">      </w:t>
      </w:r>
      <w:r>
        <w:rPr>
          <w:rFonts w:hint="eastAsia" w:ascii="Times New Roman" w:hAnsi="Times New Roman" w:eastAsia="仿宋_GB2312" w:cs="仿宋_GB2312"/>
          <w:color w:val="000000"/>
          <w:kern w:val="2"/>
          <w:sz w:val="30"/>
          <w:szCs w:val="32"/>
          <w:lang w:val="en-US" w:eastAsia="zh-CN" w:bidi="ar"/>
        </w:rPr>
        <w:t>承包商年度考核评价为优秀等级的，安全生产履约保证金可以按标准比例的</w:t>
      </w:r>
      <w:r>
        <w:rPr>
          <w:rFonts w:ascii="Times New Roman" w:hAnsi="Times New Roman" w:eastAsia="仿宋_GB2312" w:cs="Times New Roman"/>
          <w:color w:val="000000"/>
          <w:kern w:val="2"/>
          <w:sz w:val="30"/>
          <w:szCs w:val="32"/>
          <w:lang w:val="en-US" w:eastAsia="zh-CN" w:bidi="ar"/>
        </w:rPr>
        <w:t>80%</w:t>
      </w:r>
      <w:r>
        <w:rPr>
          <w:rFonts w:hint="eastAsia" w:ascii="Times New Roman" w:hAnsi="Times New Roman" w:eastAsia="仿宋_GB2312" w:cs="仿宋_GB2312"/>
          <w:color w:val="000000"/>
          <w:kern w:val="2"/>
          <w:sz w:val="30"/>
          <w:szCs w:val="32"/>
          <w:lang w:val="en-US" w:eastAsia="zh-CN" w:bidi="ar"/>
        </w:rPr>
        <w:t>缴纳。</w:t>
      </w:r>
    </w:p>
    <w:p w14:paraId="207756A0">
      <w:pPr>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 xml:space="preserve">    </w:t>
      </w:r>
      <w:r>
        <w:rPr>
          <w:rFonts w:hint="eastAsia" w:ascii="Times New Roman" w:hAnsi="Times New Roman" w:eastAsia="仿宋_GB2312" w:cs="仿宋_GB2312"/>
          <w:color w:val="000000"/>
          <w:sz w:val="30"/>
          <w:szCs w:val="32"/>
          <w:lang w:bidi="ar"/>
        </w:rPr>
        <w:t>同一个承包商同公司内多家单位有合同约定的，以所需缴纳的安全生产履约保证金最高为缴纳金额，不重复缴纳，但需要提交由公司财务部出具的缴纳凭证复印件。</w:t>
      </w:r>
    </w:p>
    <w:p w14:paraId="75B11603">
      <w:pPr>
        <w:widowControl w:val="0"/>
        <w:spacing w:beforeAutospacing="0" w:after="120" w:afterAutospacing="0"/>
        <w:ind w:left="63" w:right="63"/>
        <w:jc w:val="left"/>
        <w:rPr>
          <w:rFonts w:ascii="Times New Roman" w:hAnsi="Times New Roman" w:eastAsia="仿宋_GB2312" w:cs="Times New Roman"/>
          <w:color w:val="000000"/>
          <w:kern w:val="0"/>
          <w:sz w:val="30"/>
          <w:szCs w:val="32"/>
          <w:lang w:val="en-US" w:eastAsia="zh-CN" w:bidi="ar-SA"/>
        </w:rPr>
      </w:pPr>
      <w:r>
        <w:rPr>
          <w:rFonts w:ascii="Times New Roman" w:hAnsi="Times New Roman" w:eastAsia="仿宋_GB2312" w:cs="Times New Roman"/>
          <w:color w:val="000000"/>
          <w:kern w:val="2"/>
          <w:sz w:val="30"/>
          <w:szCs w:val="32"/>
          <w:lang w:val="en-US" w:eastAsia="zh-CN" w:bidi="ar"/>
        </w:rPr>
        <w:t xml:space="preserve">   </w:t>
      </w:r>
      <w:r>
        <w:rPr>
          <w:rFonts w:hint="eastAsia" w:ascii="Times New Roman" w:hAnsi="Times New Roman" w:eastAsia="仿宋_GB2312" w:cs="仿宋_GB2312"/>
          <w:color w:val="000000"/>
          <w:kern w:val="2"/>
          <w:sz w:val="30"/>
          <w:szCs w:val="32"/>
          <w:lang w:val="en-US" w:eastAsia="zh-CN" w:bidi="ar"/>
        </w:rPr>
        <w:t>承包商属于公司内部单位的，可以不缴纳安全生产履约保证金。</w:t>
      </w:r>
    </w:p>
    <w:p w14:paraId="05ADF887">
      <w:pPr>
        <w:ind w:firstLine="600" w:firstLineChars="20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公司新进承包商、现有承包商且合同年限超过</w:t>
      </w:r>
      <w:r>
        <w:rPr>
          <w:rFonts w:ascii="Times New Roman" w:hAnsi="Times New Roman" w:eastAsia="仿宋_GB2312" w:cs="Times New Roman"/>
          <w:color w:val="000000"/>
          <w:sz w:val="30"/>
          <w:szCs w:val="32"/>
          <w:lang w:bidi="ar"/>
        </w:rPr>
        <w:t>1</w:t>
      </w:r>
      <w:r>
        <w:rPr>
          <w:rFonts w:hint="eastAsia" w:ascii="Times New Roman" w:hAnsi="Times New Roman" w:eastAsia="仿宋_GB2312" w:cs="仿宋_GB2312"/>
          <w:color w:val="000000"/>
          <w:sz w:val="30"/>
          <w:szCs w:val="32"/>
          <w:lang w:bidi="ar"/>
        </w:rPr>
        <w:t>年的，需按照本制度规定缴纳安全生产履约保证金。</w:t>
      </w:r>
    </w:p>
    <w:p w14:paraId="36E1B7E2">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承包商在公司范围内发生生产安全环保事故的，按照以下标准扣除安全生产履约保证金：</w:t>
      </w:r>
    </w:p>
    <w:tbl>
      <w:tblPr>
        <w:tblStyle w:val="21"/>
        <w:tblW w:w="10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3"/>
        <w:gridCol w:w="3503"/>
      </w:tblGrid>
      <w:tr w14:paraId="4CF7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623" w:type="dxa"/>
            <w:tcBorders>
              <w:top w:val="single" w:color="auto" w:sz="4" w:space="0"/>
              <w:left w:val="single" w:color="auto" w:sz="4" w:space="0"/>
              <w:bottom w:val="single" w:color="auto" w:sz="4" w:space="0"/>
              <w:right w:val="single" w:color="auto" w:sz="4" w:space="0"/>
            </w:tcBorders>
            <w:shd w:val="clear" w:color="auto" w:fill="auto"/>
            <w:vAlign w:val="center"/>
          </w:tcPr>
          <w:p w14:paraId="59E1F116">
            <w:pPr>
              <w:keepNext w:val="0"/>
              <w:keepLines w:val="0"/>
              <w:suppressLineNumbers w:val="0"/>
              <w:spacing w:before="0" w:beforeAutospacing="0" w:after="160" w:afterAutospacing="0" w:line="276" w:lineRule="auto"/>
              <w:ind w:left="0" w:right="0"/>
              <w:jc w:val="center"/>
              <w:rPr>
                <w:rFonts w:hint="default" w:ascii="宋体" w:hAnsi="宋体" w:eastAsia="宋体" w:cs="宋体"/>
                <w:szCs w:val="21"/>
              </w:rPr>
            </w:pPr>
            <w:r>
              <w:rPr>
                <w:rFonts w:hint="eastAsia" w:ascii="宋体" w:hAnsi="宋体" w:eastAsia="宋体" w:cs="宋体"/>
                <w:szCs w:val="21"/>
              </w:rPr>
              <w:t>事故等级</w:t>
            </w:r>
          </w:p>
        </w:tc>
        <w:tc>
          <w:tcPr>
            <w:tcW w:w="3503" w:type="dxa"/>
            <w:tcBorders>
              <w:top w:val="single" w:color="auto" w:sz="4" w:space="0"/>
              <w:left w:val="single" w:color="auto" w:sz="4" w:space="0"/>
              <w:bottom w:val="single" w:color="auto" w:sz="4" w:space="0"/>
              <w:right w:val="single" w:color="auto" w:sz="4" w:space="0"/>
            </w:tcBorders>
            <w:shd w:val="clear" w:color="auto" w:fill="auto"/>
            <w:vAlign w:val="center"/>
          </w:tcPr>
          <w:p w14:paraId="3A60AA75">
            <w:pPr>
              <w:keepNext w:val="0"/>
              <w:keepLines w:val="0"/>
              <w:suppressLineNumbers w:val="0"/>
              <w:spacing w:before="0" w:beforeAutospacing="0" w:after="160" w:afterAutospacing="0" w:line="276" w:lineRule="auto"/>
              <w:ind w:left="0" w:right="0"/>
              <w:jc w:val="center"/>
              <w:rPr>
                <w:rFonts w:hint="default" w:ascii="宋体" w:hAnsi="宋体" w:eastAsia="宋体" w:cs="宋体"/>
                <w:szCs w:val="21"/>
              </w:rPr>
            </w:pPr>
            <w:r>
              <w:rPr>
                <w:rFonts w:hint="eastAsia" w:ascii="宋体" w:hAnsi="宋体" w:eastAsia="宋体" w:cs="宋体"/>
                <w:szCs w:val="21"/>
              </w:rPr>
              <w:t>安全生产履约保证金扣除金额</w:t>
            </w:r>
          </w:p>
        </w:tc>
      </w:tr>
      <w:tr w14:paraId="6AF2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623" w:type="dxa"/>
            <w:tcBorders>
              <w:top w:val="single" w:color="auto" w:sz="4" w:space="0"/>
              <w:left w:val="single" w:color="auto" w:sz="4" w:space="0"/>
              <w:bottom w:val="single" w:color="auto" w:sz="4" w:space="0"/>
              <w:right w:val="single" w:color="auto" w:sz="4" w:space="0"/>
            </w:tcBorders>
            <w:shd w:val="clear" w:color="auto" w:fill="auto"/>
            <w:vAlign w:val="center"/>
          </w:tcPr>
          <w:p w14:paraId="212E74CE">
            <w:pPr>
              <w:keepNext w:val="0"/>
              <w:keepLines w:val="0"/>
              <w:suppressLineNumbers w:val="0"/>
              <w:spacing w:before="0" w:beforeAutospacing="0" w:after="160" w:afterAutospacing="0" w:line="276" w:lineRule="auto"/>
              <w:ind w:left="0" w:right="0"/>
              <w:jc w:val="left"/>
              <w:rPr>
                <w:rFonts w:hint="default" w:ascii="宋体" w:hAnsi="宋体" w:eastAsia="宋体" w:cs="宋体"/>
                <w:szCs w:val="21"/>
              </w:rPr>
            </w:pPr>
            <w:r>
              <w:rPr>
                <w:rFonts w:hint="eastAsia" w:ascii="宋体" w:hAnsi="宋体" w:eastAsia="宋体" w:cs="宋体"/>
                <w:szCs w:val="21"/>
              </w:rPr>
              <w:t>发生重伤或直接经济损失30-100万元的生产安全责任事故；消防出警，社会影响较大，出水或启动灭火设施参与抢险，被立案调查但未受到处罚的事故；发生公司级重大环境污染事故；环保部门抢险，社会影响较大，被立案调查但未受到处罚的环保事故。</w:t>
            </w:r>
          </w:p>
        </w:tc>
        <w:tc>
          <w:tcPr>
            <w:tcW w:w="3503" w:type="dxa"/>
            <w:tcBorders>
              <w:top w:val="single" w:color="auto" w:sz="4" w:space="0"/>
              <w:left w:val="single" w:color="auto" w:sz="4" w:space="0"/>
              <w:bottom w:val="single" w:color="auto" w:sz="4" w:space="0"/>
              <w:right w:val="single" w:color="auto" w:sz="4" w:space="0"/>
            </w:tcBorders>
            <w:shd w:val="clear" w:color="auto" w:fill="auto"/>
            <w:vAlign w:val="center"/>
          </w:tcPr>
          <w:p w14:paraId="728ED4C3">
            <w:pPr>
              <w:keepNext w:val="0"/>
              <w:keepLines w:val="0"/>
              <w:suppressLineNumbers w:val="0"/>
              <w:spacing w:before="0" w:beforeAutospacing="0" w:after="160" w:afterAutospacing="0" w:line="276" w:lineRule="auto"/>
              <w:ind w:left="0" w:right="0"/>
              <w:jc w:val="center"/>
              <w:rPr>
                <w:rFonts w:hint="default" w:ascii="宋体" w:hAnsi="宋体" w:eastAsia="宋体" w:cs="宋体"/>
                <w:szCs w:val="21"/>
              </w:rPr>
            </w:pPr>
            <w:r>
              <w:rPr>
                <w:rFonts w:hint="eastAsia" w:ascii="宋体" w:hAnsi="宋体" w:eastAsia="宋体" w:cs="宋体"/>
                <w:szCs w:val="21"/>
              </w:rPr>
              <w:t>5万元</w:t>
            </w:r>
          </w:p>
        </w:tc>
      </w:tr>
      <w:tr w14:paraId="122BF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623" w:type="dxa"/>
            <w:tcBorders>
              <w:top w:val="single" w:color="auto" w:sz="4" w:space="0"/>
              <w:left w:val="single" w:color="auto" w:sz="4" w:space="0"/>
              <w:bottom w:val="single" w:color="auto" w:sz="4" w:space="0"/>
              <w:right w:val="single" w:color="auto" w:sz="4" w:space="0"/>
            </w:tcBorders>
            <w:shd w:val="clear" w:color="auto" w:fill="auto"/>
            <w:vAlign w:val="center"/>
          </w:tcPr>
          <w:p w14:paraId="52D3E4A0">
            <w:pPr>
              <w:keepNext w:val="0"/>
              <w:keepLines w:val="0"/>
              <w:suppressLineNumbers w:val="0"/>
              <w:spacing w:before="0" w:beforeAutospacing="0" w:after="160" w:afterAutospacing="0" w:line="276" w:lineRule="auto"/>
              <w:ind w:left="0" w:right="0"/>
              <w:jc w:val="left"/>
              <w:rPr>
                <w:rFonts w:hint="default" w:ascii="宋体" w:hAnsi="宋体" w:eastAsia="宋体" w:cs="宋体"/>
                <w:szCs w:val="21"/>
              </w:rPr>
            </w:pPr>
            <w:r>
              <w:rPr>
                <w:rFonts w:hint="eastAsia" w:ascii="宋体" w:hAnsi="宋体" w:eastAsia="宋体" w:cs="宋体"/>
                <w:szCs w:val="21"/>
              </w:rPr>
              <w:t>发生重伤3人、死亡事故或直接经济损失100万元及以上安全责任事故的。消防出警，社会影响大，消防出水或启动灭火设施参与抢险，被立案调查且受到处罚的事故；发生公司级特大环境污染事故，环保部门抢险，社会影响大，被立案调查且受到处罚的环保事故。</w:t>
            </w:r>
          </w:p>
        </w:tc>
        <w:tc>
          <w:tcPr>
            <w:tcW w:w="3503" w:type="dxa"/>
            <w:tcBorders>
              <w:top w:val="single" w:color="auto" w:sz="4" w:space="0"/>
              <w:left w:val="single" w:color="auto" w:sz="4" w:space="0"/>
              <w:bottom w:val="single" w:color="auto" w:sz="4" w:space="0"/>
              <w:right w:val="single" w:color="auto" w:sz="4" w:space="0"/>
            </w:tcBorders>
            <w:shd w:val="clear" w:color="auto" w:fill="auto"/>
            <w:vAlign w:val="center"/>
          </w:tcPr>
          <w:p w14:paraId="2196BAB5">
            <w:pPr>
              <w:keepNext w:val="0"/>
              <w:keepLines w:val="0"/>
              <w:suppressLineNumbers w:val="0"/>
              <w:spacing w:before="0" w:beforeAutospacing="0" w:after="160" w:afterAutospacing="0" w:line="276" w:lineRule="auto"/>
              <w:ind w:left="0" w:right="0"/>
              <w:jc w:val="center"/>
              <w:rPr>
                <w:rFonts w:hint="default" w:ascii="宋体" w:hAnsi="宋体" w:eastAsia="宋体" w:cs="宋体"/>
                <w:szCs w:val="21"/>
              </w:rPr>
            </w:pPr>
            <w:r>
              <w:rPr>
                <w:rFonts w:hint="eastAsia" w:ascii="宋体" w:hAnsi="宋体" w:eastAsia="宋体" w:cs="宋体"/>
                <w:szCs w:val="21"/>
              </w:rPr>
              <w:t>20-50万元</w:t>
            </w:r>
          </w:p>
        </w:tc>
      </w:tr>
      <w:tr w14:paraId="38C6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2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6B9ABD">
            <w:pPr>
              <w:keepNext w:val="0"/>
              <w:keepLines w:val="0"/>
              <w:suppressLineNumbers w:val="0"/>
              <w:spacing w:before="0" w:beforeAutospacing="0" w:after="160" w:afterAutospacing="0" w:line="276" w:lineRule="auto"/>
              <w:ind w:left="0" w:right="0"/>
              <w:jc w:val="left"/>
              <w:rPr>
                <w:rFonts w:hint="default" w:ascii="宋体" w:hAnsi="宋体" w:eastAsia="宋体" w:cs="宋体"/>
                <w:szCs w:val="21"/>
              </w:rPr>
            </w:pPr>
            <w:r>
              <w:rPr>
                <w:rFonts w:hint="eastAsia" w:ascii="宋体" w:hAnsi="宋体" w:eastAsia="宋体" w:cs="宋体"/>
                <w:szCs w:val="21"/>
                <w:lang w:bidi="ar"/>
              </w:rPr>
              <w:t>说明：</w:t>
            </w:r>
          </w:p>
          <w:p w14:paraId="40FB60C1">
            <w:pPr>
              <w:keepNext w:val="0"/>
              <w:keepLines w:val="0"/>
              <w:suppressLineNumbers w:val="0"/>
              <w:spacing w:before="0" w:beforeAutospacing="0" w:after="160" w:afterAutospacing="0" w:line="276" w:lineRule="auto"/>
              <w:ind w:left="0" w:right="0"/>
              <w:jc w:val="left"/>
              <w:rPr>
                <w:rFonts w:hint="default" w:ascii="宋体" w:hAnsi="宋体" w:eastAsia="宋体" w:cs="宋体"/>
                <w:szCs w:val="21"/>
              </w:rPr>
            </w:pPr>
            <w:r>
              <w:rPr>
                <w:rFonts w:hint="eastAsia" w:ascii="宋体" w:hAnsi="宋体" w:eastAsia="宋体" w:cs="宋体"/>
                <w:szCs w:val="21"/>
                <w:lang w:bidi="ar"/>
              </w:rPr>
              <w:t>1、发生在国家法定节假日、两会等重要特殊时期的事故从严扣款。</w:t>
            </w:r>
          </w:p>
          <w:p w14:paraId="3F13675D">
            <w:pPr>
              <w:keepNext w:val="0"/>
              <w:keepLines w:val="0"/>
              <w:suppressLineNumbers w:val="0"/>
              <w:spacing w:before="0" w:beforeAutospacing="0" w:after="160" w:afterAutospacing="0" w:line="276" w:lineRule="auto"/>
              <w:ind w:left="0" w:right="0"/>
              <w:jc w:val="left"/>
              <w:rPr>
                <w:rFonts w:hint="default" w:ascii="宋体" w:hAnsi="宋体" w:eastAsia="宋体" w:cs="宋体"/>
                <w:szCs w:val="21"/>
              </w:rPr>
            </w:pPr>
            <w:r>
              <w:rPr>
                <w:rFonts w:hint="eastAsia" w:ascii="宋体" w:hAnsi="宋体" w:eastAsia="宋体" w:cs="宋体"/>
                <w:szCs w:val="21"/>
                <w:lang w:bidi="ar"/>
              </w:rPr>
              <w:t>2、谎报、瞒报事故的安全生产履约保证金全额扣除。</w:t>
            </w:r>
          </w:p>
          <w:p w14:paraId="53BF6653">
            <w:pPr>
              <w:keepNext w:val="0"/>
              <w:keepLines w:val="0"/>
              <w:suppressLineNumbers w:val="0"/>
              <w:spacing w:before="0" w:beforeAutospacing="0" w:after="160" w:afterAutospacing="0" w:line="276" w:lineRule="auto"/>
              <w:ind w:left="0" w:right="0"/>
              <w:jc w:val="left"/>
              <w:rPr>
                <w:rFonts w:hint="default" w:ascii="宋体" w:hAnsi="宋体" w:eastAsia="宋体" w:cs="宋体"/>
                <w:szCs w:val="21"/>
              </w:rPr>
            </w:pPr>
            <w:r>
              <w:rPr>
                <w:rFonts w:hint="eastAsia" w:ascii="宋体" w:hAnsi="Times New Roman" w:eastAsia="宋体" w:cs="宋体"/>
                <w:kern w:val="0"/>
                <w:szCs w:val="20"/>
                <w:lang w:bidi="ar"/>
              </w:rPr>
              <w:t>3、发生安全环保事故0.5小时内报告到对口管理部门，对口管理部门接报后立即报告到安全环保部。超过报告时限的，</w:t>
            </w:r>
            <w:r>
              <w:rPr>
                <w:rFonts w:hint="eastAsia" w:ascii="宋体" w:hAnsi="宋体" w:eastAsia="宋体" w:cs="宋体"/>
                <w:szCs w:val="21"/>
                <w:lang w:bidi="ar"/>
              </w:rPr>
              <w:t xml:space="preserve"> 每次扣安全生产履约保证金5万元。 </w:t>
            </w:r>
          </w:p>
          <w:p w14:paraId="02C62A5B">
            <w:pPr>
              <w:keepNext w:val="0"/>
              <w:keepLines w:val="0"/>
              <w:suppressLineNumbers w:val="0"/>
              <w:spacing w:before="0" w:beforeAutospacing="0" w:after="160" w:afterAutospacing="0" w:line="276" w:lineRule="auto"/>
              <w:ind w:left="0" w:right="0"/>
              <w:jc w:val="left"/>
              <w:rPr>
                <w:rFonts w:hint="default" w:ascii="宋体" w:hAnsi="宋体" w:eastAsia="宋体" w:cs="宋体"/>
                <w:szCs w:val="21"/>
              </w:rPr>
            </w:pPr>
            <w:r>
              <w:rPr>
                <w:rFonts w:hint="eastAsia" w:ascii="宋体" w:hAnsi="宋体" w:eastAsia="宋体" w:cs="宋体"/>
                <w:szCs w:val="21"/>
              </w:rPr>
              <w:t>4、交纳的安全生产风险金低于相应扣除标准的，全部扣除。</w:t>
            </w:r>
          </w:p>
        </w:tc>
      </w:tr>
    </w:tbl>
    <w:p w14:paraId="15099DA4">
      <w:pPr>
        <w:widowControl w:val="0"/>
        <w:spacing w:beforeAutospacing="0" w:after="120" w:afterAutospacing="0"/>
        <w:ind w:left="63" w:right="63"/>
        <w:jc w:val="both"/>
        <w:rPr>
          <w:rFonts w:ascii="Times New Roman" w:hAnsi="Times New Roman" w:eastAsia="宋体" w:cs="Times New Roman"/>
          <w:kern w:val="0"/>
          <w:sz w:val="24"/>
          <w:szCs w:val="24"/>
          <w:lang w:val="en-US" w:eastAsia="zh-CN" w:bidi="ar-SA"/>
        </w:rPr>
      </w:pPr>
    </w:p>
    <w:p w14:paraId="5F0F9D4A">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承包人安全施工条件不足，施工作业过程存在重大安全事故隐患，拒不整改或不按期整改的，发包人可以委托相应的单位进行事故隐患整改，所需费用从其安全生产履约保证金中扣除。</w:t>
      </w:r>
    </w:p>
    <w:p w14:paraId="6255CFC0">
      <w:pPr>
        <w:pStyle w:val="5"/>
        <w:widowControl/>
        <w:spacing w:before="120" w:after="120" w:line="360" w:lineRule="auto"/>
        <w:rPr>
          <w:rFonts w:ascii="Times New Roman" w:hAnsi="Times New Roman" w:eastAsia="黑体" w:cs="Times New Roman"/>
          <w:b w:val="0"/>
          <w:color w:val="000000"/>
          <w:sz w:val="32"/>
          <w:szCs w:val="32"/>
        </w:rPr>
      </w:pPr>
      <w:r>
        <w:rPr>
          <w:rFonts w:ascii="Times New Roman" w:hAnsi="Times New Roman" w:eastAsia="黑体" w:cs="Times New Roman"/>
          <w:b w:val="0"/>
          <w:color w:val="000000"/>
          <w:sz w:val="32"/>
          <w:szCs w:val="32"/>
        </w:rPr>
        <w:t>4</w:t>
      </w:r>
      <w:bookmarkStart w:id="176" w:name="_Toc296346663"/>
      <w:bookmarkStart w:id="177" w:name="_Toc296944501"/>
      <w:bookmarkStart w:id="178" w:name="_Toc296891202"/>
      <w:bookmarkStart w:id="179" w:name="_Toc296503162"/>
      <w:bookmarkStart w:id="180" w:name="_Toc292559871"/>
      <w:bookmarkStart w:id="181" w:name="_Toc297120462"/>
      <w:bookmarkStart w:id="182" w:name="_Toc296347161"/>
      <w:bookmarkStart w:id="183" w:name="_Toc292559366"/>
      <w:bookmarkStart w:id="184" w:name="_Toc296890990"/>
      <w:bookmarkStart w:id="185" w:name="_Toc267251413"/>
      <w:bookmarkStart w:id="186" w:name="_Toc297048348"/>
      <w:r>
        <w:rPr>
          <w:rFonts w:ascii="Times New Roman" w:hAnsi="Times New Roman" w:eastAsia="黑体" w:cs="Times New Roman"/>
          <w:b w:val="0"/>
          <w:color w:val="000000"/>
          <w:sz w:val="32"/>
          <w:szCs w:val="32"/>
        </w:rPr>
        <w:t xml:space="preserve">. </w:t>
      </w:r>
      <w:r>
        <w:rPr>
          <w:rFonts w:hint="eastAsia" w:ascii="Times New Roman" w:hAnsi="Times New Roman" w:eastAsia="黑体" w:cs="黑体"/>
          <w:b w:val="0"/>
          <w:color w:val="000000"/>
          <w:sz w:val="32"/>
          <w:szCs w:val="32"/>
        </w:rPr>
        <w:t>监</w:t>
      </w:r>
      <w:bookmarkEnd w:id="176"/>
      <w:bookmarkEnd w:id="177"/>
      <w:bookmarkEnd w:id="178"/>
      <w:bookmarkEnd w:id="179"/>
      <w:bookmarkEnd w:id="180"/>
      <w:bookmarkEnd w:id="181"/>
      <w:bookmarkEnd w:id="182"/>
      <w:bookmarkEnd w:id="183"/>
      <w:bookmarkEnd w:id="184"/>
      <w:bookmarkEnd w:id="185"/>
      <w:bookmarkEnd w:id="186"/>
      <w:r>
        <w:rPr>
          <w:rFonts w:hint="eastAsia" w:ascii="Times New Roman" w:hAnsi="Times New Roman" w:eastAsia="黑体" w:cs="黑体"/>
          <w:b w:val="0"/>
          <w:color w:val="000000"/>
          <w:sz w:val="32"/>
          <w:szCs w:val="32"/>
        </w:rPr>
        <w:t>理人</w:t>
      </w:r>
      <w:bookmarkEnd w:id="175"/>
    </w:p>
    <w:p w14:paraId="3020C0BD">
      <w:pPr>
        <w:pStyle w:val="5"/>
        <w:widowControl/>
        <w:spacing w:before="120" w:after="120" w:line="360" w:lineRule="auto"/>
        <w:rPr>
          <w:rFonts w:ascii="Times New Roman" w:hAnsi="Times New Roman" w:eastAsia="黑体" w:cs="Times New Roman"/>
          <w:b w:val="0"/>
          <w:color w:val="000000"/>
          <w:sz w:val="32"/>
          <w:szCs w:val="32"/>
        </w:rPr>
      </w:pPr>
      <w:bookmarkStart w:id="187" w:name="_Toc267251418"/>
      <w:bookmarkStart w:id="188" w:name="_Toc351203637"/>
      <w:r>
        <w:rPr>
          <w:rFonts w:ascii="Times New Roman" w:hAnsi="Times New Roman" w:eastAsia="黑体" w:cs="Times New Roman"/>
          <w:b w:val="0"/>
          <w:color w:val="000000"/>
          <w:sz w:val="32"/>
          <w:szCs w:val="32"/>
        </w:rPr>
        <w:t>5</w:t>
      </w:r>
      <w:bookmarkEnd w:id="187"/>
      <w:bookmarkStart w:id="189" w:name="_Toc296891203"/>
      <w:bookmarkStart w:id="190" w:name="_Toc296503163"/>
      <w:bookmarkStart w:id="191" w:name="_Toc296890991"/>
      <w:bookmarkStart w:id="192" w:name="_Toc296944502"/>
      <w:bookmarkStart w:id="193" w:name="_Toc296346664"/>
      <w:bookmarkStart w:id="194" w:name="_Toc297048349"/>
      <w:bookmarkStart w:id="195" w:name="_Toc292559367"/>
      <w:bookmarkStart w:id="196" w:name="_Toc292559872"/>
      <w:bookmarkStart w:id="197" w:name="_Toc296347162"/>
      <w:bookmarkStart w:id="198" w:name="_Toc297120463"/>
      <w:r>
        <w:rPr>
          <w:rFonts w:ascii="Times New Roman" w:hAnsi="Times New Roman" w:eastAsia="黑体" w:cs="Times New Roman"/>
          <w:b w:val="0"/>
          <w:color w:val="000000"/>
          <w:sz w:val="32"/>
          <w:szCs w:val="32"/>
        </w:rPr>
        <w:t xml:space="preserve">. </w:t>
      </w:r>
      <w:r>
        <w:rPr>
          <w:rFonts w:hint="eastAsia" w:ascii="Times New Roman" w:hAnsi="Times New Roman" w:eastAsia="黑体" w:cs="黑体"/>
          <w:b w:val="0"/>
          <w:color w:val="000000"/>
          <w:sz w:val="32"/>
          <w:szCs w:val="32"/>
        </w:rPr>
        <w:t>工程质量</w:t>
      </w:r>
      <w:bookmarkEnd w:id="188"/>
    </w:p>
    <w:p w14:paraId="2732C058">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5.1 </w:t>
      </w:r>
      <w:r>
        <w:rPr>
          <w:rFonts w:hint="eastAsia" w:ascii="Times New Roman" w:hAnsi="Times New Roman" w:eastAsia="黑体" w:cs="黑体"/>
          <w:color w:val="000000"/>
          <w:sz w:val="30"/>
          <w:szCs w:val="32"/>
          <w:lang w:bidi="ar"/>
        </w:rPr>
        <w:t>质量要求</w:t>
      </w:r>
    </w:p>
    <w:p w14:paraId="11DF8BC3">
      <w:pPr>
        <w:spacing w:line="360" w:lineRule="auto"/>
        <w:jc w:val="left"/>
        <w:rPr>
          <w:rFonts w:ascii="Times New Roman" w:hAnsi="Times New Roman" w:eastAsia="仿宋_GB2312" w:cs="Times New Roman"/>
          <w:sz w:val="30"/>
          <w:szCs w:val="32"/>
        </w:rPr>
      </w:pPr>
      <w:r>
        <w:rPr>
          <w:rFonts w:ascii="Times New Roman" w:hAnsi="Times New Roman" w:eastAsia="仿宋_GB2312" w:cs="Times New Roman"/>
          <w:sz w:val="30"/>
          <w:szCs w:val="32"/>
          <w:lang w:bidi="ar"/>
        </w:rPr>
        <w:t>5</w:t>
      </w:r>
      <w:bookmarkStart w:id="199" w:name="_Toc300934949"/>
      <w:bookmarkStart w:id="200" w:name="_Toc304295527"/>
      <w:bookmarkStart w:id="201" w:name="_Toc318581164"/>
      <w:bookmarkStart w:id="202" w:name="_Toc297123496"/>
      <w:bookmarkStart w:id="203" w:name="_Toc297216155"/>
      <w:bookmarkStart w:id="204" w:name="_Toc303539106"/>
      <w:bookmarkStart w:id="205" w:name="_Toc312677997"/>
      <w:r>
        <w:rPr>
          <w:rFonts w:ascii="Times New Roman" w:hAnsi="Times New Roman" w:eastAsia="仿宋_GB2312" w:cs="Times New Roman"/>
          <w:sz w:val="30"/>
          <w:szCs w:val="32"/>
          <w:lang w:bidi="ar"/>
        </w:rPr>
        <w:t xml:space="preserve">.1.1 </w:t>
      </w:r>
      <w:r>
        <w:rPr>
          <w:rFonts w:hint="eastAsia" w:ascii="Times New Roman" w:hAnsi="Times New Roman" w:eastAsia="仿宋_GB2312" w:cs="仿宋_GB2312"/>
          <w:sz w:val="30"/>
          <w:szCs w:val="32"/>
          <w:lang w:bidi="ar"/>
        </w:rPr>
        <w:t>特殊质量标准和要求：</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sz w:val="30"/>
          <w:szCs w:val="32"/>
          <w:u w:val="single"/>
          <w:lang w:bidi="ar"/>
        </w:rPr>
        <w:t>由承包人与发包人另行协商</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sz w:val="30"/>
          <w:szCs w:val="32"/>
          <w:lang w:bidi="ar"/>
        </w:rPr>
        <w:t>。</w:t>
      </w:r>
    </w:p>
    <w:p w14:paraId="272F818E">
      <w:pPr>
        <w:spacing w:line="360" w:lineRule="auto"/>
        <w:jc w:val="left"/>
        <w:rPr>
          <w:rFonts w:ascii="Times New Roman" w:hAnsi="Times New Roman" w:eastAsia="黑体" w:cs="Times New Roman"/>
          <w:color w:val="000000"/>
          <w:sz w:val="30"/>
          <w:szCs w:val="32"/>
        </w:rPr>
      </w:pPr>
      <w:r>
        <w:rPr>
          <w:rFonts w:hint="eastAsia" w:ascii="Times New Roman" w:hAnsi="Times New Roman" w:eastAsia="仿宋_GB2312" w:cs="仿宋_GB2312"/>
          <w:sz w:val="30"/>
          <w:szCs w:val="32"/>
          <w:lang w:bidi="ar"/>
        </w:rPr>
        <w:t>关于工程奖项的约定：</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sz w:val="30"/>
          <w:szCs w:val="32"/>
          <w:u w:val="single"/>
          <w:lang w:bidi="ar"/>
        </w:rPr>
        <w:t>无</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sz w:val="30"/>
          <w:szCs w:val="32"/>
          <w:lang w:bidi="ar"/>
        </w:rPr>
        <w:t>。</w:t>
      </w:r>
    </w:p>
    <w:p w14:paraId="2D2E9461">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5.3 </w:t>
      </w:r>
      <w:r>
        <w:rPr>
          <w:rFonts w:hint="eastAsia" w:ascii="Times New Roman" w:hAnsi="Times New Roman" w:eastAsia="黑体" w:cs="黑体"/>
          <w:color w:val="000000"/>
          <w:sz w:val="30"/>
          <w:szCs w:val="32"/>
          <w:lang w:bidi="ar"/>
        </w:rPr>
        <w:t>隐蔽工程检查</w:t>
      </w:r>
    </w:p>
    <w:p w14:paraId="388700B4">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lang w:bidi="ar"/>
        </w:rPr>
        <w:t>5.3.2</w:t>
      </w:r>
      <w:r>
        <w:rPr>
          <w:rFonts w:hint="eastAsia" w:ascii="Times New Roman" w:hAnsi="Times New Roman" w:eastAsia="仿宋_GB2312" w:cs="仿宋_GB2312"/>
          <w:sz w:val="30"/>
          <w:szCs w:val="32"/>
          <w:lang w:bidi="ar"/>
        </w:rPr>
        <w:t>承包人提前通知监理人、发包人隐蔽工程检查的期限的约定：</w:t>
      </w:r>
      <w:r>
        <w:rPr>
          <w:rFonts w:hint="eastAsia" w:ascii="Times New Roman" w:hAnsi="Times New Roman" w:eastAsia="仿宋_GB2312" w:cs="仿宋_GB2312"/>
          <w:sz w:val="30"/>
          <w:szCs w:val="32"/>
          <w:u w:val="single"/>
          <w:lang w:bidi="ar"/>
        </w:rPr>
        <w:t>承包人应在共同检查前</w:t>
      </w:r>
      <w:r>
        <w:rPr>
          <w:rFonts w:ascii="Times New Roman" w:hAnsi="Times New Roman" w:eastAsia="仿宋_GB2312" w:cs="Times New Roman"/>
          <w:sz w:val="30"/>
          <w:szCs w:val="32"/>
          <w:u w:val="single"/>
          <w:lang w:bidi="ar"/>
        </w:rPr>
        <w:t>48</w:t>
      </w:r>
      <w:r>
        <w:rPr>
          <w:rFonts w:hint="eastAsia" w:ascii="Times New Roman" w:hAnsi="Times New Roman" w:eastAsia="仿宋_GB2312" w:cs="仿宋_GB2312"/>
          <w:sz w:val="30"/>
          <w:szCs w:val="32"/>
          <w:u w:val="single"/>
          <w:lang w:bidi="ar"/>
        </w:rPr>
        <w:t>小时书面通知监理人、发包人检查，通知中应载明隐蔽检查的内容、时间和地点，并应附有自检记录和必要的检查资料</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sz w:val="30"/>
          <w:szCs w:val="32"/>
          <w:lang w:bidi="ar"/>
        </w:rPr>
        <w:t>。</w:t>
      </w:r>
    </w:p>
    <w:p w14:paraId="265BD5B5">
      <w:pPr>
        <w:spacing w:line="360" w:lineRule="auto"/>
        <w:ind w:firstLine="600" w:firstLineChars="200"/>
        <w:jc w:val="left"/>
        <w:rPr>
          <w:rFonts w:ascii="Times New Roman" w:hAnsi="Times New Roman" w:eastAsia="仿宋_GB2312" w:cs="Times New Roman"/>
          <w:sz w:val="30"/>
          <w:szCs w:val="32"/>
        </w:rPr>
      </w:pPr>
      <w:r>
        <w:rPr>
          <w:rFonts w:hint="eastAsia" w:ascii="Times New Roman" w:hAnsi="Times New Roman" w:eastAsia="仿宋_GB2312" w:cs="仿宋_GB2312"/>
          <w:sz w:val="30"/>
          <w:szCs w:val="32"/>
          <w:lang w:bidi="ar"/>
        </w:rPr>
        <w:t>监理人或发包人不能按时进行检查时，应提前</w:t>
      </w:r>
      <w:r>
        <w:rPr>
          <w:rFonts w:ascii="Times New Roman" w:hAnsi="Times New Roman" w:eastAsia="仿宋_GB2312" w:cs="Times New Roman"/>
          <w:sz w:val="30"/>
          <w:szCs w:val="32"/>
          <w:u w:val="single"/>
          <w:lang w:bidi="ar"/>
        </w:rPr>
        <w:t xml:space="preserve">  24  </w:t>
      </w:r>
      <w:r>
        <w:rPr>
          <w:rFonts w:hint="eastAsia" w:ascii="Times New Roman" w:hAnsi="Times New Roman" w:eastAsia="仿宋_GB2312" w:cs="仿宋_GB2312"/>
          <w:sz w:val="30"/>
          <w:szCs w:val="32"/>
          <w:lang w:bidi="ar"/>
        </w:rPr>
        <w:t>小时提交书面延期要求。</w:t>
      </w:r>
    </w:p>
    <w:p w14:paraId="064C4AB4">
      <w:pPr>
        <w:spacing w:line="360" w:lineRule="auto"/>
        <w:ind w:firstLine="600" w:firstLineChars="200"/>
        <w:jc w:val="left"/>
        <w:rPr>
          <w:rFonts w:ascii="Times New Roman" w:hAnsi="Times New Roman" w:eastAsia="仿宋_GB2312" w:cs="Times New Roman"/>
          <w:sz w:val="30"/>
          <w:szCs w:val="32"/>
        </w:rPr>
      </w:pPr>
      <w:r>
        <w:rPr>
          <w:rFonts w:hint="eastAsia" w:ascii="Times New Roman" w:hAnsi="Times New Roman" w:eastAsia="仿宋_GB2312" w:cs="仿宋_GB2312"/>
          <w:sz w:val="30"/>
          <w:szCs w:val="32"/>
          <w:lang w:bidi="ar"/>
        </w:rPr>
        <w:t>关于延期最长不得超过：</w:t>
      </w:r>
      <w:r>
        <w:rPr>
          <w:rFonts w:ascii="Times New Roman" w:hAnsi="Times New Roman" w:eastAsia="仿宋_GB2312" w:cs="Times New Roman"/>
          <w:sz w:val="30"/>
          <w:szCs w:val="32"/>
          <w:u w:val="single"/>
          <w:lang w:bidi="ar"/>
        </w:rPr>
        <w:t xml:space="preserve">   48  </w:t>
      </w:r>
      <w:r>
        <w:rPr>
          <w:rFonts w:hint="eastAsia" w:ascii="Times New Roman" w:hAnsi="Times New Roman" w:eastAsia="仿宋_GB2312" w:cs="仿宋_GB2312"/>
          <w:sz w:val="30"/>
          <w:szCs w:val="32"/>
          <w:lang w:bidi="ar"/>
        </w:rPr>
        <w:t>小时。</w:t>
      </w:r>
    </w:p>
    <w:p w14:paraId="01927CE1">
      <w:pPr>
        <w:pStyle w:val="5"/>
        <w:widowControl/>
        <w:spacing w:before="120" w:after="120" w:line="360" w:lineRule="auto"/>
        <w:rPr>
          <w:rFonts w:ascii="Times New Roman" w:hAnsi="Times New Roman" w:eastAsia="黑体" w:cs="Times New Roman"/>
          <w:b w:val="0"/>
          <w:color w:val="000000"/>
          <w:sz w:val="32"/>
          <w:szCs w:val="32"/>
        </w:rPr>
      </w:pPr>
      <w:bookmarkStart w:id="206" w:name="_Toc351203638"/>
      <w:r>
        <w:rPr>
          <w:rFonts w:ascii="Times New Roman" w:hAnsi="Times New Roman" w:eastAsia="黑体" w:cs="Times New Roman"/>
          <w:b w:val="0"/>
          <w:color w:val="000000"/>
          <w:sz w:val="32"/>
          <w:szCs w:val="32"/>
        </w:rPr>
        <w:t xml:space="preserve">6. </w:t>
      </w:r>
      <w:r>
        <w:rPr>
          <w:rFonts w:hint="eastAsia" w:ascii="Times New Roman" w:hAnsi="Times New Roman" w:eastAsia="黑体" w:cs="黑体"/>
          <w:b w:val="0"/>
          <w:color w:val="000000"/>
          <w:sz w:val="32"/>
          <w:szCs w:val="32"/>
        </w:rPr>
        <w:t>安全文明施工与环境保护</w:t>
      </w:r>
      <w:bookmarkEnd w:id="206"/>
    </w:p>
    <w:p w14:paraId="0170CA7C">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6.1</w:t>
      </w:r>
      <w:r>
        <w:rPr>
          <w:rFonts w:hint="eastAsia" w:ascii="Times New Roman" w:hAnsi="Times New Roman" w:eastAsia="黑体" w:cs="黑体"/>
          <w:color w:val="000000"/>
          <w:sz w:val="30"/>
          <w:szCs w:val="32"/>
          <w:lang w:bidi="ar"/>
        </w:rPr>
        <w:t>安全文明施工</w:t>
      </w:r>
    </w:p>
    <w:p w14:paraId="55596D47">
      <w:pPr>
        <w:spacing w:line="360" w:lineRule="auto"/>
        <w:ind w:firstLine="600" w:firstLineChars="200"/>
        <w:jc w:val="left"/>
        <w:rPr>
          <w:rFonts w:ascii="Times New Roman" w:hAnsi="Times New Roman" w:eastAsia="仿宋_GB2312" w:cs="Times New Roman"/>
          <w:sz w:val="30"/>
          <w:szCs w:val="32"/>
          <w:u w:val="single"/>
        </w:rPr>
      </w:pPr>
      <w:r>
        <w:rPr>
          <w:rFonts w:ascii="Times New Roman" w:hAnsi="Times New Roman" w:eastAsia="仿宋_GB2312" w:cs="Times New Roman"/>
          <w:sz w:val="30"/>
          <w:szCs w:val="32"/>
          <w:lang w:bidi="ar"/>
        </w:rPr>
        <w:t>6.1.1</w:t>
      </w:r>
      <w:r>
        <w:rPr>
          <w:rFonts w:ascii="Times New Roman" w:hAnsi="Times New Roman" w:eastAsia="仿宋_GB2312" w:cs="Times New Roman"/>
          <w:color w:val="000000"/>
          <w:sz w:val="30"/>
          <w:szCs w:val="32"/>
          <w:lang w:bidi="ar"/>
        </w:rPr>
        <w:t xml:space="preserve"> </w:t>
      </w:r>
      <w:r>
        <w:rPr>
          <w:rFonts w:hint="eastAsia" w:ascii="Times New Roman" w:hAnsi="Times New Roman" w:eastAsia="仿宋_GB2312" w:cs="仿宋_GB2312"/>
          <w:color w:val="000000"/>
          <w:sz w:val="30"/>
          <w:szCs w:val="32"/>
          <w:lang w:bidi="ar"/>
        </w:rPr>
        <w:t>项目安全生产的达标目标及相应事项的约定包括但不限于：</w:t>
      </w:r>
      <w:r>
        <w:rPr>
          <w:rFonts w:ascii="Times New Roman" w:hAnsi="Times New Roman" w:eastAsia="仿宋_GB2312" w:cs="Times New Roman"/>
          <w:sz w:val="30"/>
          <w:szCs w:val="32"/>
          <w:u w:val="single"/>
          <w:lang w:bidi="ar"/>
        </w:rPr>
        <w:t>1</w:t>
      </w:r>
      <w:r>
        <w:rPr>
          <w:rFonts w:hint="eastAsia" w:ascii="Times New Roman" w:hAnsi="Times New Roman" w:eastAsia="仿宋_GB2312" w:cs="仿宋_GB2312"/>
          <w:sz w:val="30"/>
          <w:szCs w:val="32"/>
          <w:u w:val="single"/>
          <w:lang w:bidi="ar"/>
        </w:rPr>
        <w:t>、承包人应按照国家有关安全生产、文明施工、环境保护的法律、行政法规、部门规章，以及重庆市有关安全生产、文明施工、环境保护的地方法规、条例和规章，并遵照《重庆市房屋建筑和市政基础设施工程现场文明施工标准》（渝建发〔</w:t>
      </w:r>
      <w:r>
        <w:rPr>
          <w:rFonts w:ascii="Times New Roman" w:hAnsi="Times New Roman" w:eastAsia="仿宋_GB2312" w:cs="Times New Roman"/>
          <w:sz w:val="30"/>
          <w:szCs w:val="32"/>
          <w:u w:val="single"/>
          <w:lang w:bidi="ar"/>
        </w:rPr>
        <w:t>2008</w:t>
      </w:r>
      <w:r>
        <w:rPr>
          <w:rFonts w:hint="eastAsia" w:ascii="Times New Roman" w:hAnsi="Times New Roman" w:eastAsia="仿宋_GB2312" w:cs="仿宋_GB2312"/>
          <w:sz w:val="30"/>
          <w:szCs w:val="32"/>
          <w:u w:val="single"/>
          <w:lang w:bidi="ar"/>
        </w:rPr>
        <w:t>〕</w:t>
      </w:r>
      <w:r>
        <w:rPr>
          <w:rFonts w:ascii="Times New Roman" w:hAnsi="Times New Roman" w:eastAsia="仿宋_GB2312" w:cs="Times New Roman"/>
          <w:sz w:val="30"/>
          <w:szCs w:val="32"/>
          <w:u w:val="single"/>
          <w:lang w:bidi="ar"/>
        </w:rPr>
        <w:t>169</w:t>
      </w:r>
      <w:r>
        <w:rPr>
          <w:rFonts w:hint="eastAsia" w:ascii="Times New Roman" w:hAnsi="Times New Roman" w:eastAsia="仿宋_GB2312" w:cs="仿宋_GB2312"/>
          <w:sz w:val="30"/>
          <w:szCs w:val="32"/>
          <w:u w:val="single"/>
          <w:lang w:bidi="ar"/>
        </w:rPr>
        <w:t>号）的规定进行工程安全生产、文明施工和环境保护，遵守发包方安全生产方针、规章指令，杜绝发生重大安全事故；</w:t>
      </w:r>
    </w:p>
    <w:p w14:paraId="791272E0">
      <w:pPr>
        <w:spacing w:line="360" w:lineRule="auto"/>
        <w:ind w:firstLine="600" w:firstLineChars="200"/>
        <w:jc w:val="left"/>
        <w:rPr>
          <w:rFonts w:ascii="Times New Roman" w:hAnsi="Times New Roman" w:eastAsia="仿宋_GB2312" w:cs="Times New Roman"/>
          <w:sz w:val="30"/>
          <w:szCs w:val="32"/>
          <w:u w:val="single"/>
        </w:rPr>
      </w:pPr>
      <w:r>
        <w:rPr>
          <w:rFonts w:ascii="Times New Roman" w:hAnsi="Times New Roman" w:eastAsia="仿宋_GB2312" w:cs="Times New Roman"/>
          <w:sz w:val="30"/>
          <w:szCs w:val="32"/>
          <w:u w:val="single"/>
          <w:lang w:bidi="ar"/>
        </w:rPr>
        <w:t>2</w:t>
      </w:r>
      <w:r>
        <w:rPr>
          <w:rFonts w:hint="eastAsia" w:ascii="Times New Roman" w:hAnsi="Times New Roman" w:eastAsia="仿宋_GB2312" w:cs="仿宋_GB2312"/>
          <w:sz w:val="30"/>
          <w:szCs w:val="32"/>
          <w:u w:val="single"/>
          <w:lang w:bidi="ar"/>
        </w:rPr>
        <w:t>、承包人应策划组织实施方案，建立施工项目的风险分级防控和隐患排查治理工作，杜绝发生亡人事故及重伤事故，轻伤事故率应控制在</w:t>
      </w:r>
      <w:r>
        <w:rPr>
          <w:rFonts w:ascii="Times New Roman" w:hAnsi="Times New Roman" w:eastAsia="仿宋_GB2312" w:cs="Times New Roman"/>
          <w:sz w:val="30"/>
          <w:szCs w:val="32"/>
          <w:u w:val="single"/>
          <w:lang w:bidi="ar"/>
        </w:rPr>
        <w:t>5</w:t>
      </w:r>
      <w:r>
        <w:rPr>
          <w:rFonts w:hint="eastAsia" w:ascii="Times New Roman" w:hAnsi="Times New Roman" w:eastAsia="仿宋_GB2312" w:cs="仿宋_GB2312"/>
          <w:sz w:val="30"/>
          <w:szCs w:val="32"/>
          <w:u w:val="single"/>
          <w:lang w:bidi="ar"/>
        </w:rPr>
        <w:t>‰以内，安全培训完成率</w:t>
      </w:r>
      <w:r>
        <w:rPr>
          <w:rFonts w:ascii="Times New Roman" w:hAnsi="Times New Roman" w:eastAsia="仿宋_GB2312" w:cs="Times New Roman"/>
          <w:sz w:val="30"/>
          <w:szCs w:val="32"/>
          <w:u w:val="single"/>
          <w:lang w:bidi="ar"/>
        </w:rPr>
        <w:t>100%</w:t>
      </w:r>
      <w:r>
        <w:rPr>
          <w:rFonts w:hint="eastAsia" w:ascii="Times New Roman" w:hAnsi="Times New Roman" w:eastAsia="仿宋_GB2312" w:cs="仿宋_GB2312"/>
          <w:sz w:val="30"/>
          <w:szCs w:val="32"/>
          <w:u w:val="single"/>
          <w:lang w:bidi="ar"/>
        </w:rPr>
        <w:t>，隐患整改完成率</w:t>
      </w:r>
      <w:r>
        <w:rPr>
          <w:rFonts w:ascii="Times New Roman" w:hAnsi="Times New Roman" w:eastAsia="仿宋_GB2312" w:cs="Times New Roman"/>
          <w:sz w:val="30"/>
          <w:szCs w:val="32"/>
          <w:u w:val="single"/>
          <w:lang w:bidi="ar"/>
        </w:rPr>
        <w:t>100%</w:t>
      </w:r>
      <w:r>
        <w:rPr>
          <w:rFonts w:hint="eastAsia" w:ascii="Times New Roman" w:hAnsi="Times New Roman" w:eastAsia="仿宋_GB2312" w:cs="仿宋_GB2312"/>
          <w:sz w:val="30"/>
          <w:szCs w:val="32"/>
          <w:u w:val="single"/>
          <w:lang w:bidi="ar"/>
        </w:rPr>
        <w:t>，无火灾事故，无疫情事故发生。承包人应以此建立安全目标责任体系，并组织责任体系的有效实施；</w:t>
      </w:r>
    </w:p>
    <w:p w14:paraId="5D140884">
      <w:pPr>
        <w:spacing w:line="360" w:lineRule="auto"/>
        <w:ind w:firstLine="600" w:firstLineChars="200"/>
        <w:jc w:val="left"/>
        <w:rPr>
          <w:rFonts w:ascii="Times New Roman" w:hAnsi="Times New Roman" w:eastAsia="仿宋_GB2312" w:cs="Times New Roman"/>
          <w:sz w:val="30"/>
          <w:szCs w:val="32"/>
          <w:u w:val="single"/>
        </w:rPr>
      </w:pPr>
      <w:r>
        <w:rPr>
          <w:rFonts w:ascii="Times New Roman" w:hAnsi="Times New Roman" w:eastAsia="仿宋_GB2312" w:cs="Times New Roman"/>
          <w:sz w:val="30"/>
          <w:szCs w:val="32"/>
          <w:u w:val="single"/>
          <w:lang w:bidi="ar"/>
        </w:rPr>
        <w:t>3</w:t>
      </w:r>
      <w:r>
        <w:rPr>
          <w:rFonts w:hint="eastAsia" w:ascii="Times New Roman" w:hAnsi="Times New Roman" w:eastAsia="仿宋_GB2312" w:cs="仿宋_GB2312"/>
          <w:sz w:val="30"/>
          <w:szCs w:val="32"/>
          <w:u w:val="single"/>
          <w:lang w:bidi="ar"/>
        </w:rPr>
        <w:t>、对施工中的地上地下建筑物</w:t>
      </w:r>
      <w:r>
        <w:rPr>
          <w:rFonts w:ascii="Times New Roman" w:hAnsi="Times New Roman" w:eastAsia="仿宋_GB2312" w:cs="Times New Roman"/>
          <w:sz w:val="30"/>
          <w:szCs w:val="32"/>
          <w:u w:val="single"/>
          <w:lang w:bidi="ar"/>
        </w:rPr>
        <w:t>(</w:t>
      </w:r>
      <w:r>
        <w:rPr>
          <w:rFonts w:hint="eastAsia" w:ascii="Times New Roman" w:hAnsi="Times New Roman" w:eastAsia="仿宋_GB2312" w:cs="仿宋_GB2312"/>
          <w:sz w:val="30"/>
          <w:szCs w:val="32"/>
          <w:u w:val="single"/>
          <w:lang w:bidi="ar"/>
        </w:rPr>
        <w:t>构筑物</w:t>
      </w:r>
      <w:r>
        <w:rPr>
          <w:rFonts w:ascii="Times New Roman" w:hAnsi="Times New Roman" w:eastAsia="仿宋_GB2312" w:cs="Times New Roman"/>
          <w:sz w:val="30"/>
          <w:szCs w:val="32"/>
          <w:u w:val="single"/>
          <w:lang w:bidi="ar"/>
        </w:rPr>
        <w:t>)</w:t>
      </w:r>
      <w:r>
        <w:rPr>
          <w:rFonts w:hint="eastAsia" w:ascii="Times New Roman" w:hAnsi="Times New Roman" w:eastAsia="仿宋_GB2312" w:cs="仿宋_GB2312"/>
          <w:sz w:val="30"/>
          <w:szCs w:val="32"/>
          <w:u w:val="single"/>
          <w:lang w:bidi="ar"/>
        </w:rPr>
        <w:t>管线、电力设施、相关的生产等设施应按有关规定加强监控测量和保护，未经发包人许可不得动用生产相关的水、电、气、消防等设施，因保护不当造成的损失及法律责任由承包人承担赔偿由此造成的直接经济损失和违约责任；</w:t>
      </w:r>
    </w:p>
    <w:p w14:paraId="3E00FB7E">
      <w:pPr>
        <w:spacing w:line="360" w:lineRule="auto"/>
        <w:ind w:firstLine="600" w:firstLineChars="200"/>
        <w:jc w:val="left"/>
        <w:rPr>
          <w:rFonts w:ascii="Times New Roman" w:hAnsi="Times New Roman" w:eastAsia="仿宋_GB2312" w:cs="Times New Roman"/>
          <w:sz w:val="30"/>
          <w:szCs w:val="32"/>
          <w:u w:val="single"/>
        </w:rPr>
      </w:pPr>
      <w:r>
        <w:rPr>
          <w:rFonts w:ascii="Times New Roman" w:hAnsi="Times New Roman" w:eastAsia="仿宋_GB2312" w:cs="Times New Roman"/>
          <w:sz w:val="30"/>
          <w:szCs w:val="32"/>
          <w:u w:val="single"/>
          <w:lang w:bidi="ar"/>
        </w:rPr>
        <w:t>4</w:t>
      </w:r>
      <w:r>
        <w:rPr>
          <w:rFonts w:hint="eastAsia" w:ascii="Times New Roman" w:hAnsi="Times New Roman" w:eastAsia="仿宋_GB2312" w:cs="仿宋_GB2312"/>
          <w:sz w:val="30"/>
          <w:szCs w:val="32"/>
          <w:u w:val="single"/>
          <w:lang w:bidi="ar"/>
        </w:rPr>
        <w:t>、承包人应确保安全投入，不得挪用安全文明施工费用，建立安全文明施工费用台账，专款专用，接受发包方检查；</w:t>
      </w:r>
    </w:p>
    <w:p w14:paraId="40AADBD7">
      <w:pPr>
        <w:spacing w:line="360" w:lineRule="auto"/>
        <w:ind w:firstLine="600" w:firstLineChars="200"/>
        <w:jc w:val="left"/>
        <w:rPr>
          <w:rFonts w:ascii="Times New Roman" w:hAnsi="Times New Roman" w:eastAsia="仿宋_GB2312" w:cs="Times New Roman"/>
          <w:sz w:val="30"/>
          <w:szCs w:val="32"/>
          <w:u w:val="single"/>
        </w:rPr>
      </w:pPr>
      <w:r>
        <w:rPr>
          <w:rFonts w:ascii="Times New Roman" w:hAnsi="Times New Roman" w:eastAsia="仿宋_GB2312" w:cs="Times New Roman"/>
          <w:sz w:val="30"/>
          <w:szCs w:val="32"/>
          <w:u w:val="single"/>
          <w:lang w:bidi="ar"/>
        </w:rPr>
        <w:t>5</w:t>
      </w:r>
      <w:r>
        <w:rPr>
          <w:rFonts w:hint="eastAsia" w:ascii="Times New Roman" w:hAnsi="Times New Roman" w:eastAsia="仿宋_GB2312" w:cs="仿宋_GB2312"/>
          <w:sz w:val="30"/>
          <w:szCs w:val="32"/>
          <w:u w:val="single"/>
          <w:lang w:bidi="ar"/>
        </w:rPr>
        <w:t>、施工机械设备进场前，应做好清洁、保养和维护工作。进出车辆应有专人打扫、清洗。有密封要求的按规定必须达到；</w:t>
      </w:r>
    </w:p>
    <w:p w14:paraId="5AC99FA1">
      <w:pPr>
        <w:spacing w:line="360" w:lineRule="auto"/>
        <w:ind w:firstLine="600" w:firstLineChars="200"/>
        <w:jc w:val="left"/>
        <w:rPr>
          <w:rFonts w:ascii="Times New Roman" w:hAnsi="Times New Roman" w:eastAsia="仿宋_GB2312" w:cs="Times New Roman"/>
          <w:sz w:val="30"/>
          <w:szCs w:val="32"/>
          <w:u w:val="single"/>
        </w:rPr>
      </w:pPr>
      <w:r>
        <w:rPr>
          <w:rFonts w:ascii="Times New Roman" w:hAnsi="Times New Roman" w:eastAsia="仿宋_GB2312" w:cs="Times New Roman"/>
          <w:sz w:val="30"/>
          <w:szCs w:val="32"/>
          <w:u w:val="single"/>
          <w:lang w:bidi="ar"/>
        </w:rPr>
        <w:t>6</w:t>
      </w:r>
      <w:r>
        <w:rPr>
          <w:rFonts w:hint="eastAsia" w:ascii="Times New Roman" w:hAnsi="Times New Roman" w:eastAsia="仿宋_GB2312" w:cs="仿宋_GB2312"/>
          <w:sz w:val="30"/>
          <w:szCs w:val="32"/>
          <w:u w:val="single"/>
          <w:lang w:bidi="ar"/>
        </w:rPr>
        <w:t>、做到进入现场的施工和作业人员统一着装，佩证上岗，文明施工；</w:t>
      </w:r>
    </w:p>
    <w:p w14:paraId="18F9D340">
      <w:pPr>
        <w:spacing w:line="360" w:lineRule="auto"/>
        <w:ind w:firstLine="600" w:firstLineChars="200"/>
        <w:jc w:val="left"/>
        <w:rPr>
          <w:rFonts w:ascii="Times New Roman" w:hAnsi="Times New Roman" w:eastAsia="仿宋_GB2312" w:cs="Times New Roman"/>
          <w:sz w:val="30"/>
          <w:szCs w:val="32"/>
          <w:u w:val="single"/>
        </w:rPr>
      </w:pPr>
      <w:r>
        <w:rPr>
          <w:rFonts w:ascii="Times New Roman" w:hAnsi="Times New Roman" w:eastAsia="仿宋_GB2312" w:cs="Times New Roman"/>
          <w:sz w:val="30"/>
          <w:szCs w:val="32"/>
          <w:u w:val="single"/>
          <w:lang w:bidi="ar"/>
        </w:rPr>
        <w:t>7</w:t>
      </w:r>
      <w:r>
        <w:rPr>
          <w:rFonts w:hint="eastAsia" w:ascii="Times New Roman" w:hAnsi="Times New Roman" w:eastAsia="仿宋_GB2312" w:cs="仿宋_GB2312"/>
          <w:sz w:val="30"/>
          <w:szCs w:val="32"/>
          <w:u w:val="single"/>
          <w:lang w:bidi="ar"/>
        </w:rPr>
        <w:t>、承包人应配合发包方组织的安全、消防、职业健康、疫情防控等活动开展，发包人将不定期检查承包商</w:t>
      </w:r>
      <w:r>
        <w:rPr>
          <w:rFonts w:ascii="Times New Roman" w:hAnsi="Times New Roman" w:eastAsia="仿宋_GB2312" w:cs="Times New Roman"/>
          <w:sz w:val="30"/>
          <w:szCs w:val="32"/>
          <w:u w:val="single"/>
          <w:lang w:bidi="ar"/>
        </w:rPr>
        <w:t>HSE(</w:t>
      </w:r>
      <w:r>
        <w:rPr>
          <w:rFonts w:hint="eastAsia" w:ascii="Times New Roman" w:hAnsi="Times New Roman" w:eastAsia="仿宋_GB2312" w:cs="仿宋_GB2312"/>
          <w:sz w:val="30"/>
          <w:szCs w:val="32"/>
          <w:u w:val="single"/>
          <w:lang w:bidi="ar"/>
        </w:rPr>
        <w:t>健康、安全、环境</w:t>
      </w:r>
      <w:r>
        <w:rPr>
          <w:rFonts w:ascii="Times New Roman" w:hAnsi="Times New Roman" w:eastAsia="仿宋_GB2312" w:cs="Times New Roman"/>
          <w:sz w:val="30"/>
          <w:szCs w:val="32"/>
          <w:u w:val="single"/>
          <w:lang w:bidi="ar"/>
        </w:rPr>
        <w:t>)</w:t>
      </w:r>
      <w:r>
        <w:rPr>
          <w:rFonts w:hint="eastAsia" w:ascii="Times New Roman" w:hAnsi="Times New Roman" w:eastAsia="仿宋_GB2312" w:cs="仿宋_GB2312"/>
          <w:sz w:val="30"/>
          <w:szCs w:val="32"/>
          <w:u w:val="single"/>
          <w:lang w:bidi="ar"/>
        </w:rPr>
        <w:t>管理体系运行情况，承包人应安排专人配合进行，不得顶撞、殴打、谩骂检查人员，发现不符合规定的，除责令整改外，每次扣承包人违约金三千元；</w:t>
      </w:r>
    </w:p>
    <w:p w14:paraId="64F86221">
      <w:pPr>
        <w:spacing w:line="360" w:lineRule="auto"/>
        <w:ind w:firstLine="600" w:firstLineChars="200"/>
        <w:jc w:val="left"/>
        <w:rPr>
          <w:rFonts w:ascii="Times New Roman" w:hAnsi="Times New Roman" w:eastAsia="仿宋_GB2312" w:cs="Times New Roman"/>
          <w:sz w:val="30"/>
          <w:szCs w:val="32"/>
          <w:u w:val="single"/>
        </w:rPr>
      </w:pPr>
      <w:r>
        <w:rPr>
          <w:rFonts w:ascii="Times New Roman" w:hAnsi="Times New Roman" w:eastAsia="仿宋_GB2312" w:cs="Times New Roman"/>
          <w:sz w:val="30"/>
          <w:szCs w:val="32"/>
          <w:u w:val="single"/>
          <w:lang w:bidi="ar"/>
        </w:rPr>
        <w:t>8</w:t>
      </w:r>
      <w:r>
        <w:rPr>
          <w:rFonts w:hint="eastAsia" w:ascii="Times New Roman" w:hAnsi="Times New Roman" w:eastAsia="仿宋_GB2312" w:cs="仿宋_GB2312"/>
          <w:sz w:val="30"/>
          <w:szCs w:val="32"/>
          <w:u w:val="single"/>
          <w:lang w:bidi="ar"/>
        </w:rPr>
        <w:t>、现场施工污水排放必须达标并定点排放，造成环境污染的责任由承包人承担；</w:t>
      </w:r>
    </w:p>
    <w:p w14:paraId="0DD2D655">
      <w:pPr>
        <w:spacing w:line="360" w:lineRule="auto"/>
        <w:ind w:firstLine="600" w:firstLineChars="200"/>
        <w:jc w:val="left"/>
        <w:rPr>
          <w:rFonts w:ascii="Times New Roman" w:hAnsi="Times New Roman" w:eastAsia="仿宋_GB2312" w:cs="Times New Roman"/>
          <w:sz w:val="30"/>
          <w:szCs w:val="32"/>
          <w:u w:val="single"/>
        </w:rPr>
      </w:pPr>
      <w:r>
        <w:rPr>
          <w:rFonts w:ascii="Times New Roman" w:hAnsi="Times New Roman" w:eastAsia="仿宋_GB2312" w:cs="Times New Roman"/>
          <w:sz w:val="30"/>
          <w:szCs w:val="32"/>
          <w:u w:val="single"/>
          <w:lang w:bidi="ar"/>
        </w:rPr>
        <w:t>9</w:t>
      </w:r>
      <w:r>
        <w:rPr>
          <w:rFonts w:hint="eastAsia" w:ascii="Times New Roman" w:hAnsi="Times New Roman" w:eastAsia="仿宋_GB2312" w:cs="仿宋_GB2312"/>
          <w:sz w:val="30"/>
          <w:szCs w:val="32"/>
          <w:u w:val="single"/>
          <w:lang w:bidi="ar"/>
        </w:rPr>
        <w:t>、承包人知晓并承诺遵守发包人规章制度、安全注意事项。承包人在发包人处的人身、财产安全由承包人自行负责</w:t>
      </w:r>
      <w:r>
        <w:rPr>
          <w:rFonts w:ascii="Times New Roman" w:hAnsi="Times New Roman" w:eastAsia="仿宋_GB2312" w:cs="Times New Roman"/>
          <w:sz w:val="30"/>
          <w:szCs w:val="32"/>
          <w:u w:val="single"/>
          <w:lang w:bidi="ar"/>
        </w:rPr>
        <w:t xml:space="preserve">   </w:t>
      </w:r>
    </w:p>
    <w:p w14:paraId="153FFD4C">
      <w:pPr>
        <w:spacing w:line="360" w:lineRule="auto"/>
        <w:ind w:firstLine="600" w:firstLineChars="200"/>
        <w:jc w:val="left"/>
        <w:rPr>
          <w:rFonts w:ascii="Times New Roman" w:hAnsi="Times New Roman" w:eastAsia="仿宋_GB2312" w:cs="Times New Roman"/>
          <w:sz w:val="30"/>
          <w:szCs w:val="32"/>
          <w:u w:val="single"/>
        </w:rPr>
      </w:pPr>
      <w:r>
        <w:rPr>
          <w:rFonts w:ascii="Times New Roman" w:hAnsi="Times New Roman" w:eastAsia="仿宋_GB2312" w:cs="Times New Roman"/>
          <w:sz w:val="30"/>
          <w:szCs w:val="32"/>
          <w:u w:val="single"/>
          <w:lang w:bidi="ar"/>
        </w:rPr>
        <w:t>10</w:t>
      </w:r>
      <w:r>
        <w:rPr>
          <w:rFonts w:hint="eastAsia" w:ascii="Times New Roman" w:hAnsi="Times New Roman" w:eastAsia="仿宋_GB2312" w:cs="仿宋_GB2312"/>
          <w:sz w:val="30"/>
          <w:szCs w:val="32"/>
          <w:u w:val="single"/>
          <w:lang w:bidi="ar"/>
        </w:rPr>
        <w:t>、承包人应参加发包人组织的入场安全培训，监督入场人员遵守培训规定，经考核合格后方可入场。承包人应建立项目安全培训制度，确保入场人员意识和技能符合岗位需要；</w:t>
      </w:r>
    </w:p>
    <w:p w14:paraId="42C58867">
      <w:pPr>
        <w:spacing w:line="360" w:lineRule="auto"/>
        <w:ind w:firstLine="600" w:firstLineChars="200"/>
        <w:jc w:val="left"/>
        <w:rPr>
          <w:rFonts w:ascii="Times New Roman" w:hAnsi="Times New Roman" w:eastAsia="仿宋_GB2312" w:cs="Times New Roman"/>
          <w:sz w:val="30"/>
          <w:szCs w:val="32"/>
          <w:u w:val="single"/>
        </w:rPr>
      </w:pPr>
      <w:r>
        <w:rPr>
          <w:rFonts w:ascii="Times New Roman" w:hAnsi="Times New Roman" w:eastAsia="仿宋_GB2312" w:cs="Times New Roman"/>
          <w:sz w:val="30"/>
          <w:szCs w:val="32"/>
          <w:u w:val="single"/>
          <w:lang w:bidi="ar"/>
        </w:rPr>
        <w:t>11</w:t>
      </w:r>
      <w:r>
        <w:rPr>
          <w:rFonts w:hint="eastAsia" w:ascii="Times New Roman" w:hAnsi="Times New Roman" w:eastAsia="仿宋_GB2312" w:cs="仿宋_GB2312"/>
          <w:sz w:val="30"/>
          <w:szCs w:val="32"/>
          <w:u w:val="single"/>
          <w:lang w:bidi="ar"/>
        </w:rPr>
        <w:t>、承包人应建立对责任范围内的治安保卫制度，确保自身财产安全，施工期间，发包人对承包人的财产遗失、损毁不承担责任。应遵守发包人的治安管理制度，发现有违规行为的按照附件相关条款承担违约责任。</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sz w:val="30"/>
          <w:szCs w:val="32"/>
          <w:u w:val="single"/>
          <w:lang w:bidi="ar"/>
        </w:rPr>
        <w:t>与其余承包商在同一区域内作业时应签订《交叉作业协议》；</w:t>
      </w:r>
    </w:p>
    <w:p w14:paraId="71A72345">
      <w:pPr>
        <w:spacing w:line="360" w:lineRule="auto"/>
        <w:ind w:firstLine="600" w:firstLineChars="200"/>
        <w:jc w:val="left"/>
        <w:rPr>
          <w:rFonts w:ascii="Times New Roman" w:hAnsi="Times New Roman" w:eastAsia="仿宋_GB2312" w:cs="Times New Roman"/>
          <w:sz w:val="30"/>
          <w:szCs w:val="32"/>
          <w:u w:val="single"/>
        </w:rPr>
      </w:pPr>
      <w:r>
        <w:rPr>
          <w:rFonts w:ascii="Times New Roman" w:hAnsi="Times New Roman" w:eastAsia="仿宋_GB2312" w:cs="Times New Roman"/>
          <w:sz w:val="30"/>
          <w:szCs w:val="32"/>
          <w:u w:val="single"/>
          <w:lang w:bidi="ar"/>
        </w:rPr>
        <w:t>12</w:t>
      </w:r>
      <w:r>
        <w:rPr>
          <w:rFonts w:hint="eastAsia" w:ascii="Times New Roman" w:hAnsi="Times New Roman" w:eastAsia="仿宋_GB2312" w:cs="仿宋_GB2312"/>
          <w:sz w:val="30"/>
          <w:szCs w:val="32"/>
          <w:u w:val="single"/>
          <w:lang w:bidi="ar"/>
        </w:rPr>
        <w:t>、承包人在场内发生的安全、消防、环保事故，应在知道情况后</w:t>
      </w:r>
      <w:r>
        <w:rPr>
          <w:rFonts w:ascii="Times New Roman" w:hAnsi="Times New Roman" w:eastAsia="仿宋_GB2312" w:cs="Times New Roman"/>
          <w:sz w:val="30"/>
          <w:szCs w:val="32"/>
          <w:u w:val="single"/>
          <w:lang w:bidi="ar"/>
        </w:rPr>
        <w:t>30</w:t>
      </w:r>
      <w:r>
        <w:rPr>
          <w:rFonts w:hint="eastAsia" w:ascii="Times New Roman" w:hAnsi="Times New Roman" w:eastAsia="仿宋_GB2312" w:cs="仿宋_GB2312"/>
          <w:sz w:val="30"/>
          <w:szCs w:val="32"/>
          <w:u w:val="single"/>
          <w:lang w:bidi="ar"/>
        </w:rPr>
        <w:t>分钟内如实报送到发包方代表处，并立即开展事故救援和处置；</w:t>
      </w:r>
    </w:p>
    <w:p w14:paraId="01263891">
      <w:pPr>
        <w:spacing w:line="360" w:lineRule="auto"/>
        <w:ind w:firstLine="600" w:firstLineChars="200"/>
        <w:jc w:val="left"/>
        <w:rPr>
          <w:rFonts w:ascii="Times New Roman" w:hAnsi="Times New Roman" w:eastAsia="仿宋_GB2312" w:cs="Times New Roman"/>
          <w:sz w:val="30"/>
          <w:szCs w:val="32"/>
          <w:u w:val="single"/>
        </w:rPr>
      </w:pPr>
      <w:r>
        <w:rPr>
          <w:rFonts w:ascii="Times New Roman" w:hAnsi="Times New Roman" w:eastAsia="仿宋_GB2312" w:cs="Times New Roman"/>
          <w:sz w:val="30"/>
          <w:szCs w:val="32"/>
          <w:u w:val="single"/>
          <w:lang w:bidi="ar"/>
        </w:rPr>
        <w:t>13</w:t>
      </w:r>
      <w:r>
        <w:rPr>
          <w:rFonts w:hint="eastAsia" w:ascii="Times New Roman" w:hAnsi="Times New Roman" w:eastAsia="仿宋_GB2312" w:cs="仿宋_GB2312"/>
          <w:sz w:val="30"/>
          <w:szCs w:val="32"/>
          <w:u w:val="single"/>
          <w:lang w:bidi="ar"/>
        </w:rPr>
        <w:t>、安全文明施工的相应条款及违约处理见本合同附件《安全环保协议》。</w:t>
      </w:r>
    </w:p>
    <w:p w14:paraId="6852C426">
      <w:pPr>
        <w:spacing w:line="360" w:lineRule="auto"/>
        <w:ind w:firstLine="600" w:firstLineChars="200"/>
        <w:jc w:val="left"/>
        <w:rPr>
          <w:rFonts w:ascii="Times New Roman" w:hAnsi="Times New Roman" w:eastAsia="仿宋_GB2312" w:cs="Times New Roman"/>
          <w:sz w:val="30"/>
          <w:szCs w:val="32"/>
          <w:u w:val="single"/>
        </w:rPr>
      </w:pPr>
      <w:r>
        <w:rPr>
          <w:rFonts w:ascii="Times New Roman" w:hAnsi="Times New Roman" w:eastAsia="仿宋_GB2312" w:cs="Times New Roman"/>
          <w:sz w:val="30"/>
          <w:szCs w:val="32"/>
          <w:lang w:bidi="ar"/>
        </w:rPr>
        <w:t xml:space="preserve">6.1.4 </w:t>
      </w:r>
      <w:r>
        <w:rPr>
          <w:rFonts w:hint="eastAsia" w:ascii="Times New Roman" w:hAnsi="Times New Roman" w:eastAsia="仿宋_GB2312" w:cs="仿宋_GB2312"/>
          <w:sz w:val="30"/>
          <w:szCs w:val="32"/>
          <w:lang w:bidi="ar"/>
        </w:rPr>
        <w:t>关于治安保卫的特别约定：</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sz w:val="30"/>
          <w:szCs w:val="32"/>
          <w:u w:val="single"/>
          <w:lang w:bidi="ar"/>
        </w:rPr>
        <w:t>现场治安管理机构或联防组织的组建由承包人负责</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sz w:val="30"/>
          <w:szCs w:val="32"/>
          <w:lang w:bidi="ar"/>
        </w:rPr>
        <w:t>。</w:t>
      </w:r>
    </w:p>
    <w:p w14:paraId="5D895D0E">
      <w:pPr>
        <w:spacing w:line="360" w:lineRule="auto"/>
        <w:ind w:firstLine="600" w:firstLineChars="200"/>
        <w:jc w:val="left"/>
        <w:rPr>
          <w:rFonts w:ascii="Times New Roman" w:hAnsi="Times New Roman" w:eastAsia="仿宋_GB2312" w:cs="Times New Roman"/>
          <w:sz w:val="30"/>
          <w:szCs w:val="32"/>
        </w:rPr>
      </w:pPr>
      <w:r>
        <w:rPr>
          <w:rFonts w:hint="eastAsia" w:ascii="Times New Roman" w:hAnsi="Times New Roman" w:eastAsia="仿宋_GB2312" w:cs="仿宋_GB2312"/>
          <w:sz w:val="30"/>
          <w:szCs w:val="32"/>
          <w:lang w:bidi="ar"/>
        </w:rPr>
        <w:t>关于编制施工场地治安管理计划的约定：</w:t>
      </w:r>
      <w:r>
        <w:rPr>
          <w:rFonts w:hint="eastAsia" w:ascii="Times New Roman" w:hAnsi="Times New Roman" w:eastAsia="仿宋_GB2312" w:cs="仿宋_GB2312"/>
          <w:sz w:val="30"/>
          <w:szCs w:val="32"/>
          <w:u w:val="single"/>
          <w:lang w:bidi="ar"/>
        </w:rPr>
        <w:t>由承包人编制，并由承包人承担施工安全保卫工作及非夜间施工照明安全保卫工作</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sz w:val="30"/>
          <w:szCs w:val="32"/>
          <w:lang w:bidi="ar"/>
        </w:rPr>
        <w:t>。</w:t>
      </w:r>
    </w:p>
    <w:p w14:paraId="62B5B8B7">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lang w:bidi="ar"/>
        </w:rPr>
        <w:t xml:space="preserve">6.1.5 </w:t>
      </w:r>
      <w:r>
        <w:rPr>
          <w:rFonts w:hint="eastAsia" w:ascii="Times New Roman" w:hAnsi="Times New Roman" w:eastAsia="仿宋_GB2312" w:cs="仿宋_GB2312"/>
          <w:sz w:val="30"/>
          <w:szCs w:val="32"/>
          <w:lang w:bidi="ar"/>
        </w:rPr>
        <w:t>文明施工</w:t>
      </w:r>
    </w:p>
    <w:p w14:paraId="1028FEB1">
      <w:pPr>
        <w:ind w:firstLine="576" w:firstLineChars="192"/>
        <w:rPr>
          <w:rFonts w:ascii="Times New Roman" w:hAnsi="Times New Roman" w:eastAsia="仿宋_GB2312" w:cs="Times New Roman"/>
          <w:sz w:val="30"/>
          <w:szCs w:val="32"/>
          <w:u w:val="single"/>
        </w:rPr>
      </w:pPr>
      <w:r>
        <w:rPr>
          <w:rFonts w:hint="eastAsia" w:ascii="Times New Roman" w:hAnsi="Times New Roman" w:eastAsia="仿宋_GB2312" w:cs="仿宋_GB2312"/>
          <w:sz w:val="30"/>
          <w:szCs w:val="32"/>
          <w:lang w:bidi="ar"/>
        </w:rPr>
        <w:t>合同当事人对文明施工的要求：</w:t>
      </w:r>
      <w:r>
        <w:rPr>
          <w:rFonts w:ascii="Times New Roman" w:hAnsi="Times New Roman" w:eastAsia="仿宋_GB2312" w:cs="Times New Roman"/>
          <w:sz w:val="30"/>
          <w:szCs w:val="32"/>
          <w:u w:val="single"/>
          <w:lang w:bidi="ar"/>
        </w:rPr>
        <w:t xml:space="preserve">  A</w:t>
      </w:r>
      <w:r>
        <w:rPr>
          <w:rFonts w:hint="eastAsia" w:ascii="Times New Roman" w:hAnsi="Times New Roman" w:eastAsia="仿宋_GB2312" w:cs="仿宋_GB2312"/>
          <w:sz w:val="30"/>
          <w:szCs w:val="32"/>
          <w:u w:val="single"/>
          <w:lang w:bidi="ar"/>
        </w:rPr>
        <w:t>、工程施工现场必须设置施工围挡</w:t>
      </w:r>
      <w:r>
        <w:rPr>
          <w:rFonts w:ascii="Times New Roman" w:hAnsi="Times New Roman" w:eastAsia="仿宋_GB2312" w:cs="Times New Roman"/>
          <w:sz w:val="30"/>
          <w:szCs w:val="32"/>
          <w:u w:val="single"/>
          <w:lang w:bidi="ar"/>
        </w:rPr>
        <w:t>,</w:t>
      </w:r>
      <w:r>
        <w:rPr>
          <w:rFonts w:hint="eastAsia" w:ascii="Times New Roman" w:hAnsi="Times New Roman" w:eastAsia="仿宋_GB2312" w:cs="仿宋_GB2312"/>
          <w:sz w:val="30"/>
          <w:szCs w:val="32"/>
          <w:u w:val="single"/>
          <w:lang w:bidi="ar"/>
        </w:rPr>
        <w:t>承包人应在施工现场周边设置不低于</w:t>
      </w:r>
      <w:r>
        <w:rPr>
          <w:rFonts w:ascii="Times New Roman" w:hAnsi="Times New Roman" w:eastAsia="仿宋_GB2312" w:cs="Times New Roman"/>
          <w:sz w:val="30"/>
          <w:szCs w:val="32"/>
          <w:u w:val="single"/>
          <w:lang w:bidi="ar"/>
        </w:rPr>
        <w:t>2</w:t>
      </w:r>
      <w:r>
        <w:rPr>
          <w:rFonts w:hint="eastAsia" w:ascii="Times New Roman" w:hAnsi="Times New Roman" w:eastAsia="仿宋_GB2312" w:cs="仿宋_GB2312"/>
          <w:sz w:val="30"/>
          <w:szCs w:val="32"/>
          <w:u w:val="single"/>
          <w:lang w:bidi="ar"/>
        </w:rPr>
        <w:t>米的封闭围挡，施工围挡应当采用彩钢硬质材料制作，并且统一、牢固、整洁、美观，不得无施工围挡作业。在转弯及十字路口的施工围挡应满足交通的通视要求。</w:t>
      </w:r>
      <w:r>
        <w:rPr>
          <w:rFonts w:ascii="Times New Roman" w:hAnsi="Times New Roman" w:eastAsia="仿宋_GB2312" w:cs="Times New Roman"/>
          <w:sz w:val="30"/>
          <w:szCs w:val="32"/>
          <w:u w:val="single"/>
          <w:lang w:bidi="ar"/>
        </w:rPr>
        <w:t>B</w:t>
      </w:r>
      <w:r>
        <w:rPr>
          <w:rFonts w:hint="eastAsia" w:ascii="Times New Roman" w:hAnsi="Times New Roman" w:eastAsia="仿宋_GB2312" w:cs="仿宋_GB2312"/>
          <w:sz w:val="30"/>
          <w:szCs w:val="32"/>
          <w:u w:val="single"/>
          <w:lang w:bidi="ar"/>
        </w:rPr>
        <w:t>、承包人应在施工现场主要出入口或起止点、主要施工活动点设置门头标志。出入口宽度一般不超过</w:t>
      </w:r>
      <w:r>
        <w:rPr>
          <w:rFonts w:ascii="Times New Roman" w:hAnsi="Times New Roman" w:eastAsia="仿宋_GB2312" w:cs="Times New Roman"/>
          <w:sz w:val="30"/>
          <w:szCs w:val="32"/>
          <w:u w:val="single"/>
          <w:lang w:bidi="ar"/>
        </w:rPr>
        <w:t>5</w:t>
      </w:r>
      <w:r>
        <w:rPr>
          <w:rFonts w:hint="eastAsia" w:ascii="Times New Roman" w:hAnsi="Times New Roman" w:eastAsia="仿宋_GB2312" w:cs="仿宋_GB2312"/>
          <w:sz w:val="30"/>
          <w:szCs w:val="32"/>
          <w:u w:val="single"/>
          <w:lang w:bidi="ar"/>
        </w:rPr>
        <w:t>米，地面实行硬覆盖，硬覆盖宽度与出入口一致。</w:t>
      </w:r>
      <w:r>
        <w:rPr>
          <w:rFonts w:ascii="Times New Roman" w:hAnsi="Times New Roman" w:eastAsia="仿宋_GB2312" w:cs="Times New Roman"/>
          <w:sz w:val="30"/>
          <w:szCs w:val="32"/>
          <w:u w:val="single"/>
          <w:lang w:bidi="ar"/>
        </w:rPr>
        <w:t>C</w:t>
      </w:r>
      <w:r>
        <w:rPr>
          <w:rFonts w:hint="eastAsia" w:ascii="Times New Roman" w:hAnsi="Times New Roman" w:eastAsia="仿宋_GB2312" w:cs="仿宋_GB2312"/>
          <w:sz w:val="30"/>
          <w:szCs w:val="32"/>
          <w:u w:val="single"/>
          <w:lang w:bidi="ar"/>
        </w:rPr>
        <w:t>、施工单位必须在施工现场主要施工活动点设置“六牌一图”。具体包括工程概况牌、管理人员名单及监督电话牌、消防保卫牌、安全生产牌、文明施工牌、安全生产重点防护内容牌及施工现场总平面图。</w:t>
      </w:r>
      <w:r>
        <w:rPr>
          <w:rFonts w:ascii="Times New Roman" w:hAnsi="Times New Roman" w:eastAsia="仿宋_GB2312" w:cs="Times New Roman"/>
          <w:sz w:val="30"/>
          <w:szCs w:val="32"/>
          <w:u w:val="single"/>
          <w:lang w:bidi="ar"/>
        </w:rPr>
        <w:t>D</w:t>
      </w:r>
      <w:r>
        <w:rPr>
          <w:rFonts w:hint="eastAsia" w:ascii="Times New Roman" w:hAnsi="Times New Roman" w:eastAsia="仿宋_GB2312" w:cs="仿宋_GB2312"/>
          <w:sz w:val="30"/>
          <w:szCs w:val="32"/>
          <w:u w:val="single"/>
          <w:lang w:bidi="ar"/>
        </w:rPr>
        <w:t>、施工现场办公室、食堂、厕所、浴室以及其它临时建筑应符合安全、消防、卫生的有关规定；禁止用钢管、三合板、毛竹等搭设简易工棚。生活垃圾应集中存放，按时清理，不得混入渣土或建筑垃圾。</w:t>
      </w:r>
      <w:r>
        <w:rPr>
          <w:rFonts w:ascii="Times New Roman" w:hAnsi="Times New Roman" w:eastAsia="仿宋_GB2312" w:cs="Times New Roman"/>
          <w:sz w:val="30"/>
          <w:szCs w:val="32"/>
          <w:u w:val="single"/>
          <w:lang w:bidi="ar"/>
        </w:rPr>
        <w:t>E</w:t>
      </w:r>
      <w:r>
        <w:rPr>
          <w:rFonts w:hint="eastAsia" w:ascii="Times New Roman" w:hAnsi="Times New Roman" w:eastAsia="仿宋_GB2312" w:cs="仿宋_GB2312"/>
          <w:sz w:val="30"/>
          <w:szCs w:val="32"/>
          <w:u w:val="single"/>
          <w:lang w:bidi="ar"/>
        </w:rPr>
        <w:t>、工程施工应尽量减少对周边环境的影响。施工现场应做到：①采取防止扬尘的措施，地面局部清扫时应采用洒水作业，在风速六级及以上天气时，承包人不得进行土方回填及土方施工作业；施工机械车辆进场前，应做好清洁、保养和维护工作。进出车辆应有专人打扫、清洗。有密封要求的按规定必须达到；施工临时排水应确保施工场地和周边无积水，并采取措施确保不向路面和通道排放；施工现场应设置排水沟、沉淀池，施工污水经沉淀后方可排入市政污水管网或河流。②按照现行国家标准《建筑施工场界噪声限值及其测量方法》</w:t>
      </w:r>
      <w:r>
        <w:rPr>
          <w:rFonts w:ascii="Times New Roman" w:hAnsi="Times New Roman" w:eastAsia="仿宋_GB2312" w:cs="Times New Roman"/>
          <w:sz w:val="30"/>
          <w:szCs w:val="32"/>
          <w:u w:val="single"/>
          <w:lang w:bidi="ar"/>
        </w:rPr>
        <w:t>(GB 12523-12524)</w:t>
      </w:r>
      <w:r>
        <w:rPr>
          <w:rFonts w:hint="eastAsia" w:ascii="Times New Roman" w:hAnsi="Times New Roman" w:eastAsia="仿宋_GB2312" w:cs="仿宋_GB2312"/>
          <w:sz w:val="30"/>
          <w:szCs w:val="32"/>
          <w:u w:val="single"/>
          <w:lang w:bidi="ar"/>
        </w:rPr>
        <w:t>制定降噪措施。在规定的作业时间和范围内，合理安排作业内容，使用低噪声的施工机械设备，采用隔音措施，使施工产生的噪声符合上述国家标准要求。确需夜间施工的，须经有关管理部门批准。</w:t>
      </w:r>
      <w:r>
        <w:rPr>
          <w:rFonts w:ascii="Times New Roman" w:hAnsi="Times New Roman" w:eastAsia="仿宋_GB2312" w:cs="Times New Roman"/>
          <w:sz w:val="30"/>
          <w:szCs w:val="32"/>
          <w:u w:val="single"/>
          <w:lang w:bidi="ar"/>
        </w:rPr>
        <w:t xml:space="preserve">  F</w:t>
      </w:r>
      <w:r>
        <w:rPr>
          <w:rFonts w:hint="eastAsia" w:ascii="Times New Roman" w:hAnsi="Times New Roman" w:eastAsia="仿宋_GB2312" w:cs="仿宋_GB2312"/>
          <w:sz w:val="30"/>
          <w:szCs w:val="32"/>
          <w:u w:val="single"/>
          <w:lang w:bidi="ar"/>
        </w:rPr>
        <w:t>、施工范围内的沟井坎坑及孔洞，必须设置防护栏杆和安全警示标志，夜间必须红灯示警。</w:t>
      </w:r>
      <w:r>
        <w:rPr>
          <w:rFonts w:ascii="Times New Roman" w:hAnsi="Times New Roman" w:eastAsia="仿宋_GB2312" w:cs="Times New Roman"/>
          <w:sz w:val="30"/>
          <w:szCs w:val="32"/>
          <w:u w:val="single"/>
          <w:lang w:bidi="ar"/>
        </w:rPr>
        <w:t>G</w:t>
      </w:r>
      <w:r>
        <w:rPr>
          <w:rFonts w:hint="eastAsia" w:ascii="Times New Roman" w:hAnsi="Times New Roman" w:eastAsia="仿宋_GB2312" w:cs="仿宋_GB2312"/>
          <w:sz w:val="30"/>
          <w:szCs w:val="32"/>
          <w:u w:val="single"/>
          <w:lang w:bidi="ar"/>
        </w:rPr>
        <w:t>、施工现场内建筑材料、构件、料具应按总平面布局堆放，材料应悬挂名称、品种规格等内容标牌，并堆放整齐</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sz w:val="30"/>
          <w:szCs w:val="32"/>
          <w:lang w:bidi="ar"/>
        </w:rPr>
        <w:t>。</w:t>
      </w:r>
    </w:p>
    <w:bookmarkEnd w:id="199"/>
    <w:bookmarkEnd w:id="200"/>
    <w:bookmarkEnd w:id="201"/>
    <w:bookmarkEnd w:id="202"/>
    <w:bookmarkEnd w:id="203"/>
    <w:bookmarkEnd w:id="204"/>
    <w:bookmarkEnd w:id="205"/>
    <w:p w14:paraId="615F218F">
      <w:pPr>
        <w:pStyle w:val="5"/>
        <w:widowControl/>
        <w:spacing w:before="120" w:after="120" w:line="360" w:lineRule="auto"/>
        <w:rPr>
          <w:rFonts w:ascii="Times New Roman" w:hAnsi="Times New Roman" w:eastAsia="黑体" w:cs="Times New Roman"/>
          <w:b w:val="0"/>
          <w:color w:val="000000"/>
          <w:sz w:val="32"/>
          <w:szCs w:val="32"/>
        </w:rPr>
      </w:pPr>
      <w:bookmarkStart w:id="207" w:name="_Toc351203639"/>
      <w:r>
        <w:rPr>
          <w:rFonts w:ascii="Times New Roman" w:hAnsi="Times New Roman" w:eastAsia="黑体" w:cs="Times New Roman"/>
          <w:b w:val="0"/>
          <w:color w:val="000000"/>
          <w:sz w:val="32"/>
          <w:szCs w:val="32"/>
        </w:rPr>
        <w:t xml:space="preserve">7. </w:t>
      </w:r>
      <w:r>
        <w:rPr>
          <w:rFonts w:hint="eastAsia" w:ascii="Times New Roman" w:hAnsi="Times New Roman" w:eastAsia="黑体" w:cs="黑体"/>
          <w:b w:val="0"/>
          <w:color w:val="000000"/>
          <w:sz w:val="32"/>
          <w:szCs w:val="32"/>
        </w:rPr>
        <w:t>工期和进度</w:t>
      </w:r>
      <w:bookmarkEnd w:id="207"/>
    </w:p>
    <w:p w14:paraId="7AB949E0">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7.1 </w:t>
      </w:r>
      <w:r>
        <w:rPr>
          <w:rFonts w:hint="eastAsia" w:ascii="Times New Roman" w:hAnsi="Times New Roman" w:eastAsia="黑体" w:cs="黑体"/>
          <w:color w:val="000000"/>
          <w:sz w:val="30"/>
          <w:szCs w:val="32"/>
          <w:lang w:bidi="ar"/>
        </w:rPr>
        <w:t>施工组织设计</w:t>
      </w:r>
    </w:p>
    <w:p w14:paraId="2802E1BA">
      <w:pPr>
        <w:autoSpaceDE w:val="0"/>
        <w:autoSpaceDN w:val="0"/>
        <w:adjustRightInd w:val="0"/>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sz w:val="30"/>
          <w:szCs w:val="32"/>
          <w:lang w:bidi="ar"/>
        </w:rPr>
        <w:t>7.1.2</w:t>
      </w:r>
      <w:r>
        <w:rPr>
          <w:rFonts w:ascii="Times New Roman" w:hAnsi="Times New Roman" w:eastAsia="仿宋_GB2312" w:cs="Times New Roman"/>
          <w:color w:val="000000"/>
          <w:sz w:val="30"/>
          <w:szCs w:val="32"/>
          <w:lang w:bidi="ar"/>
        </w:rPr>
        <w:t xml:space="preserve"> </w:t>
      </w:r>
      <w:r>
        <w:rPr>
          <w:rFonts w:hint="eastAsia" w:ascii="Times New Roman" w:hAnsi="Times New Roman" w:eastAsia="仿宋_GB2312" w:cs="仿宋_GB2312"/>
          <w:color w:val="000000"/>
          <w:kern w:val="0"/>
          <w:sz w:val="30"/>
          <w:szCs w:val="32"/>
          <w:lang w:bidi="ar"/>
        </w:rPr>
        <w:t>施工组织设计的提交和修改</w:t>
      </w:r>
    </w:p>
    <w:p w14:paraId="39B74A91">
      <w:pPr>
        <w:autoSpaceDE w:val="0"/>
        <w:autoSpaceDN w:val="0"/>
        <w:adjustRightInd w:val="0"/>
        <w:spacing w:line="360" w:lineRule="auto"/>
        <w:jc w:val="left"/>
        <w:rPr>
          <w:rFonts w:ascii="Times New Roman" w:hAnsi="Times New Roman" w:eastAsia="仿宋_GB2312" w:cs="Times New Roman"/>
          <w:sz w:val="30"/>
          <w:szCs w:val="32"/>
        </w:rPr>
      </w:pPr>
      <w:r>
        <w:rPr>
          <w:rFonts w:hint="eastAsia" w:ascii="Times New Roman" w:hAnsi="Times New Roman" w:eastAsia="仿宋_GB2312" w:cs="仿宋_GB2312"/>
          <w:color w:val="000000"/>
          <w:kern w:val="0"/>
          <w:sz w:val="30"/>
          <w:szCs w:val="32"/>
          <w:lang w:bidi="ar"/>
        </w:rPr>
        <w:t>承包人提交详细施工组织设计的期限的约定：</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sz w:val="30"/>
          <w:szCs w:val="32"/>
          <w:u w:val="single"/>
          <w:lang w:bidi="ar"/>
        </w:rPr>
        <w:t>开工前</w:t>
      </w:r>
      <w:r>
        <w:rPr>
          <w:rFonts w:ascii="Times New Roman" w:hAnsi="Times New Roman" w:eastAsia="仿宋_GB2312" w:cs="Times New Roman"/>
          <w:sz w:val="30"/>
          <w:szCs w:val="32"/>
          <w:u w:val="single"/>
          <w:lang w:bidi="ar"/>
        </w:rPr>
        <w:t>7</w:t>
      </w:r>
      <w:r>
        <w:rPr>
          <w:rFonts w:hint="eastAsia" w:ascii="Times New Roman" w:hAnsi="Times New Roman" w:eastAsia="仿宋_GB2312" w:cs="仿宋_GB2312"/>
          <w:sz w:val="30"/>
          <w:szCs w:val="32"/>
          <w:u w:val="single"/>
          <w:lang w:bidi="ar"/>
        </w:rPr>
        <w:t>天</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sz w:val="30"/>
          <w:szCs w:val="32"/>
          <w:lang w:bidi="ar"/>
        </w:rPr>
        <w:t>。</w:t>
      </w:r>
    </w:p>
    <w:p w14:paraId="67E73A5F">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发包人和监理人在收到详细的施工组织设计后确认或提出修改意见的期限：</w:t>
      </w:r>
      <w:r>
        <w:rPr>
          <w:rFonts w:ascii="Times New Roman" w:hAnsi="Times New Roman" w:eastAsia="仿宋_GB2312" w:cs="Times New Roman"/>
          <w:sz w:val="30"/>
          <w:szCs w:val="32"/>
          <w:u w:val="single"/>
          <w:lang w:bidi="ar"/>
        </w:rPr>
        <w:t xml:space="preserve"> 7</w:t>
      </w:r>
      <w:r>
        <w:rPr>
          <w:rFonts w:hint="eastAsia" w:ascii="Times New Roman" w:hAnsi="Times New Roman" w:eastAsia="仿宋_GB2312" w:cs="仿宋_GB2312"/>
          <w:sz w:val="30"/>
          <w:szCs w:val="32"/>
          <w:u w:val="single"/>
          <w:lang w:bidi="ar"/>
        </w:rPr>
        <w:t>天</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sz w:val="30"/>
          <w:szCs w:val="32"/>
          <w:lang w:bidi="ar"/>
        </w:rPr>
        <w:t>。</w:t>
      </w:r>
    </w:p>
    <w:p w14:paraId="6EF51680">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7</w:t>
      </w:r>
      <w:bookmarkStart w:id="208" w:name="_Toc297123514"/>
      <w:bookmarkStart w:id="209" w:name="_Toc312677479"/>
      <w:bookmarkStart w:id="210" w:name="_Toc297216173"/>
      <w:bookmarkStart w:id="211" w:name="_Toc304295541"/>
      <w:bookmarkStart w:id="212" w:name="_Toc300934966"/>
      <w:bookmarkStart w:id="213" w:name="_Toc312678005"/>
      <w:bookmarkStart w:id="214" w:name="_Toc303539123"/>
      <w:r>
        <w:rPr>
          <w:rFonts w:ascii="Times New Roman" w:hAnsi="Times New Roman" w:eastAsia="黑体" w:cs="Times New Roman"/>
          <w:color w:val="000000"/>
          <w:sz w:val="30"/>
          <w:szCs w:val="32"/>
          <w:lang w:bidi="ar"/>
        </w:rPr>
        <w:t xml:space="preserve">.2 </w:t>
      </w:r>
      <w:r>
        <w:rPr>
          <w:rFonts w:hint="eastAsia" w:ascii="Times New Roman" w:hAnsi="Times New Roman" w:eastAsia="黑体" w:cs="黑体"/>
          <w:color w:val="000000"/>
          <w:sz w:val="30"/>
          <w:szCs w:val="32"/>
          <w:lang w:bidi="ar"/>
        </w:rPr>
        <w:t>施工进度计划</w:t>
      </w:r>
    </w:p>
    <w:p w14:paraId="41884E38">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 xml:space="preserve">7.2.2 </w:t>
      </w:r>
      <w:r>
        <w:rPr>
          <w:rFonts w:hint="eastAsia" w:ascii="Times New Roman" w:hAnsi="Times New Roman" w:eastAsia="仿宋_GB2312" w:cs="仿宋_GB2312"/>
          <w:color w:val="000000"/>
          <w:sz w:val="30"/>
          <w:szCs w:val="32"/>
          <w:lang w:bidi="ar"/>
        </w:rPr>
        <w:t>施工进度计划的修订</w:t>
      </w:r>
    </w:p>
    <w:p w14:paraId="5FA65DD2">
      <w:pPr>
        <w:spacing w:line="360" w:lineRule="auto"/>
        <w:ind w:firstLine="600" w:firstLineChars="200"/>
        <w:jc w:val="left"/>
        <w:rPr>
          <w:rFonts w:ascii="Times New Roman" w:hAnsi="Times New Roman" w:eastAsia="仿宋_GB2312" w:cs="Times New Roman"/>
          <w:sz w:val="30"/>
          <w:szCs w:val="32"/>
        </w:rPr>
      </w:pPr>
      <w:r>
        <w:rPr>
          <w:rFonts w:hint="eastAsia" w:ascii="Times New Roman" w:hAnsi="Times New Roman" w:eastAsia="仿宋_GB2312" w:cs="仿宋_GB2312"/>
          <w:color w:val="000000"/>
          <w:sz w:val="30"/>
          <w:szCs w:val="32"/>
          <w:lang w:bidi="ar"/>
        </w:rPr>
        <w:t>发包人和监理人在收到修订的施工进度计划后确认或提出修改意见的期限：</w:t>
      </w:r>
      <w:r>
        <w:rPr>
          <w:rFonts w:ascii="Times New Roman" w:hAnsi="Times New Roman" w:eastAsia="仿宋_GB2312" w:cs="Times New Roman"/>
          <w:sz w:val="30"/>
          <w:szCs w:val="32"/>
          <w:u w:val="single"/>
          <w:lang w:bidi="ar"/>
        </w:rPr>
        <w:t xml:space="preserve">  7</w:t>
      </w:r>
      <w:r>
        <w:rPr>
          <w:rFonts w:hint="eastAsia" w:ascii="Times New Roman" w:hAnsi="Times New Roman" w:eastAsia="仿宋_GB2312" w:cs="仿宋_GB2312"/>
          <w:sz w:val="30"/>
          <w:szCs w:val="32"/>
          <w:u w:val="single"/>
          <w:lang w:bidi="ar"/>
        </w:rPr>
        <w:t>天</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sz w:val="30"/>
          <w:szCs w:val="32"/>
          <w:lang w:bidi="ar"/>
        </w:rPr>
        <w:t>。</w:t>
      </w:r>
    </w:p>
    <w:p w14:paraId="05B5D01C">
      <w:pPr>
        <w:spacing w:line="360" w:lineRule="auto"/>
        <w:ind w:firstLine="600" w:firstLineChars="200"/>
        <w:rPr>
          <w:rFonts w:ascii="宋体" w:hAnsi="宋体" w:eastAsia="宋体" w:cs="宋体"/>
          <w:color w:val="000000"/>
          <w:szCs w:val="21"/>
        </w:rPr>
      </w:pPr>
      <w:r>
        <w:rPr>
          <w:rFonts w:ascii="Times New Roman" w:hAnsi="Times New Roman" w:eastAsia="仿宋_GB2312" w:cs="Times New Roman"/>
          <w:sz w:val="30"/>
          <w:szCs w:val="32"/>
          <w:lang w:bidi="ar"/>
        </w:rPr>
        <w:t>7.2.3</w:t>
      </w:r>
      <w:r>
        <w:rPr>
          <w:rFonts w:hint="eastAsia" w:ascii="Times New Roman" w:hAnsi="Times New Roman" w:eastAsia="仿宋_GB2312" w:cs="仿宋_GB2312"/>
          <w:color w:val="000000"/>
          <w:sz w:val="30"/>
          <w:szCs w:val="32"/>
          <w:lang w:bidi="ar"/>
        </w:rPr>
        <w:t>关于进度的其他约定：</w:t>
      </w:r>
    </w:p>
    <w:p w14:paraId="687109C6">
      <w:pPr>
        <w:spacing w:line="360" w:lineRule="auto"/>
        <w:ind w:firstLine="600" w:firstLineChars="200"/>
        <w:jc w:val="left"/>
        <w:rPr>
          <w:rFonts w:ascii="Times New Roman" w:hAnsi="Times New Roman" w:eastAsia="仿宋_GB2312" w:cs="Times New Roman"/>
          <w:sz w:val="30"/>
          <w:szCs w:val="32"/>
          <w:u w:val="single"/>
        </w:rPr>
      </w:pPr>
      <w:r>
        <w:rPr>
          <w:rFonts w:ascii="Times New Roman" w:hAnsi="Times New Roman" w:eastAsia="仿宋_GB2312" w:cs="Times New Roman"/>
          <w:sz w:val="30"/>
          <w:szCs w:val="32"/>
          <w:u w:val="single"/>
          <w:lang w:bidi="ar"/>
        </w:rPr>
        <w:t>1</w:t>
      </w:r>
      <w:r>
        <w:rPr>
          <w:rFonts w:hint="eastAsia" w:ascii="Times New Roman" w:hAnsi="Times New Roman" w:eastAsia="仿宋_GB2312" w:cs="仿宋_GB2312"/>
          <w:sz w:val="30"/>
          <w:szCs w:val="32"/>
          <w:u w:val="single"/>
          <w:lang w:bidi="ar"/>
        </w:rPr>
        <w:t>、承包人应加强计划管理，严格按照发包人确认的工程进度计划组织施工，并接受发包人对工程进度的检查、监督</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sz w:val="30"/>
          <w:szCs w:val="32"/>
          <w:u w:val="single"/>
          <w:lang w:bidi="ar"/>
        </w:rPr>
        <w:t>；</w:t>
      </w:r>
    </w:p>
    <w:p w14:paraId="5B254BAE">
      <w:pPr>
        <w:spacing w:line="360" w:lineRule="auto"/>
        <w:ind w:firstLine="600" w:firstLineChars="200"/>
        <w:jc w:val="left"/>
        <w:rPr>
          <w:rFonts w:ascii="Times New Roman" w:hAnsi="Times New Roman" w:eastAsia="仿宋_GB2312" w:cs="Times New Roman"/>
          <w:sz w:val="30"/>
          <w:szCs w:val="32"/>
          <w:u w:val="single"/>
        </w:rPr>
      </w:pPr>
      <w:r>
        <w:rPr>
          <w:rFonts w:ascii="Times New Roman" w:hAnsi="Times New Roman" w:eastAsia="仿宋_GB2312" w:cs="Times New Roman"/>
          <w:sz w:val="30"/>
          <w:szCs w:val="32"/>
          <w:u w:val="single"/>
          <w:lang w:bidi="ar"/>
        </w:rPr>
        <w:t>2</w:t>
      </w:r>
      <w:r>
        <w:rPr>
          <w:rFonts w:hint="eastAsia" w:ascii="Times New Roman" w:hAnsi="Times New Roman" w:eastAsia="仿宋_GB2312" w:cs="仿宋_GB2312"/>
          <w:sz w:val="30"/>
          <w:szCs w:val="32"/>
          <w:u w:val="single"/>
          <w:lang w:bidi="ar"/>
        </w:rPr>
        <w:t>、为便于发包人掌握和控制工期，承包人应于每月</w:t>
      </w:r>
      <w:r>
        <w:rPr>
          <w:rFonts w:ascii="Times New Roman" w:hAnsi="Times New Roman" w:eastAsia="仿宋_GB2312" w:cs="Times New Roman"/>
          <w:sz w:val="30"/>
          <w:szCs w:val="32"/>
          <w:u w:val="single"/>
          <w:lang w:bidi="ar"/>
        </w:rPr>
        <w:t>20</w:t>
      </w:r>
      <w:r>
        <w:rPr>
          <w:rFonts w:hint="eastAsia" w:ascii="Times New Roman" w:hAnsi="Times New Roman" w:eastAsia="仿宋_GB2312" w:cs="仿宋_GB2312"/>
          <w:sz w:val="30"/>
          <w:szCs w:val="32"/>
          <w:u w:val="single"/>
          <w:lang w:bidi="ar"/>
        </w:rPr>
        <w:t>日前向发包人填报工程的当月进度计划完成情况</w:t>
      </w:r>
      <w:r>
        <w:rPr>
          <w:rFonts w:ascii="Times New Roman" w:hAnsi="Times New Roman" w:eastAsia="仿宋_GB2312" w:cs="Times New Roman"/>
          <w:sz w:val="30"/>
          <w:szCs w:val="32"/>
          <w:u w:val="single"/>
          <w:lang w:bidi="ar"/>
        </w:rPr>
        <w:t>(</w:t>
      </w:r>
      <w:r>
        <w:rPr>
          <w:rFonts w:hint="eastAsia" w:ascii="Times New Roman" w:hAnsi="Times New Roman" w:eastAsia="仿宋_GB2312" w:cs="仿宋_GB2312"/>
          <w:sz w:val="30"/>
          <w:szCs w:val="32"/>
          <w:u w:val="single"/>
          <w:lang w:bidi="ar"/>
        </w:rPr>
        <w:t>未完成计划的必须说明原因</w:t>
      </w:r>
      <w:r>
        <w:rPr>
          <w:rFonts w:ascii="Times New Roman" w:hAnsi="Times New Roman" w:eastAsia="仿宋_GB2312" w:cs="Times New Roman"/>
          <w:sz w:val="30"/>
          <w:szCs w:val="32"/>
          <w:u w:val="single"/>
          <w:lang w:bidi="ar"/>
        </w:rPr>
        <w:t>)</w:t>
      </w:r>
      <w:r>
        <w:rPr>
          <w:rFonts w:hint="eastAsia" w:ascii="Times New Roman" w:hAnsi="Times New Roman" w:eastAsia="仿宋_GB2312" w:cs="仿宋_GB2312"/>
          <w:sz w:val="30"/>
          <w:szCs w:val="32"/>
          <w:u w:val="single"/>
          <w:lang w:bidi="ar"/>
        </w:rPr>
        <w:t>，并在此基础上更新工程进度计划、资金计划和其他工作计划。发包人在接到报告后应当予以确认或提出书面意见，承包人必须按照发包人的确认或者书面意见执行</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sz w:val="30"/>
          <w:szCs w:val="32"/>
          <w:u w:val="single"/>
          <w:lang w:bidi="ar"/>
        </w:rPr>
        <w:t>；</w:t>
      </w:r>
    </w:p>
    <w:p w14:paraId="5A73721A">
      <w:pPr>
        <w:spacing w:line="360" w:lineRule="auto"/>
        <w:ind w:firstLine="600" w:firstLineChars="200"/>
        <w:jc w:val="left"/>
        <w:rPr>
          <w:rFonts w:ascii="Times New Roman" w:hAnsi="Times New Roman" w:eastAsia="仿宋_GB2312" w:cs="Times New Roman"/>
          <w:sz w:val="30"/>
          <w:szCs w:val="32"/>
          <w:u w:val="single"/>
        </w:rPr>
      </w:pPr>
      <w:r>
        <w:rPr>
          <w:rFonts w:ascii="Times New Roman" w:hAnsi="Times New Roman" w:eastAsia="仿宋_GB2312" w:cs="Times New Roman"/>
          <w:sz w:val="30"/>
          <w:szCs w:val="32"/>
          <w:u w:val="single"/>
          <w:lang w:bidi="ar"/>
        </w:rPr>
        <w:t>3</w:t>
      </w:r>
      <w:r>
        <w:rPr>
          <w:rFonts w:hint="eastAsia" w:ascii="Times New Roman" w:hAnsi="Times New Roman" w:eastAsia="仿宋_GB2312" w:cs="仿宋_GB2312"/>
          <w:sz w:val="30"/>
          <w:szCs w:val="32"/>
          <w:u w:val="single"/>
          <w:lang w:bidi="ar"/>
        </w:rPr>
        <w:t>、发包人对工程进度计划的确认不免除承包人应承担的工期延误责任。</w:t>
      </w:r>
    </w:p>
    <w:p w14:paraId="4F74C9BA">
      <w:pPr>
        <w:spacing w:line="360" w:lineRule="auto"/>
        <w:ind w:firstLine="600" w:firstLineChars="200"/>
        <w:jc w:val="left"/>
        <w:rPr>
          <w:rFonts w:ascii="Times New Roman" w:hAnsi="Times New Roman" w:eastAsia="仿宋_GB2312" w:cs="Times New Roman"/>
          <w:sz w:val="30"/>
          <w:szCs w:val="32"/>
          <w:u w:val="single"/>
        </w:rPr>
      </w:pPr>
      <w:r>
        <w:rPr>
          <w:rFonts w:ascii="Times New Roman" w:hAnsi="Times New Roman" w:eastAsia="仿宋_GB2312" w:cs="Times New Roman"/>
          <w:sz w:val="30"/>
          <w:szCs w:val="32"/>
          <w:u w:val="single"/>
          <w:lang w:bidi="ar"/>
        </w:rPr>
        <w:t>4</w:t>
      </w:r>
      <w:r>
        <w:rPr>
          <w:rFonts w:hint="eastAsia" w:ascii="Times New Roman" w:hAnsi="Times New Roman" w:eastAsia="仿宋_GB2312" w:cs="仿宋_GB2312"/>
          <w:sz w:val="30"/>
          <w:szCs w:val="32"/>
          <w:u w:val="single"/>
          <w:lang w:bidi="ar"/>
        </w:rPr>
        <w:t>、工程实际进度与经工程师确认的进度计划或者更新进度计划不符时，发包人认为本工程或其中任何部分工程进度滞后而不能按预定工期完工，若其主要责任在承包人，则发包人有权要求承包人据此编制修改工程进度计划或单方面中止该施工合同，且承包人无权要求发包人支付任何附加费用。如承包人未能在工程师发布指令后</w:t>
      </w:r>
      <w:r>
        <w:rPr>
          <w:rFonts w:ascii="Times New Roman" w:hAnsi="Times New Roman" w:eastAsia="仿宋_GB2312" w:cs="Times New Roman"/>
          <w:sz w:val="30"/>
          <w:szCs w:val="32"/>
          <w:u w:val="single"/>
          <w:lang w:bidi="ar"/>
        </w:rPr>
        <w:t>3</w:t>
      </w:r>
      <w:r>
        <w:rPr>
          <w:rFonts w:hint="eastAsia" w:ascii="Times New Roman" w:hAnsi="Times New Roman" w:eastAsia="仿宋_GB2312" w:cs="仿宋_GB2312"/>
          <w:sz w:val="30"/>
          <w:szCs w:val="32"/>
          <w:u w:val="single"/>
          <w:lang w:bidi="ar"/>
        </w:rPr>
        <w:t>天内采取有效措施，工程进度仍然无明显改进，发包人有权解除部分或全部合同，将未完工程另行发包给其他有能力的第三方，承包人必须无条件服从，并承担合同金额</w:t>
      </w:r>
      <w:r>
        <w:rPr>
          <w:rFonts w:ascii="Times New Roman" w:hAnsi="Times New Roman" w:eastAsia="仿宋_GB2312" w:cs="Times New Roman"/>
          <w:sz w:val="30"/>
          <w:szCs w:val="32"/>
          <w:u w:val="single"/>
          <w:lang w:bidi="ar"/>
        </w:rPr>
        <w:t>10%</w:t>
      </w:r>
      <w:r>
        <w:rPr>
          <w:rFonts w:hint="eastAsia" w:ascii="Times New Roman" w:hAnsi="Times New Roman" w:eastAsia="仿宋_GB2312" w:cs="仿宋_GB2312"/>
          <w:sz w:val="30"/>
          <w:szCs w:val="32"/>
          <w:u w:val="single"/>
          <w:lang w:bidi="ar"/>
        </w:rPr>
        <w:t>的违约金。</w:t>
      </w:r>
    </w:p>
    <w:p w14:paraId="0E915E5C">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7.3 </w:t>
      </w:r>
      <w:r>
        <w:rPr>
          <w:rFonts w:hint="eastAsia" w:ascii="Times New Roman" w:hAnsi="Times New Roman" w:eastAsia="黑体" w:cs="黑体"/>
          <w:color w:val="000000"/>
          <w:sz w:val="30"/>
          <w:szCs w:val="32"/>
          <w:lang w:bidi="ar"/>
        </w:rPr>
        <w:t>开工</w:t>
      </w:r>
    </w:p>
    <w:p w14:paraId="544D5221">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7.3.2</w:t>
      </w:r>
      <w:r>
        <w:rPr>
          <w:rFonts w:hint="eastAsia" w:ascii="Times New Roman" w:hAnsi="Times New Roman" w:eastAsia="仿宋_GB2312" w:cs="仿宋_GB2312"/>
          <w:color w:val="000000"/>
          <w:sz w:val="30"/>
          <w:szCs w:val="32"/>
          <w:lang w:bidi="ar"/>
        </w:rPr>
        <w:t>开工通知</w:t>
      </w:r>
    </w:p>
    <w:p w14:paraId="17C1750D">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因发包人原因造成监理人未能在计划开工日期之日起</w:t>
      </w:r>
      <w:r>
        <w:rPr>
          <w:rFonts w:ascii="Times New Roman" w:hAnsi="Times New Roman" w:eastAsia="仿宋_GB2312" w:cs="Times New Roman"/>
          <w:sz w:val="30"/>
          <w:szCs w:val="32"/>
          <w:u w:val="single"/>
          <w:lang w:bidi="ar"/>
        </w:rPr>
        <w:t xml:space="preserve"> 180 </w:t>
      </w:r>
      <w:r>
        <w:rPr>
          <w:rFonts w:hint="eastAsia" w:ascii="Times New Roman" w:hAnsi="Times New Roman" w:eastAsia="仿宋_GB2312" w:cs="仿宋_GB2312"/>
          <w:color w:val="000000"/>
          <w:sz w:val="30"/>
          <w:szCs w:val="32"/>
          <w:lang w:bidi="ar"/>
        </w:rPr>
        <w:t>天内发出开工通知的，承包人有权提出价格调整要求，或者解除合同。</w:t>
      </w:r>
    </w:p>
    <w:bookmarkEnd w:id="208"/>
    <w:bookmarkEnd w:id="209"/>
    <w:bookmarkEnd w:id="210"/>
    <w:bookmarkEnd w:id="211"/>
    <w:bookmarkEnd w:id="212"/>
    <w:bookmarkEnd w:id="213"/>
    <w:bookmarkEnd w:id="214"/>
    <w:p w14:paraId="2D627DC3">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7.4 </w:t>
      </w:r>
      <w:r>
        <w:rPr>
          <w:rFonts w:hint="eastAsia" w:ascii="Times New Roman" w:hAnsi="Times New Roman" w:eastAsia="黑体" w:cs="黑体"/>
          <w:color w:val="000000"/>
          <w:sz w:val="30"/>
          <w:szCs w:val="32"/>
          <w:lang w:bidi="ar"/>
        </w:rPr>
        <w:t>测量放线</w:t>
      </w:r>
    </w:p>
    <w:p w14:paraId="040482F5">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sz w:val="30"/>
          <w:szCs w:val="32"/>
          <w:lang w:bidi="ar"/>
        </w:rPr>
        <w:t>7.4.3</w:t>
      </w:r>
      <w:r>
        <w:rPr>
          <w:rFonts w:hint="eastAsia" w:ascii="Times New Roman" w:hAnsi="Times New Roman" w:eastAsia="仿宋_GB2312" w:cs="仿宋_GB2312"/>
          <w:color w:val="000000"/>
          <w:sz w:val="30"/>
          <w:szCs w:val="32"/>
          <w:lang w:bidi="ar"/>
        </w:rPr>
        <w:t>承包人在进场施工时应向发包人发出书面要求，要求发包人提供测量基准点、基准线和水准点及其书面资料，承包人应进行复核，如存在错误或疏漏，应及时通知发包人予以核实。发包人应就如何处理和是否继续施工作出决定，并通知承包人。如承包人未向发包人发出书面要求便进行施工，由于缺少以上资料所造成的工期延误、费用损失（包括对发包人造成的直接、间接损失）由承包人承担。如因发包人提供的上述资料错误或疏漏，而承包人未及时发现，则由此造成的损失由承包人承担。</w:t>
      </w:r>
    </w:p>
    <w:p w14:paraId="25C6F47A">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7</w:t>
      </w:r>
      <w:bookmarkStart w:id="215" w:name="_Toc297216175"/>
      <w:bookmarkStart w:id="216" w:name="_Toc297123516"/>
      <w:bookmarkStart w:id="217" w:name="_Toc312677484"/>
      <w:bookmarkStart w:id="218" w:name="_Toc304295546"/>
      <w:bookmarkStart w:id="219" w:name="_Toc303539125"/>
      <w:bookmarkStart w:id="220" w:name="_Toc312678010"/>
      <w:bookmarkStart w:id="221" w:name="_Toc300934968"/>
      <w:r>
        <w:rPr>
          <w:rFonts w:ascii="Times New Roman" w:hAnsi="Times New Roman" w:eastAsia="黑体" w:cs="Times New Roman"/>
          <w:color w:val="000000"/>
          <w:sz w:val="30"/>
          <w:szCs w:val="32"/>
          <w:lang w:bidi="ar"/>
        </w:rPr>
        <w:t xml:space="preserve">.5 </w:t>
      </w:r>
      <w:r>
        <w:rPr>
          <w:rFonts w:hint="eastAsia" w:ascii="Times New Roman" w:hAnsi="Times New Roman" w:eastAsia="黑体" w:cs="黑体"/>
          <w:color w:val="000000"/>
          <w:sz w:val="30"/>
          <w:szCs w:val="32"/>
          <w:lang w:bidi="ar"/>
        </w:rPr>
        <w:t>工期延误</w:t>
      </w:r>
    </w:p>
    <w:bookmarkEnd w:id="215"/>
    <w:bookmarkEnd w:id="216"/>
    <w:bookmarkEnd w:id="217"/>
    <w:bookmarkEnd w:id="218"/>
    <w:bookmarkEnd w:id="219"/>
    <w:bookmarkEnd w:id="220"/>
    <w:bookmarkEnd w:id="221"/>
    <w:p w14:paraId="068C4D75">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sz w:val="30"/>
          <w:szCs w:val="32"/>
          <w:lang w:bidi="ar"/>
        </w:rPr>
        <w:t>7.5.1</w:t>
      </w:r>
      <w:r>
        <w:rPr>
          <w:rFonts w:hint="eastAsia" w:ascii="Times New Roman" w:hAnsi="Times New Roman" w:eastAsia="仿宋_GB2312" w:cs="仿宋_GB2312"/>
          <w:color w:val="000000"/>
          <w:sz w:val="30"/>
          <w:szCs w:val="32"/>
          <w:lang w:bidi="ar"/>
        </w:rPr>
        <w:t>因发包人原因导致工期延误的，工期相应顺延，但承包人不得就因此导致的管理成本、占用临时设施、周转材料、施工机械等任何成本增加的问题向发包人提出任何形式的索赔。</w:t>
      </w:r>
    </w:p>
    <w:p w14:paraId="47FD0517">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lang w:bidi="ar"/>
        </w:rPr>
        <w:t>7</w:t>
      </w:r>
      <w:bookmarkStart w:id="222" w:name="_Toc318581169"/>
      <w:bookmarkStart w:id="223" w:name="_Toc312677486"/>
      <w:bookmarkStart w:id="224" w:name="_Toc312678012"/>
      <w:bookmarkStart w:id="225" w:name="_Toc297123518"/>
      <w:bookmarkStart w:id="226" w:name="_Toc303539127"/>
      <w:bookmarkStart w:id="227" w:name="_Toc300934970"/>
      <w:bookmarkStart w:id="228" w:name="_Toc304295548"/>
      <w:bookmarkStart w:id="229" w:name="_Toc297216177"/>
      <w:r>
        <w:rPr>
          <w:rFonts w:ascii="Times New Roman" w:hAnsi="Times New Roman" w:eastAsia="仿宋_GB2312" w:cs="Times New Roman"/>
          <w:sz w:val="30"/>
          <w:szCs w:val="32"/>
          <w:lang w:bidi="ar"/>
        </w:rPr>
        <w:t xml:space="preserve">.5.2 </w:t>
      </w:r>
      <w:r>
        <w:rPr>
          <w:rFonts w:hint="eastAsia" w:ascii="Times New Roman" w:hAnsi="Times New Roman" w:eastAsia="仿宋_GB2312" w:cs="仿宋_GB2312"/>
          <w:sz w:val="30"/>
          <w:szCs w:val="32"/>
          <w:lang w:bidi="ar"/>
        </w:rPr>
        <w:t>因承包人原因导致工期延误</w:t>
      </w:r>
    </w:p>
    <w:bookmarkEnd w:id="222"/>
    <w:bookmarkEnd w:id="223"/>
    <w:bookmarkEnd w:id="224"/>
    <w:p w14:paraId="3A8508BA">
      <w:pPr>
        <w:spacing w:line="360" w:lineRule="auto"/>
        <w:ind w:firstLine="600" w:firstLineChars="200"/>
        <w:jc w:val="left"/>
        <w:rPr>
          <w:rFonts w:ascii="Times New Roman" w:hAnsi="Times New Roman" w:eastAsia="仿宋_GB2312" w:cs="Times New Roman"/>
          <w:sz w:val="30"/>
          <w:szCs w:val="32"/>
        </w:rPr>
      </w:pPr>
      <w:r>
        <w:rPr>
          <w:rFonts w:hint="eastAsia" w:ascii="Times New Roman" w:hAnsi="Times New Roman" w:eastAsia="仿宋_GB2312" w:cs="仿宋_GB2312"/>
          <w:sz w:val="30"/>
          <w:szCs w:val="32"/>
          <w:lang w:bidi="ar"/>
        </w:rPr>
        <w:t>因</w:t>
      </w:r>
      <w:bookmarkStart w:id="230" w:name="_Toc312678013"/>
      <w:bookmarkStart w:id="231" w:name="_Toc312677487"/>
      <w:bookmarkStart w:id="232" w:name="_Toc318581170"/>
      <w:r>
        <w:rPr>
          <w:rFonts w:hint="eastAsia" w:ascii="Times New Roman" w:hAnsi="Times New Roman" w:eastAsia="仿宋_GB2312" w:cs="仿宋_GB2312"/>
          <w:sz w:val="30"/>
          <w:szCs w:val="32"/>
          <w:lang w:bidi="ar"/>
        </w:rPr>
        <w:t>承包人原因造成工期延误，逾期竣工违约金的计算方法为：</w:t>
      </w:r>
      <w:bookmarkEnd w:id="225"/>
      <w:bookmarkEnd w:id="226"/>
      <w:bookmarkEnd w:id="227"/>
      <w:bookmarkEnd w:id="228"/>
      <w:bookmarkEnd w:id="229"/>
      <w:bookmarkEnd w:id="230"/>
      <w:bookmarkEnd w:id="231"/>
      <w:r>
        <w:rPr>
          <w:rFonts w:hint="eastAsia" w:ascii="Times New Roman" w:hAnsi="Times New Roman" w:eastAsia="仿宋_GB2312" w:cs="仿宋_GB2312"/>
          <w:sz w:val="30"/>
          <w:szCs w:val="32"/>
          <w:u w:val="single"/>
          <w:lang w:bidi="ar"/>
        </w:rPr>
        <w:t>每日历天赔付额度为：壹万元</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sz w:val="30"/>
          <w:szCs w:val="32"/>
          <w:u w:val="single"/>
          <w:lang w:bidi="ar"/>
        </w:rPr>
        <w:t>。逾期竣工</w:t>
      </w:r>
      <w:r>
        <w:rPr>
          <w:rFonts w:ascii="Times New Roman" w:hAnsi="Times New Roman" w:eastAsia="仿宋_GB2312" w:cs="Times New Roman"/>
          <w:sz w:val="30"/>
          <w:szCs w:val="32"/>
          <w:u w:val="single"/>
          <w:lang w:bidi="ar"/>
        </w:rPr>
        <w:t>30</w:t>
      </w:r>
      <w:r>
        <w:rPr>
          <w:rFonts w:hint="eastAsia" w:ascii="Times New Roman" w:hAnsi="Times New Roman" w:eastAsia="仿宋_GB2312" w:cs="仿宋_GB2312"/>
          <w:sz w:val="30"/>
          <w:szCs w:val="32"/>
          <w:u w:val="single"/>
          <w:lang w:bidi="ar"/>
        </w:rPr>
        <w:t>天发包人有权单方解除合同，不承担违约责任。承包人应于发包人解除合同之日起</w:t>
      </w:r>
      <w:r>
        <w:rPr>
          <w:rFonts w:ascii="Times New Roman" w:hAnsi="Times New Roman" w:eastAsia="仿宋_GB2312" w:cs="Times New Roman"/>
          <w:sz w:val="30"/>
          <w:szCs w:val="32"/>
          <w:u w:val="single"/>
          <w:lang w:bidi="ar"/>
        </w:rPr>
        <w:t>5</w:t>
      </w:r>
      <w:r>
        <w:rPr>
          <w:rFonts w:hint="eastAsia" w:ascii="Times New Roman" w:hAnsi="Times New Roman" w:eastAsia="仿宋_GB2312" w:cs="仿宋_GB2312"/>
          <w:sz w:val="30"/>
          <w:szCs w:val="32"/>
          <w:u w:val="single"/>
          <w:lang w:bidi="ar"/>
        </w:rPr>
        <w:t>日内向发包人支付逾期竣工违约金。逾期支付，承包人应额外向发包人支付未付违约金金额</w:t>
      </w:r>
      <w:r>
        <w:rPr>
          <w:rFonts w:ascii="Times New Roman" w:hAnsi="Times New Roman" w:eastAsia="仿宋_GB2312" w:cs="Times New Roman"/>
          <w:sz w:val="30"/>
          <w:szCs w:val="32"/>
          <w:u w:val="single"/>
          <w:lang w:bidi="ar"/>
        </w:rPr>
        <w:t>0.5</w:t>
      </w:r>
      <w:r>
        <w:rPr>
          <w:rFonts w:hint="eastAsia" w:ascii="Times New Roman" w:hAnsi="Times New Roman" w:eastAsia="仿宋_GB2312" w:cs="仿宋_GB2312"/>
          <w:sz w:val="30"/>
          <w:szCs w:val="32"/>
          <w:u w:val="single"/>
          <w:lang w:bidi="ar"/>
        </w:rPr>
        <w:t>‰</w:t>
      </w:r>
      <w:r>
        <w:rPr>
          <w:rFonts w:ascii="Times New Roman" w:hAnsi="Times New Roman" w:eastAsia="仿宋_GB2312" w:cs="Times New Roman"/>
          <w:sz w:val="30"/>
          <w:szCs w:val="32"/>
          <w:u w:val="single"/>
          <w:lang w:bidi="ar"/>
        </w:rPr>
        <w:t>/</w:t>
      </w:r>
      <w:r>
        <w:rPr>
          <w:rFonts w:hint="eastAsia" w:ascii="Times New Roman" w:hAnsi="Times New Roman" w:eastAsia="仿宋_GB2312" w:cs="仿宋_GB2312"/>
          <w:sz w:val="30"/>
          <w:szCs w:val="32"/>
          <w:u w:val="single"/>
          <w:lang w:bidi="ar"/>
        </w:rPr>
        <w:t>天的逾期违约金直至完全支付时</w:t>
      </w:r>
      <w:r>
        <w:rPr>
          <w:rFonts w:hint="eastAsia" w:ascii="Times New Roman" w:hAnsi="Times New Roman" w:eastAsia="仿宋_GB2312" w:cs="仿宋_GB2312"/>
          <w:sz w:val="30"/>
          <w:szCs w:val="32"/>
          <w:lang w:bidi="ar"/>
        </w:rPr>
        <w:t>。</w:t>
      </w:r>
    </w:p>
    <w:p w14:paraId="3395E81C">
      <w:pPr>
        <w:widowControl w:val="0"/>
        <w:spacing w:beforeAutospacing="0" w:after="120" w:afterAutospacing="0"/>
        <w:ind w:left="63" w:right="63" w:firstLine="600" w:firstLineChars="200"/>
        <w:jc w:val="both"/>
        <w:rPr>
          <w:rFonts w:ascii="Times New Roman" w:hAnsi="Times New Roman" w:eastAsia="宋体" w:cs="Times New Roman"/>
          <w:kern w:val="0"/>
          <w:sz w:val="24"/>
          <w:szCs w:val="24"/>
          <w:lang w:val="en-US" w:eastAsia="zh-CN" w:bidi="ar-SA"/>
        </w:rPr>
      </w:pPr>
      <w:r>
        <w:rPr>
          <w:rFonts w:hint="eastAsia" w:ascii="Times New Roman" w:hAnsi="Times New Roman" w:eastAsia="仿宋_GB2312" w:cs="仿宋_GB2312"/>
          <w:kern w:val="2"/>
          <w:sz w:val="30"/>
          <w:szCs w:val="32"/>
          <w:lang w:val="en-US" w:eastAsia="zh-CN" w:bidi="ar"/>
        </w:rPr>
        <w:t>因承包人原因造成节点工期延误，单个节点工期逾期违约金的计算方法为：</w:t>
      </w:r>
      <w:r>
        <w:rPr>
          <w:rFonts w:hint="eastAsia" w:ascii="Times New Roman" w:hAnsi="Times New Roman" w:eastAsia="仿宋_GB2312" w:cs="仿宋_GB2312"/>
          <w:kern w:val="2"/>
          <w:sz w:val="30"/>
          <w:szCs w:val="32"/>
          <w:u w:val="single"/>
          <w:lang w:val="en-US" w:eastAsia="zh-CN" w:bidi="ar"/>
        </w:rPr>
        <w:t>每日历天赔付额度为：壹万元。节点工期逾期</w:t>
      </w:r>
      <w:r>
        <w:rPr>
          <w:rFonts w:ascii="Times New Roman" w:hAnsi="Times New Roman" w:eastAsia="仿宋_GB2312" w:cs="Times New Roman"/>
          <w:kern w:val="2"/>
          <w:sz w:val="30"/>
          <w:szCs w:val="32"/>
          <w:u w:val="single"/>
          <w:lang w:val="en-US" w:eastAsia="zh-CN" w:bidi="ar"/>
        </w:rPr>
        <w:t>10</w:t>
      </w:r>
      <w:r>
        <w:rPr>
          <w:rFonts w:hint="eastAsia" w:ascii="Times New Roman" w:hAnsi="Times New Roman" w:eastAsia="仿宋_GB2312" w:cs="仿宋_GB2312"/>
          <w:kern w:val="2"/>
          <w:sz w:val="30"/>
          <w:szCs w:val="32"/>
          <w:u w:val="single"/>
          <w:lang w:val="en-US" w:eastAsia="zh-CN" w:bidi="ar"/>
        </w:rPr>
        <w:t>天发包人有权单方解除合同，不承担违约责任。承包人应于发包人解除合同之日起</w:t>
      </w:r>
      <w:r>
        <w:rPr>
          <w:rFonts w:ascii="Times New Roman" w:hAnsi="Times New Roman" w:eastAsia="仿宋_GB2312" w:cs="Times New Roman"/>
          <w:kern w:val="2"/>
          <w:sz w:val="30"/>
          <w:szCs w:val="32"/>
          <w:u w:val="single"/>
          <w:lang w:val="en-US" w:eastAsia="zh-CN" w:bidi="ar"/>
        </w:rPr>
        <w:t>5</w:t>
      </w:r>
      <w:r>
        <w:rPr>
          <w:rFonts w:hint="eastAsia" w:ascii="Times New Roman" w:hAnsi="Times New Roman" w:eastAsia="仿宋_GB2312" w:cs="仿宋_GB2312"/>
          <w:kern w:val="2"/>
          <w:sz w:val="30"/>
          <w:szCs w:val="32"/>
          <w:u w:val="single"/>
          <w:lang w:val="en-US" w:eastAsia="zh-CN" w:bidi="ar"/>
        </w:rPr>
        <w:t>日内向发包人支付节点工期逾期违约金。逾期支付，承包人应额外向发包人支付未付违约金金额</w:t>
      </w:r>
      <w:r>
        <w:rPr>
          <w:rFonts w:ascii="Times New Roman" w:hAnsi="Times New Roman" w:eastAsia="仿宋_GB2312" w:cs="Times New Roman"/>
          <w:kern w:val="2"/>
          <w:sz w:val="30"/>
          <w:szCs w:val="32"/>
          <w:u w:val="single"/>
          <w:lang w:val="en-US" w:eastAsia="zh-CN" w:bidi="ar"/>
        </w:rPr>
        <w:t>0.5</w:t>
      </w:r>
      <w:r>
        <w:rPr>
          <w:rFonts w:hint="eastAsia" w:ascii="Times New Roman" w:hAnsi="Times New Roman" w:eastAsia="仿宋_GB2312" w:cs="仿宋_GB2312"/>
          <w:kern w:val="2"/>
          <w:sz w:val="30"/>
          <w:szCs w:val="32"/>
          <w:u w:val="single"/>
          <w:lang w:val="en-US" w:eastAsia="zh-CN" w:bidi="ar"/>
        </w:rPr>
        <w:t>‰</w:t>
      </w:r>
      <w:r>
        <w:rPr>
          <w:rFonts w:ascii="Times New Roman" w:hAnsi="Times New Roman" w:eastAsia="仿宋_GB2312" w:cs="Times New Roman"/>
          <w:kern w:val="2"/>
          <w:sz w:val="30"/>
          <w:szCs w:val="32"/>
          <w:u w:val="single"/>
          <w:lang w:val="en-US" w:eastAsia="zh-CN" w:bidi="ar"/>
        </w:rPr>
        <w:t>/</w:t>
      </w:r>
      <w:r>
        <w:rPr>
          <w:rFonts w:hint="eastAsia" w:ascii="Times New Roman" w:hAnsi="Times New Roman" w:eastAsia="仿宋_GB2312" w:cs="仿宋_GB2312"/>
          <w:kern w:val="2"/>
          <w:sz w:val="30"/>
          <w:szCs w:val="32"/>
          <w:u w:val="single"/>
          <w:lang w:val="en-US" w:eastAsia="zh-CN" w:bidi="ar"/>
        </w:rPr>
        <w:t>天的逾期违约金直至完全支付时。</w:t>
      </w:r>
    </w:p>
    <w:bookmarkEnd w:id="232"/>
    <w:p w14:paraId="5D3B81DD">
      <w:pPr>
        <w:spacing w:line="360" w:lineRule="auto"/>
        <w:ind w:firstLine="600" w:firstLineChars="200"/>
        <w:jc w:val="left"/>
        <w:rPr>
          <w:rFonts w:ascii="Times New Roman" w:hAnsi="Times New Roman" w:eastAsia="仿宋_GB2312" w:cs="Times New Roman"/>
          <w:sz w:val="30"/>
          <w:szCs w:val="32"/>
        </w:rPr>
      </w:pPr>
      <w:r>
        <w:rPr>
          <w:rFonts w:hint="eastAsia" w:ascii="Times New Roman" w:hAnsi="Times New Roman" w:eastAsia="仿宋_GB2312" w:cs="仿宋_GB2312"/>
          <w:sz w:val="30"/>
          <w:szCs w:val="32"/>
          <w:lang w:bidi="ar"/>
        </w:rPr>
        <w:t>因承包人原因造成工期延误（包含节点工期延误），逾</w:t>
      </w:r>
      <w:bookmarkStart w:id="233" w:name="_Toc312678014"/>
      <w:bookmarkStart w:id="234" w:name="_Toc318581171"/>
      <w:r>
        <w:rPr>
          <w:rFonts w:hint="eastAsia" w:ascii="Times New Roman" w:hAnsi="Times New Roman" w:eastAsia="仿宋_GB2312" w:cs="仿宋_GB2312"/>
          <w:sz w:val="30"/>
          <w:szCs w:val="32"/>
          <w:lang w:bidi="ar"/>
        </w:rPr>
        <w:t>期竣工（包含节点工期延误）违约金的上限：</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sz w:val="30"/>
          <w:szCs w:val="32"/>
          <w:u w:val="single"/>
          <w:lang w:bidi="ar"/>
        </w:rPr>
        <w:t>合同总价</w:t>
      </w:r>
      <w:r>
        <w:rPr>
          <w:rFonts w:ascii="Times New Roman" w:hAnsi="Times New Roman" w:eastAsia="仿宋_GB2312" w:cs="Times New Roman"/>
          <w:sz w:val="30"/>
          <w:szCs w:val="32"/>
          <w:u w:val="single"/>
          <w:lang w:bidi="ar"/>
        </w:rPr>
        <w:t xml:space="preserve">20%   </w:t>
      </w:r>
      <w:r>
        <w:rPr>
          <w:rFonts w:hint="eastAsia" w:ascii="Times New Roman" w:hAnsi="Times New Roman" w:eastAsia="仿宋_GB2312" w:cs="仿宋_GB2312"/>
          <w:sz w:val="30"/>
          <w:szCs w:val="32"/>
          <w:lang w:bidi="ar"/>
        </w:rPr>
        <w:t>。</w:t>
      </w:r>
    </w:p>
    <w:bookmarkEnd w:id="233"/>
    <w:bookmarkEnd w:id="234"/>
    <w:p w14:paraId="5DE0E9AF">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7</w:t>
      </w:r>
      <w:bookmarkStart w:id="235" w:name="_Toc312678015"/>
      <w:bookmarkStart w:id="236" w:name="_Toc304295549"/>
      <w:bookmarkStart w:id="237" w:name="_Toc297123519"/>
      <w:bookmarkStart w:id="238" w:name="_Toc297216178"/>
      <w:bookmarkStart w:id="239" w:name="_Toc303539128"/>
      <w:bookmarkStart w:id="240" w:name="_Toc300934971"/>
      <w:r>
        <w:rPr>
          <w:rFonts w:ascii="Times New Roman" w:hAnsi="Times New Roman" w:eastAsia="黑体" w:cs="Times New Roman"/>
          <w:color w:val="000000"/>
          <w:sz w:val="30"/>
          <w:szCs w:val="32"/>
          <w:lang w:bidi="ar"/>
        </w:rPr>
        <w:t xml:space="preserve">.6 </w:t>
      </w:r>
      <w:r>
        <w:rPr>
          <w:rFonts w:hint="eastAsia" w:ascii="Times New Roman" w:hAnsi="Times New Roman" w:eastAsia="黑体" w:cs="黑体"/>
          <w:color w:val="000000"/>
          <w:sz w:val="30"/>
          <w:szCs w:val="32"/>
          <w:lang w:bidi="ar"/>
        </w:rPr>
        <w:t>不</w:t>
      </w:r>
      <w:bookmarkEnd w:id="235"/>
      <w:bookmarkEnd w:id="236"/>
      <w:bookmarkEnd w:id="237"/>
      <w:bookmarkEnd w:id="238"/>
      <w:bookmarkEnd w:id="239"/>
      <w:bookmarkEnd w:id="240"/>
      <w:r>
        <w:rPr>
          <w:rFonts w:hint="eastAsia" w:ascii="Times New Roman" w:hAnsi="Times New Roman" w:eastAsia="黑体" w:cs="黑体"/>
          <w:color w:val="000000"/>
          <w:sz w:val="30"/>
          <w:szCs w:val="32"/>
          <w:lang w:bidi="ar"/>
        </w:rPr>
        <w:t>利物质条件</w:t>
      </w:r>
    </w:p>
    <w:p w14:paraId="188C83D0">
      <w:pPr>
        <w:spacing w:line="360" w:lineRule="auto"/>
        <w:ind w:firstLine="600" w:firstLineChars="200"/>
        <w:jc w:val="left"/>
        <w:rPr>
          <w:rFonts w:ascii="Times New Roman" w:hAnsi="Times New Roman" w:eastAsia="仿宋_GB2312" w:cs="Times New Roman"/>
          <w:sz w:val="30"/>
          <w:szCs w:val="32"/>
        </w:rPr>
      </w:pPr>
      <w:bookmarkStart w:id="241" w:name="_Toc297123520"/>
      <w:bookmarkStart w:id="242" w:name="_Toc304295550"/>
      <w:bookmarkStart w:id="243" w:name="_Toc300934972"/>
      <w:bookmarkStart w:id="244" w:name="_Toc312678016"/>
      <w:bookmarkStart w:id="245" w:name="_Toc318581172"/>
      <w:bookmarkStart w:id="246" w:name="_Toc297216179"/>
      <w:bookmarkStart w:id="247" w:name="_Toc303539129"/>
      <w:r>
        <w:rPr>
          <w:rFonts w:hint="eastAsia" w:ascii="Times New Roman" w:hAnsi="Times New Roman" w:eastAsia="仿宋_GB2312" w:cs="仿宋_GB2312"/>
          <w:sz w:val="30"/>
          <w:szCs w:val="32"/>
          <w:lang w:bidi="ar"/>
        </w:rPr>
        <w:t>不利物质条件的其他情形和有关约定：</w:t>
      </w:r>
      <w:r>
        <w:rPr>
          <w:rFonts w:hint="eastAsia" w:ascii="Times New Roman" w:hAnsi="Times New Roman" w:eastAsia="仿宋_GB2312" w:cs="仿宋_GB2312"/>
          <w:sz w:val="30"/>
          <w:szCs w:val="32"/>
          <w:u w:val="single"/>
          <w:lang w:bidi="ar"/>
        </w:rPr>
        <w:t>按通用合同条款执行</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sz w:val="30"/>
          <w:szCs w:val="32"/>
          <w:lang w:bidi="ar"/>
        </w:rPr>
        <w:t>。</w:t>
      </w:r>
    </w:p>
    <w:bookmarkEnd w:id="241"/>
    <w:bookmarkEnd w:id="242"/>
    <w:bookmarkEnd w:id="243"/>
    <w:bookmarkEnd w:id="244"/>
    <w:bookmarkEnd w:id="245"/>
    <w:bookmarkEnd w:id="246"/>
    <w:bookmarkEnd w:id="247"/>
    <w:p w14:paraId="74FF345D">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7</w:t>
      </w:r>
      <w:bookmarkStart w:id="248" w:name="_Toc297123521"/>
      <w:bookmarkStart w:id="249" w:name="_Toc297216180"/>
      <w:bookmarkStart w:id="250" w:name="_Toc304295551"/>
      <w:bookmarkStart w:id="251" w:name="_Toc300934973"/>
      <w:bookmarkStart w:id="252" w:name="_Toc312678017"/>
      <w:bookmarkStart w:id="253" w:name="_Toc303539130"/>
      <w:r>
        <w:rPr>
          <w:rFonts w:ascii="Times New Roman" w:hAnsi="Times New Roman" w:eastAsia="黑体" w:cs="Times New Roman"/>
          <w:color w:val="000000"/>
          <w:sz w:val="30"/>
          <w:szCs w:val="32"/>
          <w:lang w:bidi="ar"/>
        </w:rPr>
        <w:t>.7</w:t>
      </w:r>
      <w:r>
        <w:rPr>
          <w:rFonts w:hint="eastAsia" w:ascii="Times New Roman" w:hAnsi="Times New Roman" w:eastAsia="黑体" w:cs="黑体"/>
          <w:color w:val="000000"/>
          <w:sz w:val="30"/>
          <w:szCs w:val="32"/>
          <w:lang w:bidi="ar"/>
        </w:rPr>
        <w:t>异常恶劣的气候条件</w:t>
      </w:r>
    </w:p>
    <w:bookmarkEnd w:id="248"/>
    <w:bookmarkEnd w:id="249"/>
    <w:bookmarkEnd w:id="250"/>
    <w:bookmarkEnd w:id="251"/>
    <w:bookmarkEnd w:id="252"/>
    <w:bookmarkEnd w:id="253"/>
    <w:p w14:paraId="436F28EC">
      <w:pPr>
        <w:spacing w:line="360" w:lineRule="auto"/>
        <w:ind w:firstLine="600" w:firstLineChars="200"/>
        <w:jc w:val="left"/>
        <w:rPr>
          <w:rFonts w:ascii="Times New Roman" w:hAnsi="Times New Roman" w:eastAsia="仿宋_GB2312" w:cs="Times New Roman"/>
          <w:sz w:val="30"/>
          <w:szCs w:val="32"/>
        </w:rPr>
      </w:pPr>
      <w:r>
        <w:rPr>
          <w:rFonts w:hint="eastAsia" w:ascii="Times New Roman" w:hAnsi="Times New Roman" w:eastAsia="仿宋_GB2312" w:cs="仿宋_GB2312"/>
          <w:sz w:val="30"/>
          <w:szCs w:val="32"/>
          <w:lang w:bidi="ar"/>
        </w:rPr>
        <w:t>发包人和承包人同意以下情形视为异常恶劣的气候条件：</w:t>
      </w:r>
      <w:r>
        <w:rPr>
          <w:rFonts w:hint="eastAsia" w:ascii="Times New Roman" w:hAnsi="Times New Roman" w:eastAsia="仿宋_GB2312" w:cs="仿宋_GB2312"/>
          <w:sz w:val="30"/>
          <w:szCs w:val="32"/>
          <w:u w:val="single"/>
          <w:lang w:bidi="ar"/>
        </w:rPr>
        <w:t>如发生</w:t>
      </w:r>
      <w:r>
        <w:rPr>
          <w:rFonts w:ascii="Times New Roman" w:hAnsi="Times New Roman" w:eastAsia="仿宋_GB2312" w:cs="Times New Roman"/>
          <w:sz w:val="30"/>
          <w:szCs w:val="32"/>
          <w:u w:val="single"/>
          <w:lang w:bidi="ar"/>
        </w:rPr>
        <w:t>50</w:t>
      </w:r>
      <w:r>
        <w:rPr>
          <w:rFonts w:hint="eastAsia" w:ascii="Times New Roman" w:hAnsi="Times New Roman" w:eastAsia="仿宋_GB2312" w:cs="仿宋_GB2312"/>
          <w:sz w:val="30"/>
          <w:szCs w:val="32"/>
          <w:u w:val="single"/>
          <w:lang w:bidi="ar"/>
        </w:rPr>
        <w:t>年一遇的自然灾害</w:t>
      </w:r>
      <w:r>
        <w:rPr>
          <w:rFonts w:ascii="Times New Roman" w:hAnsi="Times New Roman" w:eastAsia="仿宋_GB2312" w:cs="Times New Roman"/>
          <w:sz w:val="30"/>
          <w:szCs w:val="32"/>
          <w:u w:val="single"/>
          <w:lang w:bidi="ar"/>
        </w:rPr>
        <w:t>(</w:t>
      </w:r>
      <w:r>
        <w:rPr>
          <w:rFonts w:hint="eastAsia" w:ascii="Times New Roman" w:hAnsi="Times New Roman" w:eastAsia="仿宋_GB2312" w:cs="仿宋_GB2312"/>
          <w:sz w:val="30"/>
          <w:szCs w:val="32"/>
          <w:u w:val="single"/>
          <w:lang w:bidi="ar"/>
        </w:rPr>
        <w:t>如台风、雪灾、洪水、高温</w:t>
      </w:r>
      <w:r>
        <w:rPr>
          <w:rFonts w:ascii="Times New Roman" w:hAnsi="Times New Roman" w:eastAsia="仿宋_GB2312" w:cs="Times New Roman"/>
          <w:sz w:val="30"/>
          <w:szCs w:val="32"/>
          <w:u w:val="single"/>
          <w:lang w:bidi="ar"/>
        </w:rPr>
        <w:t>)</w:t>
      </w:r>
      <w:r>
        <w:rPr>
          <w:rFonts w:hint="eastAsia" w:ascii="Times New Roman" w:hAnsi="Times New Roman" w:eastAsia="仿宋_GB2312" w:cs="仿宋_GB2312"/>
          <w:sz w:val="30"/>
          <w:szCs w:val="32"/>
          <w:u w:val="single"/>
          <w:lang w:bidi="ar"/>
        </w:rPr>
        <w:t>，出现异常恶劣的气候条件，发包人原则上同意承包人提出的延长工期的要求，但不支持承包人因此提出的费用索赔</w:t>
      </w:r>
      <w:r>
        <w:rPr>
          <w:rFonts w:hint="eastAsia" w:ascii="Times New Roman" w:hAnsi="Times New Roman" w:eastAsia="仿宋_GB2312" w:cs="仿宋_GB2312"/>
          <w:sz w:val="30"/>
          <w:szCs w:val="32"/>
          <w:lang w:bidi="ar"/>
        </w:rPr>
        <w:t>。</w:t>
      </w:r>
    </w:p>
    <w:p w14:paraId="67DF87A4">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7.9 </w:t>
      </w:r>
      <w:r>
        <w:rPr>
          <w:rFonts w:hint="eastAsia" w:ascii="Times New Roman" w:hAnsi="Times New Roman" w:eastAsia="黑体" w:cs="黑体"/>
          <w:color w:val="000000"/>
          <w:sz w:val="30"/>
          <w:szCs w:val="32"/>
          <w:lang w:bidi="ar"/>
        </w:rPr>
        <w:t>提前竣工的奖励</w:t>
      </w:r>
    </w:p>
    <w:p w14:paraId="5504914B">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lang w:bidi="ar"/>
        </w:rPr>
        <w:t>7.9.2</w:t>
      </w:r>
      <w:r>
        <w:rPr>
          <w:rFonts w:hint="eastAsia" w:ascii="Times New Roman" w:hAnsi="Times New Roman" w:eastAsia="仿宋_GB2312" w:cs="仿宋_GB2312"/>
          <w:sz w:val="30"/>
          <w:szCs w:val="32"/>
          <w:lang w:bidi="ar"/>
        </w:rPr>
        <w:t>提前竣工的奖励：</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sz w:val="30"/>
          <w:szCs w:val="32"/>
          <w:u w:val="single"/>
          <w:lang w:bidi="ar"/>
        </w:rPr>
        <w:t>无</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sz w:val="30"/>
          <w:szCs w:val="32"/>
          <w:lang w:bidi="ar"/>
        </w:rPr>
        <w:t>。</w:t>
      </w:r>
    </w:p>
    <w:p w14:paraId="1A789924">
      <w:pPr>
        <w:pStyle w:val="5"/>
        <w:widowControl/>
        <w:spacing w:before="120" w:after="120" w:line="360" w:lineRule="auto"/>
        <w:rPr>
          <w:rFonts w:ascii="Times New Roman" w:hAnsi="Times New Roman" w:eastAsia="黑体" w:cs="Times New Roman"/>
          <w:b w:val="0"/>
          <w:color w:val="000000"/>
          <w:sz w:val="32"/>
          <w:szCs w:val="32"/>
        </w:rPr>
      </w:pPr>
      <w:bookmarkStart w:id="254" w:name="_Toc351203640"/>
      <w:r>
        <w:rPr>
          <w:rFonts w:ascii="Times New Roman" w:hAnsi="Times New Roman" w:eastAsia="黑体" w:cs="Times New Roman"/>
          <w:b w:val="0"/>
          <w:color w:val="000000"/>
          <w:sz w:val="32"/>
          <w:szCs w:val="32"/>
        </w:rPr>
        <w:t xml:space="preserve">8. </w:t>
      </w:r>
      <w:r>
        <w:rPr>
          <w:rFonts w:hint="eastAsia" w:ascii="Times New Roman" w:hAnsi="Times New Roman" w:eastAsia="黑体" w:cs="黑体"/>
          <w:b w:val="0"/>
          <w:color w:val="000000"/>
          <w:sz w:val="32"/>
          <w:szCs w:val="32"/>
        </w:rPr>
        <w:t>材料与设备</w:t>
      </w:r>
      <w:bookmarkEnd w:id="254"/>
    </w:p>
    <w:bookmarkEnd w:id="189"/>
    <w:bookmarkEnd w:id="190"/>
    <w:bookmarkEnd w:id="191"/>
    <w:bookmarkEnd w:id="192"/>
    <w:bookmarkEnd w:id="193"/>
    <w:bookmarkEnd w:id="194"/>
    <w:bookmarkEnd w:id="195"/>
    <w:bookmarkEnd w:id="196"/>
    <w:bookmarkEnd w:id="197"/>
    <w:bookmarkEnd w:id="198"/>
    <w:p w14:paraId="7C08EE27">
      <w:pPr>
        <w:spacing w:after="120" w:line="360" w:lineRule="auto"/>
        <w:ind w:firstLine="600" w:firstLineChars="200"/>
        <w:rPr>
          <w:rFonts w:ascii="Times New Roman" w:hAnsi="Times New Roman" w:eastAsia="仿宋_GB2312" w:cs="Times New Roman"/>
          <w:sz w:val="30"/>
          <w:szCs w:val="32"/>
        </w:rPr>
      </w:pPr>
      <w:r>
        <w:rPr>
          <w:rFonts w:ascii="Times New Roman" w:hAnsi="Times New Roman" w:eastAsia="黑体" w:cs="Times New Roman"/>
          <w:color w:val="000000"/>
          <w:sz w:val="30"/>
          <w:szCs w:val="32"/>
          <w:lang w:bidi="ar"/>
        </w:rPr>
        <w:t>8.1</w:t>
      </w:r>
      <w:r>
        <w:rPr>
          <w:rFonts w:hint="eastAsia" w:ascii="Times New Roman" w:hAnsi="Times New Roman" w:eastAsia="仿宋_GB2312" w:cs="仿宋_GB2312"/>
          <w:sz w:val="30"/>
          <w:szCs w:val="32"/>
          <w:lang w:bidi="ar"/>
        </w:rPr>
        <w:t>发包人供应的材料承包人不得收取采保费</w:t>
      </w:r>
      <w:r>
        <w:rPr>
          <w:rFonts w:ascii="Times New Roman" w:hAnsi="Times New Roman" w:eastAsia="仿宋_GB2312" w:cs="Times New Roman"/>
          <w:sz w:val="30"/>
          <w:szCs w:val="32"/>
          <w:lang w:bidi="ar"/>
        </w:rPr>
        <w:t xml:space="preserve"> </w:t>
      </w:r>
      <w:r>
        <w:rPr>
          <w:rFonts w:hint="eastAsia" w:ascii="Times New Roman" w:hAnsi="Times New Roman" w:eastAsia="仿宋_GB2312" w:cs="仿宋_GB2312"/>
          <w:sz w:val="30"/>
          <w:szCs w:val="32"/>
          <w:lang w:bidi="ar"/>
        </w:rPr>
        <w:t>，承包人应提前</w:t>
      </w:r>
      <w:r>
        <w:rPr>
          <w:rFonts w:ascii="Times New Roman" w:hAnsi="Times New Roman" w:eastAsia="仿宋_GB2312" w:cs="Times New Roman"/>
          <w:sz w:val="30"/>
          <w:szCs w:val="32"/>
          <w:lang w:bidi="ar"/>
        </w:rPr>
        <w:t>7</w:t>
      </w:r>
      <w:r>
        <w:rPr>
          <w:rFonts w:hint="eastAsia" w:ascii="Times New Roman" w:hAnsi="Times New Roman" w:eastAsia="仿宋_GB2312" w:cs="仿宋_GB2312"/>
          <w:sz w:val="30"/>
          <w:szCs w:val="32"/>
          <w:lang w:bidi="ar"/>
        </w:rPr>
        <w:t>天以书面形式向发包人提交材料供应计划，并附材料清单（须包含材料品种、规格、型号、数量等信息），书面通知必须经发包人现场代表签字方可有效。因承包人报送材料计划不及时所造成的工期延误、费用损失由承包人承担。</w:t>
      </w:r>
    </w:p>
    <w:p w14:paraId="716C50FD">
      <w:pPr>
        <w:spacing w:after="120"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sz w:val="30"/>
          <w:szCs w:val="32"/>
          <w:lang w:bidi="ar"/>
        </w:rPr>
        <w:t>8.2</w:t>
      </w:r>
      <w:r>
        <w:rPr>
          <w:rFonts w:hint="eastAsia" w:ascii="Times New Roman" w:hAnsi="Times New Roman" w:eastAsia="仿宋_GB2312" w:cs="仿宋_GB2312"/>
          <w:sz w:val="30"/>
          <w:szCs w:val="32"/>
          <w:lang w:bidi="ar"/>
        </w:rPr>
        <w:t>承包人负责采购的材料设备，在使用推荐品牌前必须报发包人同意后方可使用，原则上使用发包人推荐品牌，并在采购前十四日内将所采购材料设备的厂家、技术参数、品牌、质量等级等指标以书面形式通知发包人，发包人收到承包人的书面报告后十四日内予以确认，经发包人认质、封样后承包人方可采购进场；承包人向发包人提供的产品合格证明文件及出厂证明文件必须为原件。</w:t>
      </w:r>
    </w:p>
    <w:p w14:paraId="6268D36F">
      <w:pPr>
        <w:spacing w:after="120" w:line="360" w:lineRule="auto"/>
        <w:ind w:firstLine="600" w:firstLineChars="200"/>
        <w:rPr>
          <w:rFonts w:ascii="Times New Roman" w:hAnsi="Times New Roman" w:eastAsia="仿宋_GB2312" w:cs="Times New Roman"/>
          <w:sz w:val="30"/>
          <w:szCs w:val="32"/>
        </w:rPr>
      </w:pPr>
      <w:r>
        <w:rPr>
          <w:rFonts w:ascii="Times New Roman" w:hAnsi="Times New Roman" w:eastAsia="仿宋_GB2312" w:cs="Times New Roman"/>
          <w:sz w:val="30"/>
          <w:szCs w:val="32"/>
          <w:lang w:bidi="ar"/>
        </w:rPr>
        <w:t>8.3</w:t>
      </w:r>
      <w:r>
        <w:rPr>
          <w:rFonts w:hint="eastAsia" w:ascii="Times New Roman" w:hAnsi="Times New Roman" w:eastAsia="仿宋_GB2312" w:cs="仿宋_GB2312"/>
          <w:sz w:val="30"/>
          <w:szCs w:val="32"/>
          <w:lang w:bidi="ar"/>
        </w:rPr>
        <w:t>发包人供应材料到工程所在地发包人厂区内任何地点，承包人负责材料到场后不分昼夜的随到随卸，并负责材料入库堆放整齐，卸货及材料场内转运费用由承包人承担。承包人需与发包人对甲供材移交清单共同签字确认，否则以发包人所提供材料供应商送货清单为准。甲供材移交承包人时，随材料到场的相关资料一并移交承包人，由承包人整理保管，最终作为竣工资料移交发包人，如承包人管理不善导致资料遗失或移交资料不完善，按专用条款</w:t>
      </w:r>
      <w:r>
        <w:rPr>
          <w:rFonts w:ascii="Times New Roman" w:hAnsi="Times New Roman" w:eastAsia="仿宋_GB2312" w:cs="Times New Roman"/>
          <w:sz w:val="30"/>
          <w:szCs w:val="32"/>
          <w:lang w:bidi="ar"/>
        </w:rPr>
        <w:t>3.1</w:t>
      </w:r>
      <w:r>
        <w:rPr>
          <w:rFonts w:hint="eastAsia" w:ascii="Times New Roman" w:hAnsi="Times New Roman" w:eastAsia="仿宋_GB2312" w:cs="仿宋_GB2312"/>
          <w:sz w:val="30"/>
          <w:szCs w:val="32"/>
          <w:lang w:bidi="ar"/>
        </w:rPr>
        <w:t>条关于逾期提交竣工资料相关违约条款执行。</w:t>
      </w:r>
    </w:p>
    <w:p w14:paraId="75C3C7C0">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8</w:t>
      </w:r>
      <w:bookmarkStart w:id="255" w:name="_Toc280868654"/>
      <w:bookmarkStart w:id="256" w:name="_Toc300934979"/>
      <w:bookmarkStart w:id="257" w:name="_Toc292559877"/>
      <w:bookmarkStart w:id="258" w:name="_Toc296346668"/>
      <w:bookmarkStart w:id="259" w:name="_Toc312677493"/>
      <w:bookmarkStart w:id="260" w:name="_Toc296503167"/>
      <w:bookmarkStart w:id="261" w:name="_Toc296347166"/>
      <w:bookmarkStart w:id="262" w:name="_Toc296891207"/>
      <w:bookmarkStart w:id="263" w:name="_Toc304295556"/>
      <w:bookmarkStart w:id="264" w:name="_Toc296890995"/>
      <w:bookmarkStart w:id="265" w:name="_Toc297120467"/>
      <w:bookmarkStart w:id="266" w:name="_Toc297216186"/>
      <w:bookmarkStart w:id="267" w:name="_Toc292559372"/>
      <w:bookmarkStart w:id="268" w:name="_Toc303539136"/>
      <w:bookmarkStart w:id="269" w:name="_Toc297048353"/>
      <w:bookmarkStart w:id="270" w:name="_Toc297123527"/>
      <w:bookmarkStart w:id="271" w:name="_Toc296944506"/>
      <w:bookmarkStart w:id="272" w:name="_Toc312678019"/>
      <w:bookmarkStart w:id="273" w:name="_Toc280868656"/>
      <w:bookmarkStart w:id="274" w:name="_Toc280868655"/>
      <w:bookmarkStart w:id="275" w:name="_Toc267251424"/>
      <w:r>
        <w:rPr>
          <w:rFonts w:ascii="Times New Roman" w:hAnsi="Times New Roman" w:eastAsia="黑体" w:cs="Times New Roman"/>
          <w:color w:val="000000"/>
          <w:sz w:val="30"/>
          <w:szCs w:val="32"/>
          <w:lang w:bidi="ar"/>
        </w:rPr>
        <w:t>.4</w:t>
      </w:r>
      <w:r>
        <w:rPr>
          <w:rFonts w:hint="eastAsia" w:ascii="Times New Roman" w:hAnsi="Times New Roman" w:eastAsia="黑体" w:cs="黑体"/>
          <w:color w:val="000000"/>
          <w:sz w:val="30"/>
          <w:szCs w:val="32"/>
          <w:lang w:bidi="ar"/>
        </w:rPr>
        <w:t>材料与工程设备的保管与使用</w:t>
      </w:r>
    </w:p>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14:paraId="48B3462B">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lang w:bidi="ar"/>
        </w:rPr>
        <w:t>8</w:t>
      </w:r>
      <w:bookmarkStart w:id="276" w:name="_Toc292559878"/>
      <w:bookmarkStart w:id="277" w:name="_Toc292559373"/>
      <w:bookmarkStart w:id="278" w:name="_Toc297120468"/>
      <w:bookmarkStart w:id="279" w:name="_Toc296346669"/>
      <w:bookmarkStart w:id="280" w:name="_Toc296890996"/>
      <w:bookmarkStart w:id="281" w:name="_Toc303539137"/>
      <w:bookmarkStart w:id="282" w:name="_Toc297048354"/>
      <w:bookmarkStart w:id="283" w:name="_Toc296503168"/>
      <w:bookmarkStart w:id="284" w:name="_Toc296944507"/>
      <w:bookmarkStart w:id="285" w:name="_Toc297123528"/>
      <w:bookmarkStart w:id="286" w:name="_Toc297216187"/>
      <w:bookmarkStart w:id="287" w:name="_Toc318581173"/>
      <w:bookmarkStart w:id="288" w:name="_Toc296347167"/>
      <w:bookmarkStart w:id="289" w:name="_Toc312677494"/>
      <w:bookmarkStart w:id="290" w:name="_Toc300934980"/>
      <w:bookmarkStart w:id="291" w:name="_Toc312678020"/>
      <w:bookmarkStart w:id="292" w:name="_Toc296891208"/>
      <w:bookmarkStart w:id="293" w:name="_Toc304295557"/>
      <w:r>
        <w:rPr>
          <w:rFonts w:ascii="Times New Roman" w:hAnsi="Times New Roman" w:eastAsia="仿宋_GB2312" w:cs="Times New Roman"/>
          <w:sz w:val="30"/>
          <w:szCs w:val="32"/>
          <w:lang w:bidi="ar"/>
        </w:rPr>
        <w:t>.4.1</w:t>
      </w:r>
      <w:r>
        <w:rPr>
          <w:rFonts w:hint="eastAsia" w:ascii="Times New Roman" w:hAnsi="Times New Roman" w:eastAsia="仿宋_GB2312" w:cs="仿宋_GB2312"/>
          <w:sz w:val="30"/>
          <w:szCs w:val="32"/>
          <w:lang w:bidi="ar"/>
        </w:rPr>
        <w:t>发包人供应的材料设备的保管费用的承担：</w:t>
      </w:r>
      <w:r>
        <w:rPr>
          <w:rFonts w:hint="eastAsia" w:ascii="Times New Roman" w:hAnsi="Times New Roman" w:eastAsia="仿宋_GB2312" w:cs="仿宋_GB2312"/>
          <w:sz w:val="30"/>
          <w:szCs w:val="32"/>
          <w:u w:val="single"/>
          <w:lang w:bidi="ar"/>
        </w:rPr>
        <w:t>由承包人承担</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sz w:val="30"/>
          <w:szCs w:val="32"/>
          <w:lang w:bidi="ar"/>
        </w:rPr>
        <w:t>。</w:t>
      </w:r>
      <w:bookmarkEnd w:id="276"/>
      <w:bookmarkEnd w:id="277"/>
    </w:p>
    <w:p w14:paraId="03AA1267">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8.8 </w:t>
      </w:r>
      <w:r>
        <w:rPr>
          <w:rFonts w:hint="eastAsia" w:ascii="Times New Roman" w:hAnsi="Times New Roman" w:eastAsia="黑体" w:cs="黑体"/>
          <w:color w:val="000000"/>
          <w:sz w:val="30"/>
          <w:szCs w:val="32"/>
          <w:lang w:bidi="ar"/>
        </w:rPr>
        <w:t>施工设备和临时设施</w:t>
      </w:r>
    </w:p>
    <w:p w14:paraId="45213286">
      <w:pPr>
        <w:autoSpaceDE w:val="0"/>
        <w:autoSpaceDN w:val="0"/>
        <w:adjustRightInd w:val="0"/>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lang w:bidi="ar"/>
        </w:rPr>
        <w:t xml:space="preserve">8.8.1 </w:t>
      </w:r>
      <w:r>
        <w:rPr>
          <w:rFonts w:hint="eastAsia" w:ascii="Times New Roman" w:hAnsi="Times New Roman" w:eastAsia="仿宋_GB2312" w:cs="仿宋_GB2312"/>
          <w:sz w:val="30"/>
          <w:szCs w:val="32"/>
          <w:lang w:bidi="ar"/>
        </w:rPr>
        <w:t>承包人提供的施工设备和临时设施</w:t>
      </w:r>
    </w:p>
    <w:p w14:paraId="51649C80">
      <w:pPr>
        <w:autoSpaceDE w:val="0"/>
        <w:autoSpaceDN w:val="0"/>
        <w:adjustRightInd w:val="0"/>
        <w:spacing w:line="360" w:lineRule="auto"/>
        <w:ind w:firstLine="600" w:firstLineChars="200"/>
        <w:jc w:val="left"/>
        <w:rPr>
          <w:rFonts w:ascii="Times New Roman" w:hAnsi="Times New Roman" w:eastAsia="仿宋_GB2312" w:cs="Times New Roman"/>
          <w:sz w:val="30"/>
          <w:szCs w:val="32"/>
        </w:rPr>
      </w:pPr>
      <w:r>
        <w:rPr>
          <w:rFonts w:hint="eastAsia" w:ascii="Times New Roman" w:hAnsi="Times New Roman" w:eastAsia="仿宋_GB2312" w:cs="仿宋_GB2312"/>
          <w:sz w:val="30"/>
          <w:szCs w:val="32"/>
          <w:lang w:bidi="ar"/>
        </w:rPr>
        <w:t>关于修建临时设施费用承担的约定：</w:t>
      </w:r>
      <w:r>
        <w:rPr>
          <w:rFonts w:hint="eastAsia" w:ascii="Times New Roman" w:hAnsi="Times New Roman" w:eastAsia="仿宋_GB2312" w:cs="仿宋_GB2312"/>
          <w:sz w:val="30"/>
          <w:szCs w:val="32"/>
          <w:u w:val="single"/>
          <w:lang w:bidi="ar"/>
        </w:rPr>
        <w:t>由承包人承担；需要临时占地的，应由承包人办理申请手续并承担相应费用</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sz w:val="30"/>
          <w:szCs w:val="32"/>
          <w:lang w:bidi="ar"/>
        </w:rPr>
        <w:t>。</w:t>
      </w:r>
    </w:p>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14:paraId="658A82E6">
      <w:pPr>
        <w:pStyle w:val="5"/>
        <w:widowControl/>
        <w:spacing w:before="120" w:after="120" w:line="360" w:lineRule="auto"/>
        <w:rPr>
          <w:rFonts w:ascii="Times New Roman" w:hAnsi="Times New Roman" w:eastAsia="黑体" w:cs="Times New Roman"/>
          <w:b w:val="0"/>
          <w:color w:val="000000"/>
          <w:sz w:val="32"/>
          <w:szCs w:val="32"/>
        </w:rPr>
      </w:pPr>
      <w:bookmarkStart w:id="294" w:name="_Toc351203641"/>
      <w:r>
        <w:rPr>
          <w:rFonts w:ascii="Times New Roman" w:hAnsi="Times New Roman" w:eastAsia="黑体" w:cs="Times New Roman"/>
          <w:b w:val="0"/>
          <w:color w:val="000000"/>
          <w:sz w:val="32"/>
          <w:szCs w:val="32"/>
        </w:rPr>
        <w:t>9</w:t>
      </w:r>
      <w:bookmarkEnd w:id="273"/>
      <w:bookmarkEnd w:id="274"/>
      <w:bookmarkEnd w:id="275"/>
      <w:bookmarkStart w:id="295" w:name="_Toc300934982"/>
      <w:bookmarkStart w:id="296" w:name="_Toc297216192"/>
      <w:bookmarkStart w:id="297" w:name="_Toc312678021"/>
      <w:bookmarkStart w:id="298" w:name="_Toc312677495"/>
      <w:bookmarkStart w:id="299" w:name="_Toc297123533"/>
      <w:bookmarkStart w:id="300" w:name="_Toc304295559"/>
      <w:bookmarkStart w:id="301" w:name="_Toc303539139"/>
      <w:bookmarkStart w:id="302" w:name="_Toc296944512"/>
      <w:bookmarkStart w:id="303" w:name="_Toc267251428"/>
      <w:bookmarkStart w:id="304" w:name="_Toc267251427"/>
      <w:bookmarkStart w:id="305" w:name="_Toc296891213"/>
      <w:bookmarkStart w:id="306" w:name="_Toc296503173"/>
      <w:bookmarkStart w:id="307" w:name="_Toc297120473"/>
      <w:bookmarkStart w:id="308" w:name="_Toc292559378"/>
      <w:bookmarkStart w:id="309" w:name="_Toc297048359"/>
      <w:bookmarkStart w:id="310" w:name="_Toc296346674"/>
      <w:bookmarkStart w:id="311" w:name="_Toc292559883"/>
      <w:bookmarkStart w:id="312" w:name="_Toc296347172"/>
      <w:bookmarkStart w:id="313" w:name="_Toc296891001"/>
      <w:r>
        <w:rPr>
          <w:rFonts w:ascii="Times New Roman" w:hAnsi="Times New Roman" w:eastAsia="黑体" w:cs="Times New Roman"/>
          <w:b w:val="0"/>
          <w:color w:val="000000"/>
          <w:sz w:val="32"/>
          <w:szCs w:val="32"/>
        </w:rPr>
        <w:t xml:space="preserve">. </w:t>
      </w:r>
      <w:r>
        <w:rPr>
          <w:rFonts w:hint="eastAsia" w:ascii="Times New Roman" w:hAnsi="Times New Roman" w:eastAsia="黑体" w:cs="黑体"/>
          <w:b w:val="0"/>
          <w:color w:val="000000"/>
          <w:sz w:val="32"/>
          <w:szCs w:val="32"/>
        </w:rPr>
        <w:t>试验与检验</w:t>
      </w:r>
      <w:bookmarkEnd w:id="294"/>
    </w:p>
    <w:bookmarkEnd w:id="295"/>
    <w:bookmarkEnd w:id="296"/>
    <w:bookmarkEnd w:id="297"/>
    <w:bookmarkEnd w:id="298"/>
    <w:bookmarkEnd w:id="299"/>
    <w:bookmarkEnd w:id="300"/>
    <w:bookmarkEnd w:id="301"/>
    <w:p w14:paraId="4E7DE615">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9</w:t>
      </w:r>
      <w:bookmarkStart w:id="314" w:name="_Toc297123534"/>
      <w:bookmarkStart w:id="315" w:name="_Toc303539140"/>
      <w:bookmarkStart w:id="316" w:name="_Toc297216193"/>
      <w:bookmarkStart w:id="317" w:name="_Toc312678022"/>
      <w:bookmarkStart w:id="318" w:name="_Toc304295560"/>
      <w:bookmarkStart w:id="319" w:name="_Toc312677496"/>
      <w:bookmarkStart w:id="320" w:name="_Toc300934983"/>
      <w:r>
        <w:rPr>
          <w:rFonts w:ascii="Times New Roman" w:hAnsi="Times New Roman" w:eastAsia="黑体" w:cs="Times New Roman"/>
          <w:color w:val="000000"/>
          <w:sz w:val="30"/>
          <w:szCs w:val="32"/>
          <w:lang w:bidi="ar"/>
        </w:rPr>
        <w:t>.1</w:t>
      </w:r>
      <w:r>
        <w:rPr>
          <w:rFonts w:hint="eastAsia" w:ascii="Times New Roman" w:hAnsi="Times New Roman" w:eastAsia="黑体" w:cs="黑体"/>
          <w:color w:val="000000"/>
          <w:sz w:val="30"/>
          <w:szCs w:val="32"/>
          <w:lang w:bidi="ar"/>
        </w:rPr>
        <w:t>试验设备与试验人员</w:t>
      </w:r>
    </w:p>
    <w:bookmarkEnd w:id="314"/>
    <w:bookmarkEnd w:id="315"/>
    <w:bookmarkEnd w:id="316"/>
    <w:bookmarkEnd w:id="317"/>
    <w:bookmarkEnd w:id="318"/>
    <w:bookmarkEnd w:id="319"/>
    <w:bookmarkEnd w:id="320"/>
    <w:p w14:paraId="57F74394">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lang w:bidi="ar"/>
        </w:rPr>
        <w:t>9</w:t>
      </w:r>
      <w:bookmarkStart w:id="321" w:name="_Toc300934984"/>
      <w:bookmarkStart w:id="322" w:name="_Toc312677497"/>
      <w:bookmarkStart w:id="323" w:name="_Toc304295561"/>
      <w:bookmarkStart w:id="324" w:name="_Toc303539141"/>
      <w:bookmarkStart w:id="325" w:name="_Toc297216194"/>
      <w:bookmarkStart w:id="326" w:name="_Toc312678023"/>
      <w:bookmarkStart w:id="327" w:name="_Toc297123535"/>
      <w:bookmarkStart w:id="328" w:name="_Toc318581174"/>
      <w:r>
        <w:rPr>
          <w:rFonts w:ascii="Times New Roman" w:hAnsi="Times New Roman" w:eastAsia="仿宋_GB2312" w:cs="Times New Roman"/>
          <w:sz w:val="30"/>
          <w:szCs w:val="32"/>
          <w:lang w:bidi="ar"/>
        </w:rPr>
        <w:t xml:space="preserve">.1.2 </w:t>
      </w:r>
      <w:r>
        <w:rPr>
          <w:rFonts w:hint="eastAsia" w:ascii="Times New Roman" w:hAnsi="Times New Roman" w:eastAsia="仿宋_GB2312" w:cs="仿宋_GB2312"/>
          <w:sz w:val="30"/>
          <w:szCs w:val="32"/>
          <w:lang w:bidi="ar"/>
        </w:rPr>
        <w:t>试验设备</w:t>
      </w:r>
    </w:p>
    <w:p w14:paraId="6134B0A5">
      <w:pPr>
        <w:spacing w:line="360" w:lineRule="auto"/>
        <w:jc w:val="left"/>
        <w:rPr>
          <w:rFonts w:ascii="Times New Roman" w:hAnsi="Times New Roman" w:eastAsia="仿宋_GB2312" w:cs="Times New Roman"/>
          <w:sz w:val="30"/>
          <w:szCs w:val="32"/>
        </w:rPr>
      </w:pPr>
      <w:r>
        <w:rPr>
          <w:rFonts w:hint="eastAsia" w:ascii="Times New Roman" w:hAnsi="Times New Roman" w:eastAsia="仿宋_GB2312" w:cs="仿宋_GB2312"/>
          <w:sz w:val="30"/>
          <w:szCs w:val="32"/>
          <w:lang w:bidi="ar"/>
        </w:rPr>
        <w:t>施工现场需要配置的试验场所、配备的实验设备及其他实验条件</w:t>
      </w:r>
      <w:bookmarkEnd w:id="321"/>
      <w:bookmarkEnd w:id="322"/>
      <w:bookmarkEnd w:id="323"/>
      <w:bookmarkEnd w:id="324"/>
      <w:bookmarkEnd w:id="325"/>
      <w:bookmarkEnd w:id="326"/>
      <w:bookmarkEnd w:id="327"/>
      <w:bookmarkStart w:id="329" w:name="_Toc300934985"/>
      <w:bookmarkStart w:id="330" w:name="_Toc297216195"/>
      <w:bookmarkStart w:id="331" w:name="_Toc297123536"/>
      <w:bookmarkStart w:id="332" w:name="_Toc304295562"/>
      <w:bookmarkStart w:id="333" w:name="_Toc312677498"/>
      <w:bookmarkStart w:id="334" w:name="_Toc303539142"/>
      <w:bookmarkStart w:id="335" w:name="_Toc312678024"/>
      <w:r>
        <w:rPr>
          <w:rFonts w:hint="eastAsia" w:ascii="Times New Roman" w:hAnsi="Times New Roman" w:eastAsia="仿宋_GB2312" w:cs="仿宋_GB2312"/>
          <w:sz w:val="30"/>
          <w:szCs w:val="32"/>
          <w:lang w:bidi="ar"/>
        </w:rPr>
        <w:t>：</w:t>
      </w:r>
      <w:r>
        <w:rPr>
          <w:rFonts w:hint="eastAsia" w:ascii="Times New Roman" w:hAnsi="Times New Roman" w:eastAsia="仿宋_GB2312" w:cs="仿宋_GB2312"/>
          <w:sz w:val="30"/>
          <w:szCs w:val="32"/>
          <w:u w:val="single"/>
          <w:lang w:bidi="ar"/>
        </w:rPr>
        <w:t>须满足检验试验相关需求</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sz w:val="30"/>
          <w:szCs w:val="32"/>
          <w:lang w:bidi="ar"/>
        </w:rPr>
        <w:t>。</w:t>
      </w:r>
      <w:r>
        <w:rPr>
          <w:rFonts w:ascii="Times New Roman" w:hAnsi="Times New Roman" w:eastAsia="仿宋_GB2312" w:cs="Times New Roman"/>
          <w:sz w:val="30"/>
          <w:szCs w:val="32"/>
          <w:lang w:bidi="ar"/>
        </w:rPr>
        <w:t xml:space="preserve"> </w:t>
      </w:r>
    </w:p>
    <w:p w14:paraId="78776DED">
      <w:pPr>
        <w:spacing w:line="360" w:lineRule="auto"/>
        <w:jc w:val="left"/>
        <w:rPr>
          <w:rFonts w:ascii="Times New Roman" w:hAnsi="Times New Roman" w:eastAsia="仿宋_GB2312" w:cs="Times New Roman"/>
          <w:sz w:val="30"/>
          <w:szCs w:val="32"/>
        </w:rPr>
      </w:pPr>
      <w:r>
        <w:rPr>
          <w:rFonts w:ascii="Times New Roman" w:hAnsi="Times New Roman" w:eastAsia="仿宋_GB2312" w:cs="Times New Roman"/>
          <w:sz w:val="30"/>
          <w:szCs w:val="32"/>
          <w:lang w:bidi="ar"/>
        </w:rPr>
        <w:t xml:space="preserve">    9.5</w:t>
      </w:r>
      <w:r>
        <w:rPr>
          <w:rFonts w:hint="eastAsia" w:ascii="Times New Roman" w:hAnsi="Times New Roman" w:eastAsia="仿宋_GB2312" w:cs="仿宋_GB2312"/>
          <w:sz w:val="30"/>
          <w:szCs w:val="32"/>
          <w:lang w:bidi="ar"/>
        </w:rPr>
        <w:t>本工程中不属于承包人需承担的特殊检验相关手续由承包人负责办理，承包人凭特殊检验费发票、特殊检验报告单及发包人出具的相关书面委托书向发包人报销。</w:t>
      </w:r>
    </w:p>
    <w:bookmarkEnd w:id="328"/>
    <w:bookmarkEnd w:id="329"/>
    <w:bookmarkEnd w:id="330"/>
    <w:bookmarkEnd w:id="331"/>
    <w:bookmarkEnd w:id="332"/>
    <w:bookmarkEnd w:id="333"/>
    <w:bookmarkEnd w:id="334"/>
    <w:bookmarkEnd w:id="335"/>
    <w:p w14:paraId="66737205">
      <w:pPr>
        <w:pStyle w:val="5"/>
        <w:widowControl/>
        <w:spacing w:before="120" w:after="120" w:line="360" w:lineRule="auto"/>
        <w:rPr>
          <w:rFonts w:ascii="Times New Roman" w:hAnsi="Times New Roman" w:eastAsia="黑体" w:cs="Times New Roman"/>
          <w:b w:val="0"/>
          <w:color w:val="000000"/>
          <w:sz w:val="32"/>
          <w:szCs w:val="32"/>
        </w:rPr>
      </w:pPr>
      <w:bookmarkStart w:id="336" w:name="_Toc351203642"/>
      <w:r>
        <w:rPr>
          <w:rFonts w:ascii="Times New Roman" w:hAnsi="Times New Roman" w:eastAsia="黑体" w:cs="Times New Roman"/>
          <w:b w:val="0"/>
          <w:color w:val="000000"/>
          <w:sz w:val="32"/>
          <w:szCs w:val="32"/>
        </w:rPr>
        <w:t>1</w:t>
      </w:r>
      <w:bookmarkEnd w:id="302"/>
      <w:bookmarkEnd w:id="303"/>
      <w:bookmarkEnd w:id="304"/>
      <w:bookmarkEnd w:id="305"/>
      <w:bookmarkEnd w:id="306"/>
      <w:bookmarkEnd w:id="307"/>
      <w:bookmarkEnd w:id="308"/>
      <w:bookmarkEnd w:id="309"/>
      <w:bookmarkEnd w:id="310"/>
      <w:bookmarkEnd w:id="311"/>
      <w:bookmarkEnd w:id="312"/>
      <w:bookmarkEnd w:id="313"/>
      <w:bookmarkStart w:id="337" w:name="_Toc296944532"/>
      <w:bookmarkStart w:id="338" w:name="_Toc304295566"/>
      <w:bookmarkStart w:id="339" w:name="_Toc296346694"/>
      <w:bookmarkStart w:id="340" w:name="_Toc296503193"/>
      <w:bookmarkStart w:id="341" w:name="_Toc296891233"/>
      <w:bookmarkStart w:id="342" w:name="_Toc296347192"/>
      <w:bookmarkStart w:id="343" w:name="_Toc296891021"/>
      <w:bookmarkStart w:id="344" w:name="_Toc292559903"/>
      <w:bookmarkStart w:id="345" w:name="_Toc303539146"/>
      <w:bookmarkStart w:id="346" w:name="_Toc292559398"/>
      <w:bookmarkStart w:id="347" w:name="_Toc297048379"/>
      <w:bookmarkStart w:id="348" w:name="_Toc297216199"/>
      <w:bookmarkStart w:id="349" w:name="_Toc297120493"/>
      <w:bookmarkStart w:id="350" w:name="_Toc300934989"/>
      <w:bookmarkStart w:id="351" w:name="_Toc297123540"/>
      <w:bookmarkStart w:id="352" w:name="_Toc312677499"/>
      <w:bookmarkStart w:id="353" w:name="_Toc312678025"/>
      <w:bookmarkStart w:id="354" w:name="_Toc267251435"/>
      <w:bookmarkStart w:id="355" w:name="_Toc267251437"/>
      <w:bookmarkStart w:id="356" w:name="_Toc267251439"/>
      <w:bookmarkStart w:id="357" w:name="_Toc267251433"/>
      <w:bookmarkStart w:id="358" w:name="_Toc267251441"/>
      <w:bookmarkStart w:id="359" w:name="_Toc267251440"/>
      <w:bookmarkStart w:id="360" w:name="_Toc267251442"/>
      <w:r>
        <w:rPr>
          <w:rFonts w:ascii="Times New Roman" w:hAnsi="Times New Roman" w:eastAsia="黑体" w:cs="Times New Roman"/>
          <w:b w:val="0"/>
          <w:color w:val="000000"/>
          <w:sz w:val="32"/>
          <w:szCs w:val="32"/>
        </w:rPr>
        <w:t xml:space="preserve">0. </w:t>
      </w:r>
      <w:r>
        <w:rPr>
          <w:rFonts w:hint="eastAsia" w:ascii="Times New Roman" w:hAnsi="Times New Roman" w:eastAsia="黑体" w:cs="黑体"/>
          <w:b w:val="0"/>
          <w:color w:val="000000"/>
          <w:sz w:val="32"/>
          <w:szCs w:val="32"/>
        </w:rPr>
        <w:t>变更</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bookmarkEnd w:id="352"/>
    <w:bookmarkEnd w:id="353"/>
    <w:p w14:paraId="5FBDF161">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1</w:t>
      </w:r>
      <w:bookmarkStart w:id="361" w:name="_Toc297048380"/>
      <w:bookmarkStart w:id="362" w:name="_Toc296503194"/>
      <w:bookmarkStart w:id="363" w:name="_Toc292559904"/>
      <w:bookmarkStart w:id="364" w:name="_Toc312677500"/>
      <w:bookmarkStart w:id="365" w:name="_Toc303539147"/>
      <w:bookmarkStart w:id="366" w:name="_Toc297216200"/>
      <w:bookmarkStart w:id="367" w:name="_Toc304295567"/>
      <w:bookmarkStart w:id="368" w:name="_Toc292559399"/>
      <w:bookmarkStart w:id="369" w:name="_Toc296891234"/>
      <w:bookmarkStart w:id="370" w:name="_Toc300934990"/>
      <w:bookmarkStart w:id="371" w:name="_Toc297120494"/>
      <w:bookmarkStart w:id="372" w:name="_Toc296346695"/>
      <w:bookmarkStart w:id="373" w:name="_Toc296944533"/>
      <w:bookmarkStart w:id="374" w:name="_Toc296891022"/>
      <w:bookmarkStart w:id="375" w:name="_Toc296347193"/>
      <w:bookmarkStart w:id="376" w:name="_Toc297123541"/>
      <w:bookmarkStart w:id="377" w:name="_Toc312678026"/>
      <w:r>
        <w:rPr>
          <w:rFonts w:ascii="Times New Roman" w:hAnsi="Times New Roman" w:eastAsia="黑体" w:cs="Times New Roman"/>
          <w:color w:val="000000"/>
          <w:sz w:val="30"/>
          <w:szCs w:val="32"/>
          <w:lang w:bidi="ar"/>
        </w:rPr>
        <w:t>0.1</w:t>
      </w:r>
      <w:r>
        <w:rPr>
          <w:rFonts w:hint="eastAsia" w:ascii="Times New Roman" w:hAnsi="Times New Roman" w:eastAsia="黑体" w:cs="黑体"/>
          <w:color w:val="000000"/>
          <w:sz w:val="30"/>
          <w:szCs w:val="32"/>
          <w:lang w:bidi="ar"/>
        </w:rPr>
        <w:t>变更的范围</w:t>
      </w:r>
    </w:p>
    <w:p w14:paraId="59DE89C6">
      <w:pPr>
        <w:spacing w:line="360" w:lineRule="auto"/>
        <w:ind w:firstLine="6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关于变更的范围的约定：</w:t>
      </w:r>
      <w:r>
        <w:rPr>
          <w:rFonts w:hint="eastAsia" w:ascii="Times New Roman" w:hAnsi="Times New Roman" w:eastAsia="仿宋_GB2312" w:cs="仿宋_GB2312"/>
          <w:color w:val="000000"/>
          <w:sz w:val="30"/>
          <w:szCs w:val="32"/>
          <w:u w:val="single"/>
          <w:lang w:bidi="ar"/>
        </w:rPr>
        <w:t>根据工程建设的需要双方协商确定，承包人不得擅自变更</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4939593B">
      <w:pPr>
        <w:widowControl w:val="0"/>
        <w:spacing w:beforeAutospacing="0" w:after="120" w:afterAutospacing="0"/>
        <w:ind w:left="63" w:right="63" w:firstLine="600" w:firstLineChars="200"/>
        <w:jc w:val="both"/>
        <w:rPr>
          <w:rFonts w:ascii="Times New Roman" w:hAnsi="Times New Roman" w:eastAsia="宋体" w:cs="Times New Roman"/>
          <w:kern w:val="0"/>
          <w:sz w:val="24"/>
          <w:szCs w:val="24"/>
          <w:lang w:val="en-US" w:eastAsia="zh-CN" w:bidi="ar-SA"/>
        </w:rPr>
      </w:pPr>
      <w:r>
        <w:rPr>
          <w:rFonts w:hint="eastAsia" w:ascii="Times New Roman" w:hAnsi="Times New Roman" w:eastAsia="仿宋_GB2312" w:cs="仿宋_GB2312"/>
          <w:color w:val="000000"/>
          <w:kern w:val="2"/>
          <w:sz w:val="30"/>
          <w:szCs w:val="32"/>
          <w:lang w:val="en-US" w:eastAsia="zh-CN" w:bidi="ar"/>
        </w:rPr>
        <w:t>承包人必须严格按照发包人提供的已完善审批程序的变更资料实施，如未按照变更资料实施或未收到变更资料擅自实施，则发包人不予认可该部分费用，不支付该部分款项。（发包人设计变更审批制度详见附件</w:t>
      </w:r>
      <w:r>
        <w:rPr>
          <w:rFonts w:ascii="Times New Roman" w:hAnsi="Times New Roman" w:eastAsia="仿宋_GB2312" w:cs="Times New Roman"/>
          <w:color w:val="000000"/>
          <w:kern w:val="2"/>
          <w:sz w:val="30"/>
          <w:szCs w:val="32"/>
          <w:lang w:val="en-US" w:eastAsia="zh-CN" w:bidi="ar"/>
        </w:rPr>
        <w:t>6</w:t>
      </w:r>
      <w:r>
        <w:rPr>
          <w:rFonts w:hint="eastAsia" w:ascii="Times New Roman" w:hAnsi="Times New Roman" w:eastAsia="仿宋_GB2312" w:cs="仿宋_GB2312"/>
          <w:color w:val="000000"/>
          <w:kern w:val="2"/>
          <w:sz w:val="30"/>
          <w:szCs w:val="32"/>
          <w:lang w:val="en-US" w:eastAsia="zh-CN" w:bidi="ar"/>
        </w:rPr>
        <w:t>）。</w:t>
      </w:r>
    </w:p>
    <w:p w14:paraId="223D1907">
      <w:pPr>
        <w:spacing w:line="360" w:lineRule="auto"/>
        <w:ind w:firstLine="6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10.2</w:t>
      </w:r>
      <w:r>
        <w:rPr>
          <w:rFonts w:hint="eastAsia" w:ascii="Times New Roman" w:hAnsi="Times New Roman" w:eastAsia="仿宋_GB2312" w:cs="仿宋_GB2312"/>
          <w:color w:val="000000"/>
          <w:sz w:val="30"/>
          <w:szCs w:val="32"/>
          <w:lang w:bidi="ar"/>
        </w:rPr>
        <w:t>变更权</w:t>
      </w:r>
    </w:p>
    <w:p w14:paraId="5EFFB2D2">
      <w:pPr>
        <w:spacing w:line="360" w:lineRule="auto"/>
        <w:ind w:firstLine="6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10.2.1</w:t>
      </w:r>
      <w:r>
        <w:rPr>
          <w:rFonts w:hint="eastAsia" w:ascii="Times New Roman" w:hAnsi="Times New Roman" w:eastAsia="仿宋_GB2312" w:cs="仿宋_GB2312"/>
          <w:color w:val="000000"/>
          <w:sz w:val="30"/>
          <w:szCs w:val="32"/>
          <w:lang w:bidi="ar"/>
        </w:rPr>
        <w:t>任何变更的经济签证、核定单、变更、工程联系单、洽商等文件须由监理人、发包人现场代表或经授权的对口专业负责人、预决算人员、发包人</w:t>
      </w:r>
      <w:r>
        <w:rPr>
          <w:rFonts w:hint="eastAsia" w:ascii="Times New Roman" w:hAnsi="Times New Roman" w:eastAsia="仿宋_GB2312" w:cs="仿宋_GB2312"/>
          <w:color w:val="000000"/>
          <w:sz w:val="30"/>
          <w:szCs w:val="32"/>
          <w:lang w:eastAsia="zh-CN" w:bidi="ar"/>
        </w:rPr>
        <w:t>项目办</w:t>
      </w:r>
      <w:r>
        <w:rPr>
          <w:rFonts w:hint="eastAsia" w:ascii="Times New Roman" w:hAnsi="Times New Roman" w:eastAsia="仿宋_GB2312" w:cs="仿宋_GB2312"/>
          <w:color w:val="000000"/>
          <w:sz w:val="30"/>
          <w:szCs w:val="32"/>
          <w:lang w:bidi="ar"/>
        </w:rPr>
        <w:t>主管</w:t>
      </w:r>
      <w:r>
        <w:rPr>
          <w:rFonts w:ascii="Times New Roman" w:hAnsi="Times New Roman" w:eastAsia="仿宋_GB2312" w:cs="Times New Roman"/>
          <w:color w:val="000000"/>
          <w:sz w:val="30"/>
          <w:szCs w:val="32"/>
          <w:lang w:bidi="ar"/>
        </w:rPr>
        <w:t>/</w:t>
      </w:r>
      <w:r>
        <w:rPr>
          <w:rFonts w:hint="eastAsia" w:ascii="Times New Roman" w:hAnsi="Times New Roman" w:eastAsia="仿宋_GB2312" w:cs="仿宋_GB2312"/>
          <w:color w:val="000000"/>
          <w:sz w:val="30"/>
          <w:szCs w:val="32"/>
          <w:lang w:bidi="ar"/>
        </w:rPr>
        <w:t>分管领导共同签字并加盖部门公章后才能生效；</w:t>
      </w:r>
    </w:p>
    <w:p w14:paraId="3699D540">
      <w:pPr>
        <w:spacing w:line="360" w:lineRule="auto"/>
        <w:ind w:firstLine="6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10.2.2</w:t>
      </w:r>
      <w:r>
        <w:rPr>
          <w:rFonts w:hint="eastAsia" w:ascii="Times New Roman" w:hAnsi="Times New Roman" w:eastAsia="仿宋_GB2312" w:cs="仿宋_GB2312"/>
          <w:color w:val="000000"/>
          <w:sz w:val="30"/>
          <w:szCs w:val="32"/>
          <w:lang w:bidi="ar"/>
        </w:rPr>
        <w:t>本工程的所有经济签证承包人须按照发包人《工程经济建设经济签证的有关规定》执行。所有经济签证应注明工程名称、单位工程（单项工程、分部工程、分项工程）签证部位、施工简图（无法画图的应注明增减工作量）、签证日期、费用发生原因等；</w:t>
      </w:r>
    </w:p>
    <w:p w14:paraId="47A11A50">
      <w:pPr>
        <w:spacing w:line="360" w:lineRule="auto"/>
        <w:ind w:firstLine="6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10.2.3</w:t>
      </w:r>
      <w:r>
        <w:rPr>
          <w:rFonts w:hint="eastAsia" w:ascii="Times New Roman" w:hAnsi="Times New Roman" w:eastAsia="仿宋_GB2312" w:cs="仿宋_GB2312"/>
          <w:color w:val="000000"/>
          <w:sz w:val="30"/>
          <w:szCs w:val="32"/>
          <w:lang w:bidi="ar"/>
        </w:rPr>
        <w:t>本工程的所有经济签证必须在签证工作内容完成后七日内办理，否则视为承包人放弃对此签证单进行结算。</w:t>
      </w:r>
    </w:p>
    <w:p w14:paraId="71710686">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10.4 </w:t>
      </w:r>
      <w:r>
        <w:rPr>
          <w:rFonts w:hint="eastAsia" w:ascii="Times New Roman" w:hAnsi="Times New Roman" w:eastAsia="黑体" w:cs="黑体"/>
          <w:color w:val="000000"/>
          <w:sz w:val="30"/>
          <w:szCs w:val="32"/>
          <w:lang w:bidi="ar"/>
        </w:rPr>
        <w:t>变更估价</w:t>
      </w:r>
    </w:p>
    <w:p w14:paraId="0A3C7EC7">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lang w:bidi="ar"/>
        </w:rPr>
        <w:t xml:space="preserve">10.4.1 </w:t>
      </w:r>
      <w:r>
        <w:rPr>
          <w:rFonts w:hint="eastAsia" w:ascii="Times New Roman" w:hAnsi="Times New Roman" w:eastAsia="仿宋_GB2312" w:cs="仿宋_GB2312"/>
          <w:sz w:val="30"/>
          <w:szCs w:val="32"/>
          <w:lang w:bidi="ar"/>
        </w:rPr>
        <w:t>变更估价原则</w:t>
      </w:r>
    </w:p>
    <w:p w14:paraId="5F6C30D7">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关于变更估价的约定</w:t>
      </w:r>
      <w:r>
        <w:rPr>
          <w:rFonts w:ascii="Times New Roman" w:hAnsi="Times New Roman" w:eastAsia="仿宋_GB2312" w:cs="Times New Roman"/>
          <w:color w:val="000000"/>
          <w:sz w:val="30"/>
          <w:szCs w:val="32"/>
          <w:lang w:bidi="ar"/>
        </w:rPr>
        <w:t xml:space="preserve">: </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u w:val="single"/>
          <w:lang w:bidi="ar"/>
        </w:rPr>
        <w:t>按专用条款</w:t>
      </w:r>
      <w:r>
        <w:rPr>
          <w:rFonts w:ascii="Times New Roman" w:hAnsi="Times New Roman" w:eastAsia="仿宋_GB2312" w:cs="Times New Roman"/>
          <w:color w:val="000000"/>
          <w:sz w:val="30"/>
          <w:szCs w:val="32"/>
          <w:u w:val="single"/>
          <w:lang w:bidi="ar"/>
        </w:rPr>
        <w:t>14.5</w:t>
      </w:r>
      <w:r>
        <w:rPr>
          <w:rFonts w:hint="eastAsia" w:ascii="Times New Roman" w:hAnsi="Times New Roman" w:eastAsia="仿宋_GB2312" w:cs="仿宋_GB2312"/>
          <w:color w:val="000000"/>
          <w:sz w:val="30"/>
          <w:szCs w:val="32"/>
          <w:u w:val="single"/>
          <w:lang w:bidi="ar"/>
        </w:rPr>
        <w:t>条执行</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14:paraId="5681800A">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10.8 </w:t>
      </w:r>
      <w:r>
        <w:rPr>
          <w:rFonts w:hint="eastAsia" w:ascii="Times New Roman" w:hAnsi="Times New Roman" w:eastAsia="黑体" w:cs="黑体"/>
          <w:color w:val="000000"/>
          <w:sz w:val="30"/>
          <w:szCs w:val="32"/>
          <w:lang w:bidi="ar"/>
        </w:rPr>
        <w:t>暂列金额</w:t>
      </w:r>
    </w:p>
    <w:p w14:paraId="14C820F6">
      <w:pPr>
        <w:autoSpaceDE w:val="0"/>
        <w:autoSpaceDN w:val="0"/>
        <w:adjustRightInd w:val="0"/>
        <w:spacing w:line="360" w:lineRule="auto"/>
        <w:jc w:val="left"/>
        <w:rPr>
          <w:rFonts w:ascii="Times New Roman" w:hAnsi="Times New Roman" w:eastAsia="仿宋_GB2312" w:cs="Times New Roman"/>
          <w:color w:val="000000"/>
          <w:kern w:val="0"/>
          <w:sz w:val="30"/>
          <w:szCs w:val="32"/>
        </w:rPr>
      </w:pPr>
      <w:r>
        <w:rPr>
          <w:rFonts w:hint="eastAsia" w:ascii="Times New Roman" w:hAnsi="Times New Roman" w:eastAsia="仿宋_GB2312" w:cs="仿宋_GB2312"/>
          <w:color w:val="000000"/>
          <w:kern w:val="0"/>
          <w:sz w:val="30"/>
          <w:szCs w:val="32"/>
          <w:lang w:bidi="ar"/>
        </w:rPr>
        <w:t>合同当事人关于暂列金额使用的约定：</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sz w:val="30"/>
          <w:szCs w:val="32"/>
          <w:u w:val="single"/>
          <w:lang w:bidi="ar"/>
        </w:rPr>
        <w:t>按通用合同条款执行</w:t>
      </w:r>
      <w:r>
        <w:rPr>
          <w:rFonts w:ascii="Times New Roman" w:hAnsi="Times New Roman" w:eastAsia="仿宋_GB2312" w:cs="Times New Roman"/>
          <w:sz w:val="30"/>
          <w:szCs w:val="32"/>
          <w:u w:val="single"/>
          <w:lang w:bidi="ar"/>
        </w:rPr>
        <w:t xml:space="preserve">   </w:t>
      </w:r>
      <w:r>
        <w:rPr>
          <w:rFonts w:hint="eastAsia" w:ascii="Times New Roman" w:hAnsi="Times New Roman" w:eastAsia="仿宋_GB2312" w:cs="仿宋_GB2312"/>
          <w:color w:val="000000"/>
          <w:kern w:val="0"/>
          <w:sz w:val="30"/>
          <w:szCs w:val="32"/>
          <w:lang w:bidi="ar"/>
        </w:rPr>
        <w:t>。</w:t>
      </w:r>
    </w:p>
    <w:p w14:paraId="756D6ABC">
      <w:pPr>
        <w:pStyle w:val="5"/>
        <w:widowControl/>
        <w:spacing w:before="120" w:after="120" w:line="360" w:lineRule="auto"/>
        <w:rPr>
          <w:rFonts w:ascii="Times New Roman" w:hAnsi="Times New Roman" w:eastAsia="黑体" w:cs="Times New Roman"/>
          <w:b w:val="0"/>
          <w:color w:val="000000"/>
          <w:sz w:val="32"/>
          <w:szCs w:val="32"/>
        </w:rPr>
      </w:pPr>
      <w:bookmarkStart w:id="378" w:name="_Toc351203643"/>
      <w:r>
        <w:rPr>
          <w:rFonts w:ascii="Times New Roman" w:hAnsi="Times New Roman" w:eastAsia="黑体" w:cs="Times New Roman"/>
          <w:b w:val="0"/>
          <w:color w:val="000000"/>
          <w:sz w:val="32"/>
          <w:szCs w:val="32"/>
        </w:rPr>
        <w:t xml:space="preserve">11. </w:t>
      </w:r>
      <w:r>
        <w:rPr>
          <w:rFonts w:hint="eastAsia" w:ascii="Times New Roman" w:hAnsi="Times New Roman" w:eastAsia="黑体" w:cs="黑体"/>
          <w:b w:val="0"/>
          <w:color w:val="000000"/>
          <w:sz w:val="32"/>
          <w:szCs w:val="32"/>
        </w:rPr>
        <w:t>价格调整</w:t>
      </w:r>
      <w:bookmarkEnd w:id="378"/>
    </w:p>
    <w:p w14:paraId="68C71FB1">
      <w:pPr>
        <w:spacing w:after="120" w:line="360" w:lineRule="auto"/>
        <w:ind w:firstLine="600" w:firstLineChars="200"/>
        <w:rPr>
          <w:rFonts w:ascii="Times New Roman" w:hAnsi="Times New Roman" w:eastAsia="黑体" w:cs="Times New Roman"/>
          <w:color w:val="000000"/>
          <w:sz w:val="30"/>
          <w:szCs w:val="32"/>
        </w:rPr>
      </w:pPr>
      <w:bookmarkStart w:id="379" w:name="_Toc296347200"/>
      <w:bookmarkStart w:id="380" w:name="_Toc297216209"/>
      <w:bookmarkStart w:id="381" w:name="_Toc297123550"/>
      <w:bookmarkStart w:id="382" w:name="_Toc303539157"/>
      <w:bookmarkStart w:id="383" w:name="_Toc296503201"/>
      <w:bookmarkStart w:id="384" w:name="_Toc312678039"/>
      <w:bookmarkStart w:id="385" w:name="_Toc292559406"/>
      <w:bookmarkStart w:id="386" w:name="_Toc296944540"/>
      <w:bookmarkStart w:id="387" w:name="_Toc296346702"/>
      <w:bookmarkStart w:id="388" w:name="_Toc296891029"/>
      <w:bookmarkStart w:id="389" w:name="_Toc297048387"/>
      <w:bookmarkStart w:id="390" w:name="_Toc300935000"/>
      <w:bookmarkStart w:id="391" w:name="_Toc304295577"/>
      <w:bookmarkStart w:id="392" w:name="_Toc292559911"/>
      <w:bookmarkStart w:id="393" w:name="_Toc297120501"/>
      <w:bookmarkStart w:id="394" w:name="_Toc296891241"/>
      <w:r>
        <w:rPr>
          <w:rFonts w:ascii="Times New Roman" w:hAnsi="Times New Roman" w:eastAsia="黑体" w:cs="Times New Roman"/>
          <w:color w:val="000000"/>
          <w:sz w:val="30"/>
          <w:szCs w:val="32"/>
          <w:lang w:bidi="ar"/>
        </w:rPr>
        <w:t xml:space="preserve">11.1 </w:t>
      </w:r>
      <w:r>
        <w:rPr>
          <w:rFonts w:hint="eastAsia" w:ascii="Times New Roman" w:hAnsi="Times New Roman" w:eastAsia="黑体" w:cs="黑体"/>
          <w:color w:val="000000"/>
          <w:sz w:val="30"/>
          <w:szCs w:val="32"/>
          <w:lang w:bidi="ar"/>
        </w:rPr>
        <w:t>市场价格波动引起的调整</w:t>
      </w:r>
    </w:p>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14:paraId="1BF0F81F">
      <w:pPr>
        <w:spacing w:line="360" w:lineRule="auto"/>
        <w:ind w:firstLine="600" w:firstLineChars="200"/>
        <w:jc w:val="left"/>
        <w:rPr>
          <w:rFonts w:ascii="Times New Roman" w:hAnsi="Times New Roman" w:eastAsia="仿宋_GB2312" w:cs="Times New Roman"/>
          <w:sz w:val="30"/>
          <w:szCs w:val="32"/>
        </w:rPr>
      </w:pPr>
      <w:r>
        <w:rPr>
          <w:rFonts w:hint="eastAsia" w:ascii="Times New Roman" w:hAnsi="Times New Roman" w:eastAsia="仿宋_GB2312" w:cs="仿宋_GB2312"/>
          <w:color w:val="000000"/>
          <w:kern w:val="0"/>
          <w:sz w:val="30"/>
          <w:szCs w:val="32"/>
          <w:lang w:bidi="ar"/>
        </w:rPr>
        <w:t>市场价格波动是否调整合同价格的约定：</w:t>
      </w:r>
      <w:r>
        <w:rPr>
          <w:rFonts w:hint="eastAsia" w:ascii="Times New Roman" w:hAnsi="Times New Roman" w:eastAsia="仿宋_GB2312" w:cs="仿宋_GB2312"/>
          <w:sz w:val="30"/>
          <w:szCs w:val="32"/>
          <w:u w:val="single"/>
          <w:lang w:bidi="ar"/>
        </w:rPr>
        <w:t>不调整</w:t>
      </w:r>
      <w:r>
        <w:rPr>
          <w:rFonts w:hint="eastAsia" w:ascii="Times New Roman" w:hAnsi="Times New Roman" w:eastAsia="仿宋_GB2312" w:cs="仿宋_GB2312"/>
          <w:color w:val="000000"/>
          <w:kern w:val="0"/>
          <w:sz w:val="30"/>
          <w:szCs w:val="32"/>
          <w:lang w:bidi="ar"/>
        </w:rPr>
        <w:t>。</w:t>
      </w:r>
    </w:p>
    <w:bookmarkEnd w:id="354"/>
    <w:bookmarkEnd w:id="355"/>
    <w:bookmarkEnd w:id="356"/>
    <w:bookmarkEnd w:id="357"/>
    <w:bookmarkEnd w:id="358"/>
    <w:bookmarkEnd w:id="359"/>
    <w:p w14:paraId="253EA300">
      <w:pPr>
        <w:pStyle w:val="5"/>
        <w:widowControl/>
        <w:spacing w:before="120" w:after="120" w:line="360" w:lineRule="auto"/>
        <w:rPr>
          <w:rFonts w:ascii="Times New Roman" w:hAnsi="Times New Roman" w:eastAsia="黑体" w:cs="Times New Roman"/>
          <w:b w:val="0"/>
          <w:color w:val="000000"/>
          <w:sz w:val="32"/>
          <w:szCs w:val="32"/>
        </w:rPr>
      </w:pPr>
      <w:bookmarkStart w:id="395" w:name="_Toc292559915"/>
      <w:bookmarkStart w:id="396" w:name="_Toc296503205"/>
      <w:bookmarkStart w:id="397" w:name="_Toc296944544"/>
      <w:bookmarkStart w:id="398" w:name="_Toc297120505"/>
      <w:bookmarkStart w:id="399" w:name="_Toc296891245"/>
      <w:bookmarkStart w:id="400" w:name="_Toc296891033"/>
      <w:bookmarkStart w:id="401" w:name="_Toc292559410"/>
      <w:bookmarkStart w:id="402" w:name="_Toc296347204"/>
      <w:bookmarkStart w:id="403" w:name="_Toc296346706"/>
      <w:bookmarkStart w:id="404" w:name="_Toc297048391"/>
      <w:bookmarkStart w:id="405" w:name="_Toc351203644"/>
      <w:bookmarkStart w:id="406" w:name="_Toc304295579"/>
      <w:bookmarkStart w:id="407" w:name="_Toc297123552"/>
      <w:bookmarkStart w:id="408" w:name="_Toc312678040"/>
      <w:bookmarkStart w:id="409" w:name="_Toc297216211"/>
      <w:bookmarkStart w:id="410" w:name="_Toc303539159"/>
      <w:bookmarkStart w:id="411" w:name="_Toc300935002"/>
      <w:r>
        <w:rPr>
          <w:rFonts w:ascii="Times New Roman" w:hAnsi="Times New Roman" w:eastAsia="黑体" w:cs="Times New Roman"/>
          <w:b w:val="0"/>
          <w:color w:val="000000"/>
          <w:sz w:val="32"/>
          <w:szCs w:val="32"/>
        </w:rPr>
        <w:t xml:space="preserve">12. </w:t>
      </w:r>
      <w:bookmarkEnd w:id="395"/>
      <w:bookmarkEnd w:id="396"/>
      <w:bookmarkEnd w:id="397"/>
      <w:bookmarkEnd w:id="398"/>
      <w:bookmarkEnd w:id="399"/>
      <w:bookmarkEnd w:id="400"/>
      <w:bookmarkEnd w:id="401"/>
      <w:bookmarkEnd w:id="402"/>
      <w:bookmarkEnd w:id="403"/>
      <w:bookmarkEnd w:id="404"/>
      <w:r>
        <w:rPr>
          <w:rFonts w:hint="eastAsia" w:ascii="Times New Roman" w:hAnsi="Times New Roman" w:eastAsia="黑体" w:cs="黑体"/>
          <w:b w:val="0"/>
          <w:color w:val="000000"/>
          <w:sz w:val="32"/>
          <w:szCs w:val="32"/>
        </w:rPr>
        <w:t>合同价格、计量与支付</w:t>
      </w:r>
      <w:bookmarkEnd w:id="405"/>
    </w:p>
    <w:bookmarkEnd w:id="406"/>
    <w:bookmarkEnd w:id="407"/>
    <w:bookmarkEnd w:id="408"/>
    <w:bookmarkEnd w:id="409"/>
    <w:bookmarkEnd w:id="410"/>
    <w:bookmarkEnd w:id="411"/>
    <w:p w14:paraId="0C83E881">
      <w:pPr>
        <w:spacing w:after="120" w:line="360" w:lineRule="auto"/>
        <w:ind w:firstLine="600" w:firstLineChars="200"/>
        <w:rPr>
          <w:rFonts w:ascii="Times New Roman" w:hAnsi="Times New Roman" w:eastAsia="黑体" w:cs="Times New Roman"/>
          <w:color w:val="000000"/>
          <w:sz w:val="30"/>
          <w:szCs w:val="32"/>
          <w:u w:val="single"/>
        </w:rPr>
      </w:pPr>
      <w:bookmarkStart w:id="412" w:name="_Toc267251461"/>
      <w:bookmarkStart w:id="413" w:name="_Toc292559411"/>
      <w:bookmarkStart w:id="414" w:name="_Toc292559916"/>
      <w:bookmarkStart w:id="415" w:name="_Toc296891034"/>
      <w:bookmarkStart w:id="416" w:name="_Toc296944545"/>
      <w:bookmarkStart w:id="417" w:name="_Toc296346707"/>
      <w:bookmarkStart w:id="418" w:name="_Toc296503206"/>
      <w:bookmarkStart w:id="419" w:name="_Toc297048392"/>
      <w:bookmarkStart w:id="420" w:name="_Toc296891246"/>
      <w:bookmarkStart w:id="421" w:name="_Toc297120506"/>
      <w:bookmarkStart w:id="422" w:name="_Toc296347205"/>
      <w:bookmarkStart w:id="423" w:name="_Toc297123553"/>
      <w:bookmarkStart w:id="424" w:name="_Toc297216212"/>
      <w:bookmarkStart w:id="425" w:name="_Toc300935003"/>
      <w:bookmarkStart w:id="426" w:name="_Toc312678041"/>
      <w:bookmarkStart w:id="427" w:name="_Toc303539160"/>
      <w:bookmarkStart w:id="428" w:name="_Toc304295580"/>
      <w:r>
        <w:rPr>
          <w:rFonts w:ascii="Times New Roman" w:hAnsi="Times New Roman" w:eastAsia="黑体" w:cs="Times New Roman"/>
          <w:color w:val="000000"/>
          <w:sz w:val="30"/>
          <w:szCs w:val="32"/>
          <w:lang w:bidi="ar"/>
        </w:rPr>
        <w:t xml:space="preserve">12.1 </w:t>
      </w:r>
      <w:r>
        <w:rPr>
          <w:rFonts w:hint="eastAsia" w:ascii="Times New Roman" w:hAnsi="Times New Roman" w:eastAsia="黑体" w:cs="黑体"/>
          <w:color w:val="000000"/>
          <w:sz w:val="30"/>
          <w:szCs w:val="32"/>
          <w:lang w:bidi="ar"/>
        </w:rPr>
        <w:t>合</w:t>
      </w:r>
      <w:bookmarkEnd w:id="412"/>
      <w:bookmarkEnd w:id="413"/>
      <w:bookmarkEnd w:id="414"/>
      <w:r>
        <w:rPr>
          <w:rFonts w:hint="eastAsia" w:ascii="Times New Roman" w:hAnsi="Times New Roman" w:eastAsia="黑体" w:cs="黑体"/>
          <w:color w:val="000000"/>
          <w:sz w:val="30"/>
          <w:szCs w:val="32"/>
          <w:lang w:bidi="ar"/>
        </w:rPr>
        <w:t>同价</w:t>
      </w:r>
      <w:bookmarkEnd w:id="415"/>
      <w:bookmarkEnd w:id="416"/>
      <w:bookmarkEnd w:id="417"/>
      <w:bookmarkEnd w:id="418"/>
      <w:bookmarkEnd w:id="419"/>
      <w:bookmarkEnd w:id="420"/>
      <w:bookmarkEnd w:id="421"/>
      <w:bookmarkEnd w:id="422"/>
      <w:r>
        <w:rPr>
          <w:rFonts w:hint="eastAsia" w:ascii="Times New Roman" w:hAnsi="Times New Roman" w:eastAsia="黑体" w:cs="黑体"/>
          <w:color w:val="000000"/>
          <w:sz w:val="30"/>
          <w:szCs w:val="32"/>
          <w:lang w:bidi="ar"/>
        </w:rPr>
        <w:t>格形式：</w:t>
      </w:r>
      <w:r>
        <w:rPr>
          <w:rFonts w:hint="eastAsia" w:ascii="Times New Roman" w:hAnsi="Times New Roman" w:eastAsia="黑体" w:cs="黑体"/>
          <w:color w:val="000000"/>
          <w:sz w:val="30"/>
          <w:szCs w:val="32"/>
          <w:u w:val="single"/>
          <w:lang w:bidi="ar"/>
        </w:rPr>
        <w:t>固定总价合同</w:t>
      </w:r>
      <w:r>
        <w:rPr>
          <w:rFonts w:ascii="Times New Roman" w:hAnsi="Times New Roman" w:eastAsia="黑体" w:cs="Times New Roman"/>
          <w:color w:val="000000"/>
          <w:sz w:val="30"/>
          <w:szCs w:val="32"/>
          <w:u w:val="single"/>
          <w:lang w:bidi="ar"/>
        </w:rPr>
        <w:t xml:space="preserve">  </w:t>
      </w:r>
      <w:r>
        <w:rPr>
          <w:rFonts w:hint="eastAsia" w:ascii="Times New Roman" w:hAnsi="Times New Roman" w:eastAsia="黑体" w:cs="黑体"/>
          <w:color w:val="000000"/>
          <w:sz w:val="30"/>
          <w:szCs w:val="32"/>
          <w:u w:val="single"/>
          <w:lang w:bidi="ar"/>
        </w:rPr>
        <w:t>。</w:t>
      </w:r>
    </w:p>
    <w:bookmarkEnd w:id="423"/>
    <w:bookmarkEnd w:id="424"/>
    <w:bookmarkEnd w:id="425"/>
    <w:bookmarkEnd w:id="426"/>
    <w:bookmarkEnd w:id="427"/>
    <w:bookmarkEnd w:id="428"/>
    <w:p w14:paraId="5A063A40">
      <w:pPr>
        <w:spacing w:after="120" w:line="360" w:lineRule="auto"/>
        <w:ind w:firstLine="750" w:firstLineChars="25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合同风险范围包含但不限于：</w:t>
      </w:r>
    </w:p>
    <w:p w14:paraId="0C4716C7">
      <w:pPr>
        <w:spacing w:after="120" w:line="360" w:lineRule="auto"/>
        <w:ind w:firstLine="750" w:firstLineChars="25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1</w:t>
      </w:r>
      <w:r>
        <w:rPr>
          <w:rFonts w:hint="eastAsia" w:ascii="Times New Roman" w:hAnsi="Times New Roman" w:eastAsia="仿宋_GB2312" w:cs="仿宋_GB2312"/>
          <w:color w:val="000000"/>
          <w:sz w:val="30"/>
          <w:szCs w:val="32"/>
          <w:lang w:bidi="ar"/>
        </w:rPr>
        <w:t>、</w:t>
      </w:r>
      <w:r>
        <w:rPr>
          <w:rFonts w:ascii="Times New Roman" w:hAnsi="Times New Roman" w:eastAsia="仿宋_GB2312" w:cs="Times New Roman"/>
          <w:color w:val="000000"/>
          <w:sz w:val="30"/>
          <w:szCs w:val="32"/>
          <w:lang w:bidi="ar"/>
        </w:rPr>
        <w:t xml:space="preserve"> </w:t>
      </w:r>
      <w:r>
        <w:rPr>
          <w:rFonts w:hint="eastAsia" w:ascii="Times New Roman" w:hAnsi="Times New Roman" w:eastAsia="仿宋_GB2312" w:cs="仿宋_GB2312"/>
          <w:color w:val="000000"/>
          <w:sz w:val="30"/>
          <w:szCs w:val="32"/>
          <w:lang w:bidi="ar"/>
        </w:rPr>
        <w:t>合同期内人工、材料、机械、设备价格变动或其他因素调整、变动；</w:t>
      </w:r>
    </w:p>
    <w:p w14:paraId="360F07FA">
      <w:pPr>
        <w:spacing w:after="120" w:line="360" w:lineRule="auto"/>
        <w:ind w:firstLine="750" w:firstLineChars="25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2</w:t>
      </w:r>
      <w:r>
        <w:rPr>
          <w:rFonts w:hint="eastAsia" w:ascii="Times New Roman" w:hAnsi="Times New Roman" w:eastAsia="仿宋_GB2312" w:cs="仿宋_GB2312"/>
          <w:color w:val="000000"/>
          <w:sz w:val="30"/>
          <w:szCs w:val="32"/>
          <w:lang w:bidi="ar"/>
        </w:rPr>
        <w:t>、</w:t>
      </w:r>
      <w:r>
        <w:rPr>
          <w:rFonts w:ascii="Times New Roman" w:hAnsi="Times New Roman" w:eastAsia="仿宋_GB2312" w:cs="Times New Roman"/>
          <w:color w:val="000000"/>
          <w:sz w:val="30"/>
          <w:szCs w:val="32"/>
          <w:lang w:bidi="ar"/>
        </w:rPr>
        <w:t xml:space="preserve"> </w:t>
      </w:r>
      <w:r>
        <w:rPr>
          <w:rFonts w:hint="eastAsia" w:ascii="Times New Roman" w:hAnsi="Times New Roman" w:eastAsia="仿宋_GB2312" w:cs="仿宋_GB2312"/>
          <w:color w:val="000000"/>
          <w:sz w:val="30"/>
          <w:szCs w:val="32"/>
          <w:lang w:bidi="ar"/>
        </w:rPr>
        <w:t>在限定的工期内完成施工项目及整项工程并达到合同规定的质量标准所需要的费用，隐含的为完成该项目而必须发生的费用；</w:t>
      </w:r>
    </w:p>
    <w:p w14:paraId="24FD3401">
      <w:pPr>
        <w:spacing w:after="120" w:line="360" w:lineRule="auto"/>
        <w:ind w:firstLine="750" w:firstLineChars="25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3</w:t>
      </w:r>
      <w:r>
        <w:rPr>
          <w:rFonts w:hint="eastAsia" w:ascii="Times New Roman" w:hAnsi="Times New Roman" w:eastAsia="仿宋_GB2312" w:cs="仿宋_GB2312"/>
          <w:color w:val="000000"/>
          <w:sz w:val="30"/>
          <w:szCs w:val="32"/>
          <w:lang w:bidi="ar"/>
        </w:rPr>
        <w:t>、一个月内临时停水、停电在工作时间</w:t>
      </w:r>
      <w:r>
        <w:rPr>
          <w:rFonts w:ascii="Times New Roman" w:hAnsi="Times New Roman" w:eastAsia="仿宋_GB2312" w:cs="Times New Roman"/>
          <w:color w:val="000000"/>
          <w:sz w:val="30"/>
          <w:szCs w:val="32"/>
          <w:lang w:bidi="ar"/>
        </w:rPr>
        <w:t>24</w:t>
      </w:r>
      <w:r>
        <w:rPr>
          <w:rFonts w:hint="eastAsia" w:ascii="Times New Roman" w:hAnsi="Times New Roman" w:eastAsia="仿宋_GB2312" w:cs="仿宋_GB2312"/>
          <w:color w:val="000000"/>
          <w:sz w:val="30"/>
          <w:szCs w:val="32"/>
          <w:lang w:bidi="ar"/>
        </w:rPr>
        <w:t>小时以内的停工、窝工损失；</w:t>
      </w:r>
    </w:p>
    <w:p w14:paraId="48A5446F">
      <w:pPr>
        <w:spacing w:after="120" w:line="360" w:lineRule="auto"/>
        <w:ind w:firstLine="750" w:firstLineChars="25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4</w:t>
      </w:r>
      <w:r>
        <w:rPr>
          <w:rFonts w:hint="eastAsia" w:ascii="Times New Roman" w:hAnsi="Times New Roman" w:eastAsia="仿宋_GB2312" w:cs="仿宋_GB2312"/>
          <w:color w:val="000000"/>
          <w:sz w:val="30"/>
          <w:szCs w:val="32"/>
          <w:lang w:bidi="ar"/>
        </w:rPr>
        <w:t>、发包人供应材料设备不及时，造成的停、窝工每月在工作时间</w:t>
      </w:r>
      <w:r>
        <w:rPr>
          <w:rFonts w:ascii="Times New Roman" w:hAnsi="Times New Roman" w:eastAsia="仿宋_GB2312" w:cs="Times New Roman"/>
          <w:color w:val="000000"/>
          <w:sz w:val="30"/>
          <w:szCs w:val="32"/>
          <w:lang w:bidi="ar"/>
        </w:rPr>
        <w:t>24</w:t>
      </w:r>
      <w:r>
        <w:rPr>
          <w:rFonts w:hint="eastAsia" w:ascii="Times New Roman" w:hAnsi="Times New Roman" w:eastAsia="仿宋_GB2312" w:cs="仿宋_GB2312"/>
          <w:color w:val="000000"/>
          <w:sz w:val="30"/>
          <w:szCs w:val="32"/>
          <w:lang w:bidi="ar"/>
        </w:rPr>
        <w:t>小时以内的损失；</w:t>
      </w:r>
    </w:p>
    <w:p w14:paraId="14CE977A">
      <w:pPr>
        <w:spacing w:after="120" w:line="360" w:lineRule="auto"/>
        <w:ind w:firstLine="750" w:firstLineChars="25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5</w:t>
      </w:r>
      <w:r>
        <w:rPr>
          <w:rFonts w:hint="eastAsia" w:ascii="Times New Roman" w:hAnsi="Times New Roman" w:eastAsia="仿宋_GB2312" w:cs="仿宋_GB2312"/>
          <w:color w:val="000000"/>
          <w:sz w:val="30"/>
          <w:szCs w:val="32"/>
          <w:lang w:bidi="ar"/>
        </w:rPr>
        <w:t>、材料的理论重量与实际重量的差；材料颜色、规格的变动</w:t>
      </w:r>
      <w:r>
        <w:rPr>
          <w:rFonts w:ascii="Times New Roman" w:hAnsi="Times New Roman" w:eastAsia="仿宋_GB2312" w:cs="Times New Roman"/>
          <w:color w:val="000000"/>
          <w:sz w:val="30"/>
          <w:szCs w:val="32"/>
          <w:lang w:bidi="ar"/>
        </w:rPr>
        <w:t>(</w:t>
      </w:r>
      <w:r>
        <w:rPr>
          <w:rFonts w:hint="eastAsia" w:ascii="Times New Roman" w:hAnsi="Times New Roman" w:eastAsia="仿宋_GB2312" w:cs="仿宋_GB2312"/>
          <w:color w:val="000000"/>
          <w:sz w:val="30"/>
          <w:szCs w:val="32"/>
          <w:lang w:bidi="ar"/>
        </w:rPr>
        <w:t>但不包括钢材</w:t>
      </w:r>
      <w:r>
        <w:rPr>
          <w:rFonts w:ascii="Times New Roman" w:hAnsi="Times New Roman" w:eastAsia="仿宋_GB2312" w:cs="Times New Roman"/>
          <w:color w:val="000000"/>
          <w:sz w:val="30"/>
          <w:szCs w:val="32"/>
          <w:lang w:bidi="ar"/>
        </w:rPr>
        <w:t>)</w:t>
      </w:r>
      <w:r>
        <w:rPr>
          <w:rFonts w:hint="eastAsia" w:ascii="Times New Roman" w:hAnsi="Times New Roman" w:eastAsia="仿宋_GB2312" w:cs="仿宋_GB2312"/>
          <w:color w:val="000000"/>
          <w:sz w:val="30"/>
          <w:szCs w:val="32"/>
          <w:lang w:bidi="ar"/>
        </w:rPr>
        <w:t>；</w:t>
      </w:r>
    </w:p>
    <w:p w14:paraId="4B3856BF">
      <w:pPr>
        <w:spacing w:after="120" w:line="360" w:lineRule="auto"/>
        <w:ind w:firstLine="750" w:firstLineChars="250"/>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发生以上事件所延误的工期和增加的费用由承包人承担。</w:t>
      </w:r>
    </w:p>
    <w:p w14:paraId="10E404D7">
      <w:pPr>
        <w:spacing w:after="120" w:line="360" w:lineRule="auto"/>
        <w:ind w:firstLine="600" w:firstLineChars="200"/>
        <w:rPr>
          <w:rFonts w:ascii="Times New Roman" w:hAnsi="Times New Roman" w:eastAsia="黑体" w:cs="Times New Roman"/>
          <w:color w:val="000000"/>
          <w:sz w:val="30"/>
          <w:szCs w:val="32"/>
        </w:rPr>
      </w:pPr>
      <w:bookmarkStart w:id="429" w:name="_Toc300935004"/>
      <w:bookmarkStart w:id="430" w:name="_Toc303539161"/>
      <w:bookmarkStart w:id="431" w:name="_Toc297216213"/>
      <w:bookmarkStart w:id="432" w:name="_Toc312678042"/>
      <w:bookmarkStart w:id="433" w:name="_Toc297123554"/>
      <w:bookmarkStart w:id="434" w:name="_Toc304295581"/>
      <w:bookmarkStart w:id="435" w:name="_Toc292559917"/>
      <w:bookmarkStart w:id="436" w:name="_Toc296944546"/>
      <w:bookmarkStart w:id="437" w:name="_Toc296346708"/>
      <w:bookmarkStart w:id="438" w:name="_Toc296347206"/>
      <w:bookmarkStart w:id="439" w:name="_Toc296503207"/>
      <w:bookmarkStart w:id="440" w:name="_Toc297048393"/>
      <w:bookmarkStart w:id="441" w:name="_Toc292559412"/>
      <w:bookmarkStart w:id="442" w:name="_Toc296891035"/>
      <w:bookmarkStart w:id="443" w:name="_Toc297120507"/>
      <w:bookmarkStart w:id="444" w:name="_Toc296891247"/>
      <w:r>
        <w:rPr>
          <w:rFonts w:ascii="Times New Roman" w:hAnsi="Times New Roman" w:eastAsia="黑体" w:cs="Times New Roman"/>
          <w:color w:val="000000"/>
          <w:sz w:val="30"/>
          <w:szCs w:val="32"/>
          <w:lang w:bidi="ar"/>
        </w:rPr>
        <w:t xml:space="preserve">12.2 </w:t>
      </w:r>
      <w:r>
        <w:rPr>
          <w:rFonts w:hint="eastAsia" w:ascii="Times New Roman" w:hAnsi="Times New Roman" w:eastAsia="黑体" w:cs="黑体"/>
          <w:color w:val="000000"/>
          <w:sz w:val="30"/>
          <w:szCs w:val="32"/>
          <w:lang w:bidi="ar"/>
        </w:rPr>
        <w:t>预付款</w:t>
      </w:r>
    </w:p>
    <w:bookmarkEnd w:id="429"/>
    <w:bookmarkEnd w:id="430"/>
    <w:bookmarkEnd w:id="431"/>
    <w:bookmarkEnd w:id="432"/>
    <w:bookmarkEnd w:id="433"/>
    <w:bookmarkEnd w:id="434"/>
    <w:p w14:paraId="61603821">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 xml:space="preserve">12.2.1 </w:t>
      </w:r>
      <w:r>
        <w:rPr>
          <w:rFonts w:hint="eastAsia" w:ascii="Times New Roman" w:hAnsi="Times New Roman" w:eastAsia="仿宋_GB2312" w:cs="仿宋_GB2312"/>
          <w:color w:val="000000"/>
          <w:sz w:val="30"/>
          <w:szCs w:val="32"/>
          <w:lang w:bidi="ar"/>
        </w:rPr>
        <w:t>预付款的支付</w:t>
      </w:r>
    </w:p>
    <w:p w14:paraId="7893CD6E">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预付款支付比例或金额：</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u w:val="single"/>
          <w:lang w:bidi="ar"/>
        </w:rPr>
        <w:t>不支付预付款</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bookmarkEnd w:id="435"/>
    <w:bookmarkEnd w:id="436"/>
    <w:bookmarkEnd w:id="437"/>
    <w:bookmarkEnd w:id="438"/>
    <w:bookmarkEnd w:id="439"/>
    <w:bookmarkEnd w:id="440"/>
    <w:bookmarkEnd w:id="441"/>
    <w:bookmarkEnd w:id="442"/>
    <w:bookmarkEnd w:id="443"/>
    <w:bookmarkEnd w:id="444"/>
    <w:p w14:paraId="154DDCE8">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12.3 </w:t>
      </w:r>
      <w:r>
        <w:rPr>
          <w:rFonts w:hint="eastAsia" w:ascii="Times New Roman" w:hAnsi="Times New Roman" w:eastAsia="黑体" w:cs="黑体"/>
          <w:color w:val="000000"/>
          <w:sz w:val="30"/>
          <w:szCs w:val="32"/>
          <w:lang w:bidi="ar"/>
        </w:rPr>
        <w:t>计量</w:t>
      </w:r>
    </w:p>
    <w:p w14:paraId="6474CF6B">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 xml:space="preserve">12.3.1 </w:t>
      </w:r>
      <w:r>
        <w:rPr>
          <w:rFonts w:hint="eastAsia" w:ascii="Times New Roman" w:hAnsi="Times New Roman" w:eastAsia="仿宋_GB2312" w:cs="仿宋_GB2312"/>
          <w:color w:val="000000"/>
          <w:sz w:val="30"/>
          <w:szCs w:val="32"/>
          <w:lang w:bidi="ar"/>
        </w:rPr>
        <w:t>计量原则</w:t>
      </w:r>
    </w:p>
    <w:p w14:paraId="11E7AAEE">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工程量计算规则：</w:t>
      </w:r>
      <w:r>
        <w:rPr>
          <w:rFonts w:ascii="Times New Roman" w:hAnsi="Times New Roman" w:eastAsia="仿宋_GB2312" w:cs="Times New Roman"/>
          <w:color w:val="000000"/>
          <w:sz w:val="30"/>
          <w:szCs w:val="32"/>
          <w:u w:val="single"/>
          <w:lang w:bidi="ar"/>
        </w:rPr>
        <w:t xml:space="preserve"> </w:t>
      </w:r>
      <w:r>
        <w:rPr>
          <w:rFonts w:hint="eastAsia" w:ascii="宋体" w:hAnsi="宋体" w:eastAsia="宋体" w:cs="宋体"/>
          <w:color w:val="000000"/>
          <w:szCs w:val="21"/>
          <w:u w:val="single"/>
          <w:lang w:bidi="ar"/>
        </w:rPr>
        <w:t xml:space="preserve"> </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u w:val="single"/>
          <w:lang w:bidi="ar"/>
        </w:rPr>
        <w:t>现场未发生增减（变更）工程时，完成竞争性谈判文件及现场踏勘时明确的所有拆除工作即完成计量。现场发生增减（变更）工程时，需完成竞争性谈判文件及现场踏勘时明确的所有拆除工作，增减（变更）工程按《建设工程工程量清单计价规范》</w:t>
      </w:r>
      <w:r>
        <w:rPr>
          <w:rFonts w:ascii="Times New Roman" w:hAnsi="Times New Roman" w:eastAsia="仿宋_GB2312" w:cs="Times New Roman"/>
          <w:color w:val="000000"/>
          <w:sz w:val="30"/>
          <w:szCs w:val="32"/>
          <w:u w:val="single"/>
          <w:lang w:bidi="ar"/>
        </w:rPr>
        <w:t>GB50500-2013</w:t>
      </w:r>
      <w:r>
        <w:rPr>
          <w:rFonts w:hint="eastAsia" w:ascii="Times New Roman" w:hAnsi="Times New Roman" w:eastAsia="仿宋_GB2312" w:cs="仿宋_GB2312"/>
          <w:color w:val="000000"/>
          <w:sz w:val="30"/>
          <w:szCs w:val="32"/>
          <w:u w:val="single"/>
          <w:lang w:bidi="ar"/>
        </w:rPr>
        <w:t>、《重庆市建设工程工程量清单计价规则》（</w:t>
      </w:r>
      <w:r>
        <w:rPr>
          <w:rFonts w:ascii="Times New Roman" w:hAnsi="Times New Roman" w:eastAsia="仿宋_GB2312" w:cs="Times New Roman"/>
          <w:color w:val="000000"/>
          <w:sz w:val="30"/>
          <w:szCs w:val="32"/>
          <w:u w:val="single"/>
          <w:lang w:bidi="ar"/>
        </w:rPr>
        <w:t>CQJJGZ-2013</w:t>
      </w:r>
      <w:r>
        <w:rPr>
          <w:rFonts w:hint="eastAsia" w:ascii="Times New Roman" w:hAnsi="Times New Roman" w:eastAsia="仿宋_GB2312" w:cs="仿宋_GB2312"/>
          <w:color w:val="000000"/>
          <w:sz w:val="30"/>
          <w:szCs w:val="32"/>
          <w:u w:val="single"/>
          <w:lang w:bidi="ar"/>
        </w:rPr>
        <w:t>）、《重庆市建设工程工程量计算规则》、《重庆市房屋建筑与装饰工程计价定额》（</w:t>
      </w:r>
      <w:r>
        <w:rPr>
          <w:rFonts w:ascii="Times New Roman" w:hAnsi="Times New Roman" w:eastAsia="仿宋_GB2312" w:cs="Times New Roman"/>
          <w:color w:val="000000"/>
          <w:sz w:val="30"/>
          <w:szCs w:val="32"/>
          <w:u w:val="single"/>
          <w:lang w:bidi="ar"/>
        </w:rPr>
        <w:t>CQJZZSDE-2018</w:t>
      </w:r>
      <w:r>
        <w:rPr>
          <w:rFonts w:hint="eastAsia" w:ascii="Times New Roman" w:hAnsi="Times New Roman" w:eastAsia="仿宋_GB2312" w:cs="仿宋_GB2312"/>
          <w:color w:val="000000"/>
          <w:sz w:val="30"/>
          <w:szCs w:val="32"/>
          <w:u w:val="single"/>
          <w:lang w:bidi="ar"/>
        </w:rPr>
        <w:t>）、《重庆市市政工程计价定额》（</w:t>
      </w:r>
      <w:r>
        <w:rPr>
          <w:rFonts w:ascii="Times New Roman" w:hAnsi="Times New Roman" w:eastAsia="仿宋_GB2312" w:cs="Times New Roman"/>
          <w:color w:val="000000"/>
          <w:sz w:val="30"/>
          <w:szCs w:val="32"/>
          <w:u w:val="single"/>
          <w:lang w:bidi="ar"/>
        </w:rPr>
        <w:t>CQSZDE-2018</w:t>
      </w:r>
      <w:r>
        <w:rPr>
          <w:rFonts w:hint="eastAsia" w:ascii="Times New Roman" w:hAnsi="Times New Roman" w:eastAsia="仿宋_GB2312" w:cs="仿宋_GB2312"/>
          <w:color w:val="000000"/>
          <w:sz w:val="30"/>
          <w:szCs w:val="32"/>
          <w:u w:val="single"/>
          <w:lang w:bidi="ar"/>
        </w:rPr>
        <w:t>）、《重庆市通用安装工程计价定额》（</w:t>
      </w:r>
      <w:r>
        <w:rPr>
          <w:rFonts w:ascii="Times New Roman" w:hAnsi="Times New Roman" w:eastAsia="仿宋_GB2312" w:cs="Times New Roman"/>
          <w:color w:val="000000"/>
          <w:sz w:val="30"/>
          <w:szCs w:val="32"/>
          <w:u w:val="single"/>
          <w:lang w:bidi="ar"/>
        </w:rPr>
        <w:t>CQAZDE-2018</w:t>
      </w:r>
      <w:r>
        <w:rPr>
          <w:rFonts w:hint="eastAsia" w:ascii="Times New Roman" w:hAnsi="Times New Roman" w:eastAsia="仿宋_GB2312" w:cs="仿宋_GB2312"/>
          <w:color w:val="000000"/>
          <w:sz w:val="30"/>
          <w:szCs w:val="32"/>
          <w:u w:val="single"/>
          <w:lang w:bidi="ar"/>
        </w:rPr>
        <w:t>）、《重庆市房屋修缮工程计价定额》（</w:t>
      </w:r>
      <w:r>
        <w:rPr>
          <w:rFonts w:ascii="Times New Roman" w:hAnsi="Times New Roman" w:eastAsia="仿宋_GB2312" w:cs="Times New Roman"/>
          <w:color w:val="000000"/>
          <w:sz w:val="30"/>
          <w:szCs w:val="32"/>
          <w:u w:val="single"/>
          <w:lang w:bidi="ar"/>
        </w:rPr>
        <w:t>CQXSDE-2018</w:t>
      </w:r>
      <w:r>
        <w:rPr>
          <w:rFonts w:hint="eastAsia" w:ascii="Times New Roman" w:hAnsi="Times New Roman" w:eastAsia="仿宋_GB2312" w:cs="仿宋_GB2312"/>
          <w:color w:val="000000"/>
          <w:sz w:val="30"/>
          <w:szCs w:val="32"/>
          <w:u w:val="single"/>
          <w:lang w:bidi="ar"/>
        </w:rPr>
        <w:t>）、《重庆市绿色建筑工程计价定额》（</w:t>
      </w:r>
      <w:r>
        <w:rPr>
          <w:rFonts w:ascii="Times New Roman" w:hAnsi="Times New Roman" w:eastAsia="仿宋_GB2312" w:cs="Times New Roman"/>
          <w:color w:val="000000"/>
          <w:sz w:val="30"/>
          <w:szCs w:val="32"/>
          <w:u w:val="single"/>
          <w:lang w:bidi="ar"/>
        </w:rPr>
        <w:t>CQLSJZDE-2018</w:t>
      </w:r>
      <w:r>
        <w:rPr>
          <w:rFonts w:hint="eastAsia" w:ascii="Times New Roman" w:hAnsi="Times New Roman" w:eastAsia="仿宋_GB2312" w:cs="仿宋_GB2312"/>
          <w:color w:val="000000"/>
          <w:sz w:val="30"/>
          <w:szCs w:val="32"/>
          <w:u w:val="single"/>
          <w:lang w:bidi="ar"/>
        </w:rPr>
        <w:t>）、《重庆市建设工程费用定额》（</w:t>
      </w:r>
      <w:r>
        <w:rPr>
          <w:rFonts w:ascii="Times New Roman" w:hAnsi="Times New Roman" w:eastAsia="仿宋_GB2312" w:cs="Times New Roman"/>
          <w:color w:val="000000"/>
          <w:sz w:val="30"/>
          <w:szCs w:val="32"/>
          <w:u w:val="single"/>
          <w:lang w:bidi="ar"/>
        </w:rPr>
        <w:t>CQFYDE-2018</w:t>
      </w:r>
      <w:r>
        <w:rPr>
          <w:rFonts w:hint="eastAsia" w:ascii="Times New Roman" w:hAnsi="Times New Roman" w:eastAsia="仿宋_GB2312" w:cs="仿宋_GB2312"/>
          <w:color w:val="000000"/>
          <w:sz w:val="30"/>
          <w:szCs w:val="32"/>
          <w:u w:val="single"/>
          <w:lang w:bidi="ar"/>
        </w:rPr>
        <w:t>）及相关配套文件明确的计量规则执行</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31427BAF">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 xml:space="preserve">12.3.2 </w:t>
      </w:r>
      <w:r>
        <w:rPr>
          <w:rFonts w:hint="eastAsia" w:ascii="Times New Roman" w:hAnsi="Times New Roman" w:eastAsia="仿宋_GB2312" w:cs="仿宋_GB2312"/>
          <w:color w:val="000000"/>
          <w:sz w:val="30"/>
          <w:szCs w:val="32"/>
          <w:lang w:bidi="ar"/>
        </w:rPr>
        <w:t>计量周期</w:t>
      </w:r>
    </w:p>
    <w:p w14:paraId="5A36EC53">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关于计量周期的约定：</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u w:val="single"/>
          <w:lang w:bidi="ar"/>
        </w:rPr>
        <w:t>按一次性完成所有拆除工作计量（包含现场发生增减（变更）工程时）</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55885084">
      <w:pPr>
        <w:spacing w:line="360" w:lineRule="auto"/>
        <w:ind w:firstLine="600" w:firstLineChars="200"/>
        <w:jc w:val="left"/>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12.6 </w:t>
      </w:r>
      <w:r>
        <w:rPr>
          <w:rFonts w:hint="eastAsia" w:ascii="Times New Roman" w:hAnsi="Times New Roman" w:eastAsia="黑体" w:cs="黑体"/>
          <w:color w:val="000000"/>
          <w:sz w:val="30"/>
          <w:szCs w:val="32"/>
          <w:lang w:bidi="ar"/>
        </w:rPr>
        <w:t>工程款支付方式</w:t>
      </w:r>
    </w:p>
    <w:p w14:paraId="02601733">
      <w:pPr>
        <w:spacing w:line="360" w:lineRule="auto"/>
        <w:ind w:firstLine="600" w:firstLineChars="200"/>
        <w:jc w:val="left"/>
        <w:rPr>
          <w:rFonts w:hint="eastAsia" w:ascii="Times New Roman" w:hAnsi="Times New Roman" w:eastAsia="仿宋_GB2312" w:cs="Times New Roman"/>
          <w:color w:val="000000"/>
          <w:sz w:val="30"/>
          <w:szCs w:val="32"/>
          <w:lang w:val="en-US" w:eastAsia="zh-CN"/>
        </w:rPr>
      </w:pPr>
      <w:r>
        <w:rPr>
          <w:rFonts w:hint="eastAsia" w:ascii="Times New Roman" w:hAnsi="Times New Roman" w:eastAsia="仿宋_GB2312" w:cs="仿宋_GB2312"/>
          <w:color w:val="000000"/>
          <w:sz w:val="30"/>
          <w:szCs w:val="32"/>
          <w:lang w:bidi="ar"/>
        </w:rPr>
        <w:t>发包人的支付方式约定为银行承兑汇票或电汇付款（银行转账）</w:t>
      </w:r>
      <w:r>
        <w:rPr>
          <w:rFonts w:hint="eastAsia" w:ascii="Times New Roman" w:hAnsi="Times New Roman" w:eastAsia="仿宋_GB2312" w:cs="仿宋_GB2312"/>
          <w:color w:val="000000"/>
          <w:sz w:val="30"/>
          <w:szCs w:val="32"/>
          <w:lang w:eastAsia="zh-CN" w:bidi="ar"/>
        </w:rPr>
        <w:t>。</w:t>
      </w:r>
    </w:p>
    <w:bookmarkEnd w:id="360"/>
    <w:p w14:paraId="1AF4E0E5">
      <w:pPr>
        <w:pStyle w:val="5"/>
        <w:widowControl/>
        <w:spacing w:before="120" w:after="120" w:line="360" w:lineRule="auto"/>
        <w:rPr>
          <w:rFonts w:ascii="Times New Roman" w:hAnsi="Times New Roman" w:eastAsia="黑体" w:cs="Times New Roman"/>
          <w:b w:val="0"/>
          <w:color w:val="000000"/>
          <w:sz w:val="32"/>
          <w:szCs w:val="32"/>
        </w:rPr>
      </w:pPr>
      <w:bookmarkStart w:id="445" w:name="_Toc351203645"/>
      <w:bookmarkStart w:id="446" w:name="_Toc292559929"/>
      <w:bookmarkStart w:id="447" w:name="_Toc297216223"/>
      <w:bookmarkStart w:id="448" w:name="_Toc312678053"/>
      <w:bookmarkStart w:id="449" w:name="_Toc296347218"/>
      <w:bookmarkStart w:id="450" w:name="_Toc304295593"/>
      <w:bookmarkStart w:id="451" w:name="_Toc297048405"/>
      <w:bookmarkStart w:id="452" w:name="_Toc300935015"/>
      <w:bookmarkStart w:id="453" w:name="_Toc296503219"/>
      <w:bookmarkStart w:id="454" w:name="_Toc296944558"/>
      <w:bookmarkStart w:id="455" w:name="_Toc297123564"/>
      <w:bookmarkStart w:id="456" w:name="_Toc292559424"/>
      <w:bookmarkStart w:id="457" w:name="_Toc303539172"/>
      <w:bookmarkStart w:id="458" w:name="_Toc296891047"/>
      <w:bookmarkStart w:id="459" w:name="_Toc296346720"/>
      <w:bookmarkStart w:id="460" w:name="_Toc296891259"/>
      <w:bookmarkStart w:id="461" w:name="_Toc297120519"/>
      <w:r>
        <w:rPr>
          <w:rFonts w:ascii="Times New Roman" w:hAnsi="Times New Roman" w:eastAsia="黑体" w:cs="Times New Roman"/>
          <w:b w:val="0"/>
          <w:color w:val="000000"/>
          <w:sz w:val="32"/>
          <w:szCs w:val="32"/>
        </w:rPr>
        <w:t xml:space="preserve">13. </w:t>
      </w:r>
      <w:r>
        <w:rPr>
          <w:rFonts w:hint="eastAsia" w:ascii="Times New Roman" w:hAnsi="Times New Roman" w:eastAsia="黑体" w:cs="黑体"/>
          <w:b w:val="0"/>
          <w:color w:val="000000"/>
          <w:sz w:val="32"/>
          <w:szCs w:val="32"/>
        </w:rPr>
        <w:t>验收和工程试车</w:t>
      </w:r>
      <w:bookmarkEnd w:id="445"/>
    </w:p>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14:paraId="7344363F">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13.1 </w:t>
      </w:r>
      <w:r>
        <w:rPr>
          <w:rFonts w:hint="eastAsia" w:ascii="Times New Roman" w:hAnsi="Times New Roman" w:eastAsia="黑体" w:cs="黑体"/>
          <w:color w:val="000000"/>
          <w:sz w:val="30"/>
          <w:szCs w:val="32"/>
          <w:lang w:bidi="ar"/>
        </w:rPr>
        <w:t>分部分项工程验收</w:t>
      </w:r>
    </w:p>
    <w:p w14:paraId="3772D9A9">
      <w:pPr>
        <w:spacing w:line="360" w:lineRule="auto"/>
        <w:ind w:firstLine="600" w:firstLineChars="200"/>
        <w:jc w:val="left"/>
        <w:rPr>
          <w:rFonts w:ascii="Times New Roman" w:hAnsi="Times New Roman" w:eastAsia="仿宋_GB2312" w:cs="Times New Roman"/>
          <w:sz w:val="30"/>
          <w:szCs w:val="32"/>
        </w:rPr>
      </w:pPr>
      <w:r>
        <w:rPr>
          <w:rFonts w:ascii="Times New Roman" w:hAnsi="Times New Roman" w:eastAsia="仿宋_GB2312" w:cs="Times New Roman"/>
          <w:sz w:val="30"/>
          <w:szCs w:val="32"/>
          <w:lang w:bidi="ar"/>
        </w:rPr>
        <w:t>13.1.2</w:t>
      </w:r>
      <w:r>
        <w:rPr>
          <w:rFonts w:hint="eastAsia" w:ascii="Times New Roman" w:hAnsi="Times New Roman" w:eastAsia="仿宋_GB2312" w:cs="仿宋_GB2312"/>
          <w:sz w:val="30"/>
          <w:szCs w:val="32"/>
          <w:lang w:bidi="ar"/>
        </w:rPr>
        <w:t>监理人不能按时进行验收时，应提前</w:t>
      </w:r>
      <w:r>
        <w:rPr>
          <w:rFonts w:ascii="Times New Roman" w:hAnsi="Times New Roman" w:eastAsia="仿宋_GB2312" w:cs="Times New Roman"/>
          <w:sz w:val="30"/>
          <w:szCs w:val="32"/>
          <w:u w:val="single"/>
          <w:lang w:bidi="ar"/>
        </w:rPr>
        <w:t xml:space="preserve">  24  </w:t>
      </w:r>
      <w:r>
        <w:rPr>
          <w:rFonts w:hint="eastAsia" w:ascii="Times New Roman" w:hAnsi="Times New Roman" w:eastAsia="仿宋_GB2312" w:cs="仿宋_GB2312"/>
          <w:sz w:val="30"/>
          <w:szCs w:val="32"/>
          <w:lang w:bidi="ar"/>
        </w:rPr>
        <w:t>小时提交书面延期要求。</w:t>
      </w:r>
    </w:p>
    <w:p w14:paraId="7C08B51A">
      <w:pPr>
        <w:spacing w:line="360" w:lineRule="auto"/>
        <w:ind w:firstLine="600" w:firstLineChars="200"/>
        <w:jc w:val="left"/>
        <w:rPr>
          <w:rFonts w:ascii="Times New Roman" w:hAnsi="Times New Roman" w:eastAsia="仿宋_GB2312" w:cs="Times New Roman"/>
          <w:b/>
          <w:color w:val="000000"/>
          <w:sz w:val="30"/>
          <w:szCs w:val="32"/>
        </w:rPr>
      </w:pPr>
      <w:r>
        <w:rPr>
          <w:rFonts w:hint="eastAsia" w:ascii="Times New Roman" w:hAnsi="Times New Roman" w:eastAsia="仿宋_GB2312" w:cs="仿宋_GB2312"/>
          <w:sz w:val="30"/>
          <w:szCs w:val="32"/>
          <w:lang w:bidi="ar"/>
        </w:rPr>
        <w:t>关于延期最长不得超过：</w:t>
      </w:r>
      <w:r>
        <w:rPr>
          <w:rFonts w:ascii="Times New Roman" w:hAnsi="Times New Roman" w:eastAsia="仿宋_GB2312" w:cs="Times New Roman"/>
          <w:sz w:val="30"/>
          <w:szCs w:val="32"/>
          <w:u w:val="single"/>
          <w:lang w:bidi="ar"/>
        </w:rPr>
        <w:t xml:space="preserve">   48   </w:t>
      </w:r>
      <w:r>
        <w:rPr>
          <w:rFonts w:hint="eastAsia" w:ascii="Times New Roman" w:hAnsi="Times New Roman" w:eastAsia="仿宋_GB2312" w:cs="仿宋_GB2312"/>
          <w:sz w:val="30"/>
          <w:szCs w:val="32"/>
          <w:lang w:bidi="ar"/>
        </w:rPr>
        <w:t>小时。</w:t>
      </w:r>
    </w:p>
    <w:p w14:paraId="214F6F30">
      <w:pPr>
        <w:spacing w:after="120" w:line="360" w:lineRule="auto"/>
        <w:ind w:firstLine="600" w:firstLineChars="200"/>
        <w:rPr>
          <w:rFonts w:ascii="Times New Roman" w:hAnsi="Times New Roman" w:eastAsia="黑体" w:cs="Times New Roman"/>
          <w:color w:val="000000"/>
          <w:sz w:val="30"/>
          <w:szCs w:val="32"/>
        </w:rPr>
      </w:pPr>
      <w:bookmarkStart w:id="462" w:name="_Toc296347222"/>
      <w:bookmarkStart w:id="463" w:name="_Toc303539173"/>
      <w:bookmarkStart w:id="464" w:name="_Toc300935016"/>
      <w:bookmarkStart w:id="465" w:name="_Toc312678056"/>
      <w:bookmarkStart w:id="466" w:name="_Toc292559933"/>
      <w:bookmarkStart w:id="467" w:name="_Toc297120523"/>
      <w:bookmarkStart w:id="468" w:name="_Toc304295596"/>
      <w:bookmarkStart w:id="469" w:name="_Toc296891263"/>
      <w:bookmarkStart w:id="470" w:name="_Toc296891051"/>
      <w:bookmarkStart w:id="471" w:name="_Toc296944562"/>
      <w:bookmarkStart w:id="472" w:name="_Toc292559428"/>
      <w:bookmarkStart w:id="473" w:name="_Toc297216224"/>
      <w:bookmarkStart w:id="474" w:name="_Toc296503223"/>
      <w:bookmarkStart w:id="475" w:name="_Toc296346724"/>
      <w:bookmarkStart w:id="476" w:name="_Toc297123565"/>
      <w:bookmarkStart w:id="477" w:name="_Toc297048409"/>
      <w:bookmarkStart w:id="478" w:name="_Toc267251476"/>
      <w:bookmarkStart w:id="479" w:name="_Toc267251473"/>
      <w:bookmarkStart w:id="480" w:name="_Toc267251470"/>
      <w:bookmarkStart w:id="481" w:name="_Toc267251471"/>
      <w:bookmarkStart w:id="482" w:name="_Toc267251474"/>
      <w:bookmarkStart w:id="483" w:name="_Toc267251475"/>
      <w:bookmarkStart w:id="484" w:name="_Toc267251472"/>
      <w:r>
        <w:rPr>
          <w:rFonts w:ascii="Times New Roman" w:hAnsi="Times New Roman" w:eastAsia="黑体" w:cs="Times New Roman"/>
          <w:color w:val="000000"/>
          <w:sz w:val="30"/>
          <w:szCs w:val="32"/>
          <w:lang w:bidi="ar"/>
        </w:rPr>
        <w:t xml:space="preserve">13.2 </w:t>
      </w:r>
      <w:r>
        <w:rPr>
          <w:rFonts w:hint="eastAsia" w:ascii="Times New Roman" w:hAnsi="Times New Roman" w:eastAsia="黑体" w:cs="黑体"/>
          <w:color w:val="000000"/>
          <w:sz w:val="30"/>
          <w:szCs w:val="32"/>
          <w:lang w:bidi="ar"/>
        </w:rPr>
        <w:t>竣工验收</w:t>
      </w:r>
    </w:p>
    <w:p w14:paraId="79F2F349">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13.2.1</w:t>
      </w:r>
      <w:r>
        <w:rPr>
          <w:rFonts w:hint="eastAsia" w:ascii="Times New Roman" w:hAnsi="Times New Roman" w:eastAsia="仿宋_GB2312" w:cs="仿宋_GB2312"/>
          <w:color w:val="000000"/>
          <w:sz w:val="30"/>
          <w:szCs w:val="32"/>
          <w:lang w:bidi="ar"/>
        </w:rPr>
        <w:t>竣工资料</w:t>
      </w:r>
    </w:p>
    <w:p w14:paraId="7FC45AA5">
      <w:pPr>
        <w:spacing w:after="120" w:line="360" w:lineRule="auto"/>
        <w:ind w:firstLine="600" w:firstLineChars="200"/>
        <w:rPr>
          <w:rFonts w:ascii="宋体" w:hAnsi="宋体" w:eastAsia="宋体" w:cs="宋体"/>
          <w:color w:val="000000"/>
          <w:szCs w:val="21"/>
        </w:rPr>
      </w:pPr>
      <w:r>
        <w:rPr>
          <w:rFonts w:hint="eastAsia" w:ascii="Times New Roman" w:hAnsi="Times New Roman" w:eastAsia="仿宋_GB2312" w:cs="仿宋_GB2312"/>
          <w:color w:val="000000"/>
          <w:kern w:val="0"/>
          <w:sz w:val="30"/>
          <w:szCs w:val="32"/>
          <w:lang w:bidi="ar"/>
        </w:rPr>
        <w:t>竣工资料内容：</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u w:val="single"/>
          <w:lang w:bidi="ar"/>
        </w:rPr>
        <w:t>建设工程档案验收所需的所有资料</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606987A7">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kern w:val="0"/>
          <w:sz w:val="30"/>
          <w:szCs w:val="32"/>
          <w:lang w:bidi="ar"/>
        </w:rPr>
        <w:t>竣工资料份数：</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u w:val="single"/>
          <w:lang w:bidi="ar"/>
        </w:rPr>
        <w:t>竣工验收后承包人向发包人提交验收合格的完整的竣工图和工程竣工技术档案资料一式三份，电子文档及竣工图三份</w:t>
      </w:r>
      <w:r>
        <w:rPr>
          <w:rFonts w:hint="eastAsia" w:ascii="Times New Roman" w:hAnsi="Times New Roman" w:eastAsia="仿宋_GB2312" w:cs="仿宋_GB2312"/>
          <w:color w:val="000000"/>
          <w:sz w:val="30"/>
          <w:szCs w:val="32"/>
          <w:lang w:bidi="ar"/>
        </w:rPr>
        <w:t>。</w:t>
      </w:r>
    </w:p>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14:paraId="52FA359B">
      <w:pPr>
        <w:spacing w:line="360" w:lineRule="auto"/>
        <w:ind w:firstLine="600" w:firstLineChars="200"/>
        <w:jc w:val="left"/>
        <w:rPr>
          <w:rFonts w:ascii="Times New Roman" w:hAnsi="Times New Roman" w:eastAsia="仿宋_GB2312" w:cs="Times New Roman"/>
          <w:color w:val="000000"/>
          <w:sz w:val="30"/>
          <w:szCs w:val="32"/>
        </w:rPr>
      </w:pPr>
      <w:bookmarkStart w:id="485" w:name="_Toc280868704"/>
      <w:bookmarkStart w:id="486" w:name="_Toc280868705"/>
      <w:bookmarkStart w:id="487" w:name="_Toc280868706"/>
      <w:bookmarkStart w:id="488" w:name="_Toc280868707"/>
      <w:bookmarkStart w:id="489" w:name="_Toc280868708"/>
      <w:bookmarkStart w:id="490" w:name="_Toc280868709"/>
      <w:r>
        <w:rPr>
          <w:rFonts w:ascii="Times New Roman" w:hAnsi="Times New Roman" w:eastAsia="仿宋_GB2312" w:cs="Times New Roman"/>
          <w:color w:val="000000"/>
          <w:sz w:val="30"/>
          <w:szCs w:val="32"/>
          <w:lang w:bidi="ar"/>
        </w:rPr>
        <w:t>13.2.2</w:t>
      </w:r>
      <w:r>
        <w:rPr>
          <w:rFonts w:hint="eastAsia" w:ascii="Times New Roman" w:hAnsi="Times New Roman" w:eastAsia="仿宋_GB2312" w:cs="仿宋_GB2312"/>
          <w:color w:val="000000"/>
          <w:sz w:val="30"/>
          <w:szCs w:val="32"/>
          <w:lang w:bidi="ar"/>
        </w:rPr>
        <w:t>竣工验收程序</w:t>
      </w:r>
    </w:p>
    <w:bookmarkEnd w:id="485"/>
    <w:p w14:paraId="394C7F06">
      <w:pPr>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kern w:val="0"/>
          <w:sz w:val="30"/>
          <w:szCs w:val="32"/>
          <w:lang w:bidi="ar"/>
        </w:rPr>
        <w:t>关于竣工验收程序的约定：</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kern w:val="0"/>
          <w:sz w:val="30"/>
          <w:szCs w:val="32"/>
          <w:u w:val="single"/>
          <w:lang w:bidi="ar"/>
        </w:rPr>
        <w:t>按住房城乡建设部关于印发《房屋建筑和市政基础设施工程竣工验收规定》的通知（建质〔</w:t>
      </w:r>
      <w:r>
        <w:rPr>
          <w:rFonts w:ascii="Times New Roman" w:hAnsi="Times New Roman" w:eastAsia="仿宋_GB2312" w:cs="Times New Roman"/>
          <w:color w:val="000000"/>
          <w:kern w:val="0"/>
          <w:sz w:val="30"/>
          <w:szCs w:val="32"/>
          <w:u w:val="single"/>
          <w:lang w:bidi="ar"/>
        </w:rPr>
        <w:t>2013</w:t>
      </w:r>
      <w:r>
        <w:rPr>
          <w:rFonts w:hint="eastAsia" w:ascii="Times New Roman" w:hAnsi="Times New Roman" w:eastAsia="仿宋_GB2312" w:cs="仿宋_GB2312"/>
          <w:color w:val="000000"/>
          <w:kern w:val="0"/>
          <w:sz w:val="30"/>
          <w:szCs w:val="32"/>
          <w:u w:val="single"/>
          <w:lang w:bidi="ar"/>
        </w:rPr>
        <w:t>〕</w:t>
      </w:r>
      <w:r>
        <w:rPr>
          <w:rFonts w:ascii="Times New Roman" w:hAnsi="Times New Roman" w:eastAsia="仿宋_GB2312" w:cs="Times New Roman"/>
          <w:color w:val="000000"/>
          <w:kern w:val="0"/>
          <w:sz w:val="30"/>
          <w:szCs w:val="32"/>
          <w:u w:val="single"/>
          <w:lang w:bidi="ar"/>
        </w:rPr>
        <w:t>171</w:t>
      </w:r>
      <w:r>
        <w:rPr>
          <w:rFonts w:hint="eastAsia" w:ascii="Times New Roman" w:hAnsi="Times New Roman" w:eastAsia="仿宋_GB2312" w:cs="仿宋_GB2312"/>
          <w:color w:val="000000"/>
          <w:kern w:val="0"/>
          <w:sz w:val="30"/>
          <w:szCs w:val="32"/>
          <w:u w:val="single"/>
          <w:lang w:bidi="ar"/>
        </w:rPr>
        <w:t>号）文件执行</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08327AA1">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kern w:val="0"/>
          <w:sz w:val="30"/>
          <w:szCs w:val="32"/>
          <w:lang w:bidi="ar"/>
        </w:rPr>
        <w:t>发包人不按照本项约定组织竣工验收、颁发工程接收证书的违约金的计算方法：</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u w:val="single"/>
          <w:lang w:bidi="ar"/>
        </w:rPr>
        <w:t>每逾期一天，应以签约合同价扣除已支付工程款为基数，按照中国人民银行发布的同期同类贷款基准利率支付违约金</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bookmarkEnd w:id="486"/>
    <w:p w14:paraId="5357C850">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13.2.5</w:t>
      </w:r>
      <w:r>
        <w:rPr>
          <w:rFonts w:hint="eastAsia" w:ascii="Times New Roman" w:hAnsi="Times New Roman" w:eastAsia="仿宋_GB2312" w:cs="仿宋_GB2312"/>
          <w:color w:val="000000"/>
          <w:sz w:val="30"/>
          <w:szCs w:val="32"/>
          <w:lang w:bidi="ar"/>
        </w:rPr>
        <w:t>移交、接收全部与部分工程</w:t>
      </w:r>
    </w:p>
    <w:bookmarkEnd w:id="487"/>
    <w:p w14:paraId="0D608D4F">
      <w:pPr>
        <w:spacing w:line="360" w:lineRule="auto"/>
        <w:ind w:firstLine="600" w:firstLineChars="200"/>
        <w:jc w:val="left"/>
        <w:rPr>
          <w:rFonts w:ascii="Times New Roman" w:hAnsi="Times New Roman" w:eastAsia="仿宋_GB2312" w:cs="Times New Roman"/>
          <w:color w:val="000000"/>
          <w:kern w:val="0"/>
          <w:sz w:val="30"/>
          <w:szCs w:val="32"/>
        </w:rPr>
      </w:pPr>
      <w:r>
        <w:rPr>
          <w:rFonts w:hint="eastAsia" w:ascii="Times New Roman" w:hAnsi="Times New Roman" w:eastAsia="仿宋_GB2312" w:cs="仿宋_GB2312"/>
          <w:color w:val="000000"/>
          <w:kern w:val="0"/>
          <w:sz w:val="30"/>
          <w:szCs w:val="32"/>
          <w:lang w:bidi="ar"/>
        </w:rPr>
        <w:t>承包人向发包人移交工程的期限：</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u w:val="single"/>
          <w:lang w:bidi="ar"/>
        </w:rPr>
        <w:t>通过工程竣工验收后，承包人应在</w:t>
      </w:r>
      <w:r>
        <w:rPr>
          <w:rFonts w:ascii="Times New Roman" w:hAnsi="Times New Roman" w:eastAsia="仿宋_GB2312" w:cs="Times New Roman"/>
          <w:color w:val="000000"/>
          <w:sz w:val="30"/>
          <w:szCs w:val="32"/>
          <w:u w:val="single"/>
          <w:lang w:bidi="ar"/>
        </w:rPr>
        <w:t>28</w:t>
      </w:r>
      <w:r>
        <w:rPr>
          <w:rFonts w:hint="eastAsia" w:ascii="Times New Roman" w:hAnsi="Times New Roman" w:eastAsia="仿宋_GB2312" w:cs="仿宋_GB2312"/>
          <w:color w:val="000000"/>
          <w:sz w:val="30"/>
          <w:szCs w:val="32"/>
          <w:u w:val="single"/>
          <w:lang w:bidi="ar"/>
        </w:rPr>
        <w:t>天内，同发包人办理工程移交手续</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65BD3093">
      <w:pPr>
        <w:spacing w:line="360" w:lineRule="auto"/>
        <w:ind w:firstLine="600" w:firstLineChars="200"/>
        <w:jc w:val="left"/>
        <w:rPr>
          <w:rFonts w:ascii="Times New Roman" w:hAnsi="Times New Roman" w:eastAsia="仿宋_GB2312" w:cs="Times New Roman"/>
          <w:color w:val="000000"/>
          <w:sz w:val="30"/>
          <w:szCs w:val="32"/>
          <w:u w:val="single"/>
        </w:rPr>
      </w:pPr>
      <w:r>
        <w:rPr>
          <w:rFonts w:hint="eastAsia" w:ascii="Times New Roman" w:hAnsi="Times New Roman" w:eastAsia="仿宋_GB2312" w:cs="仿宋_GB2312"/>
          <w:color w:val="000000"/>
          <w:kern w:val="0"/>
          <w:sz w:val="30"/>
          <w:szCs w:val="32"/>
          <w:lang w:bidi="ar"/>
        </w:rPr>
        <w:t>发包人未按本合同约定接收全部或部分工程的，违约金的计算方法为：</w:t>
      </w:r>
      <w:r>
        <w:rPr>
          <w:rFonts w:hint="eastAsia" w:ascii="Times New Roman" w:hAnsi="Times New Roman" w:eastAsia="仿宋_GB2312" w:cs="仿宋_GB2312"/>
          <w:color w:val="000000"/>
          <w:sz w:val="30"/>
          <w:szCs w:val="32"/>
          <w:u w:val="single"/>
          <w:lang w:bidi="ar"/>
        </w:rPr>
        <w:t>由双方确定与此相关的工程照管与养护费用补偿额</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bookmarkEnd w:id="488"/>
    <w:p w14:paraId="0B49C3FE">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承包人未按时移交工程的，违约金的计算方法为：</w:t>
      </w:r>
      <w:r>
        <w:rPr>
          <w:rFonts w:hint="eastAsia" w:ascii="Times New Roman" w:hAnsi="Times New Roman" w:eastAsia="仿宋_GB2312" w:cs="仿宋_GB2312"/>
          <w:color w:val="000000"/>
          <w:sz w:val="30"/>
          <w:szCs w:val="32"/>
          <w:u w:val="single"/>
          <w:lang w:bidi="ar"/>
        </w:rPr>
        <w:t>按专用合同条款</w:t>
      </w:r>
      <w:r>
        <w:rPr>
          <w:rFonts w:ascii="Times New Roman" w:hAnsi="Times New Roman" w:eastAsia="仿宋_GB2312" w:cs="Times New Roman"/>
          <w:color w:val="000000"/>
          <w:sz w:val="30"/>
          <w:szCs w:val="32"/>
          <w:u w:val="single"/>
          <w:lang w:bidi="ar"/>
        </w:rPr>
        <w:t>7.5.2</w:t>
      </w:r>
      <w:r>
        <w:rPr>
          <w:rFonts w:hint="eastAsia" w:ascii="Times New Roman" w:hAnsi="Times New Roman" w:eastAsia="仿宋_GB2312" w:cs="仿宋_GB2312"/>
          <w:color w:val="000000"/>
          <w:sz w:val="30"/>
          <w:szCs w:val="32"/>
          <w:u w:val="single"/>
          <w:lang w:bidi="ar"/>
        </w:rPr>
        <w:t>执行</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bookmarkEnd w:id="489"/>
    <w:p w14:paraId="12CEFDDC">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13.6 </w:t>
      </w:r>
      <w:r>
        <w:rPr>
          <w:rFonts w:hint="eastAsia" w:ascii="Times New Roman" w:hAnsi="Times New Roman" w:eastAsia="黑体" w:cs="黑体"/>
          <w:color w:val="000000"/>
          <w:sz w:val="30"/>
          <w:szCs w:val="32"/>
          <w:lang w:bidi="ar"/>
        </w:rPr>
        <w:t>竣工退场</w:t>
      </w:r>
    </w:p>
    <w:p w14:paraId="6B44EBE0">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lang w:bidi="ar"/>
        </w:rPr>
        <w:t xml:space="preserve">13.6.1 </w:t>
      </w:r>
      <w:r>
        <w:rPr>
          <w:rFonts w:hint="eastAsia" w:ascii="Times New Roman" w:hAnsi="Times New Roman" w:eastAsia="仿宋_GB2312" w:cs="仿宋_GB2312"/>
          <w:color w:val="000000"/>
          <w:kern w:val="0"/>
          <w:sz w:val="30"/>
          <w:szCs w:val="32"/>
          <w:lang w:bidi="ar"/>
        </w:rPr>
        <w:t>竣工退场</w:t>
      </w:r>
    </w:p>
    <w:p w14:paraId="283BF3BD">
      <w:pPr>
        <w:spacing w:line="360" w:lineRule="auto"/>
        <w:ind w:firstLine="600" w:firstLineChars="200"/>
        <w:jc w:val="left"/>
        <w:rPr>
          <w:rFonts w:ascii="Times New Roman" w:hAnsi="Times New Roman" w:eastAsia="仿宋_GB2312" w:cs="Times New Roman"/>
          <w:color w:val="000000"/>
          <w:kern w:val="0"/>
          <w:sz w:val="30"/>
          <w:szCs w:val="32"/>
        </w:rPr>
      </w:pPr>
      <w:r>
        <w:rPr>
          <w:rFonts w:hint="eastAsia" w:ascii="Times New Roman" w:hAnsi="Times New Roman" w:eastAsia="仿宋_GB2312" w:cs="仿宋_GB2312"/>
          <w:color w:val="000000"/>
          <w:kern w:val="0"/>
          <w:sz w:val="30"/>
          <w:szCs w:val="32"/>
          <w:lang w:bidi="ar"/>
        </w:rPr>
        <w:t>承包人完成竣工退场的期限：</w:t>
      </w:r>
      <w:r>
        <w:rPr>
          <w:rFonts w:hint="eastAsia" w:ascii="Times New Roman" w:hAnsi="Times New Roman" w:eastAsia="仿宋_GB2312" w:cs="仿宋_GB2312"/>
          <w:color w:val="000000"/>
          <w:sz w:val="30"/>
          <w:szCs w:val="32"/>
          <w:u w:val="single"/>
          <w:lang w:bidi="ar"/>
        </w:rPr>
        <w:t>颁发工程接收证书后</w:t>
      </w:r>
      <w:r>
        <w:rPr>
          <w:rFonts w:ascii="Times New Roman" w:hAnsi="Times New Roman" w:eastAsia="仿宋_GB2312" w:cs="Times New Roman"/>
          <w:color w:val="000000"/>
          <w:sz w:val="30"/>
          <w:szCs w:val="32"/>
          <w:u w:val="single"/>
          <w:lang w:bidi="ar"/>
        </w:rPr>
        <w:t>7</w:t>
      </w:r>
      <w:r>
        <w:rPr>
          <w:rFonts w:hint="eastAsia" w:ascii="Times New Roman" w:hAnsi="Times New Roman" w:eastAsia="仿宋_GB2312" w:cs="仿宋_GB2312"/>
          <w:color w:val="000000"/>
          <w:sz w:val="30"/>
          <w:szCs w:val="32"/>
          <w:u w:val="single"/>
          <w:lang w:bidi="ar"/>
        </w:rPr>
        <w:t>天内</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kern w:val="0"/>
          <w:sz w:val="30"/>
          <w:szCs w:val="32"/>
          <w:lang w:bidi="ar"/>
        </w:rPr>
        <w:t>。</w:t>
      </w:r>
    </w:p>
    <w:p w14:paraId="2689AABD">
      <w:pPr>
        <w:pStyle w:val="5"/>
        <w:widowControl/>
        <w:spacing w:before="120" w:after="120" w:line="360" w:lineRule="auto"/>
        <w:rPr>
          <w:rFonts w:ascii="Times New Roman" w:hAnsi="Times New Roman" w:eastAsia="黑体" w:cs="Times New Roman"/>
          <w:b w:val="0"/>
          <w:color w:val="000000"/>
          <w:sz w:val="32"/>
          <w:szCs w:val="32"/>
        </w:rPr>
      </w:pPr>
      <w:bookmarkStart w:id="491" w:name="_Toc351203646"/>
      <w:r>
        <w:rPr>
          <w:rFonts w:ascii="Times New Roman" w:hAnsi="Times New Roman" w:eastAsia="黑体" w:cs="Times New Roman"/>
          <w:b w:val="0"/>
          <w:color w:val="000000"/>
          <w:sz w:val="32"/>
          <w:szCs w:val="32"/>
        </w:rPr>
        <w:t xml:space="preserve">14. </w:t>
      </w:r>
      <w:r>
        <w:rPr>
          <w:rFonts w:hint="eastAsia" w:ascii="Times New Roman" w:hAnsi="Times New Roman" w:eastAsia="黑体" w:cs="黑体"/>
          <w:b w:val="0"/>
          <w:color w:val="000000"/>
          <w:sz w:val="32"/>
          <w:szCs w:val="32"/>
        </w:rPr>
        <w:t>竣工结算</w:t>
      </w:r>
      <w:bookmarkEnd w:id="491"/>
    </w:p>
    <w:p w14:paraId="2B3129F7">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14.1 </w:t>
      </w:r>
      <w:r>
        <w:rPr>
          <w:rFonts w:hint="eastAsia" w:ascii="Times New Roman" w:hAnsi="Times New Roman" w:eastAsia="黑体" w:cs="黑体"/>
          <w:color w:val="000000"/>
          <w:sz w:val="30"/>
          <w:szCs w:val="32"/>
          <w:lang w:bidi="ar"/>
        </w:rPr>
        <w:t>竣工结算申请</w:t>
      </w:r>
    </w:p>
    <w:p w14:paraId="48AB55C5">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sz w:val="30"/>
          <w:szCs w:val="32"/>
          <w:lang w:bidi="ar"/>
        </w:rPr>
        <w:t>承包人提交竣工结算申请单的期限：</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u w:val="single"/>
          <w:lang w:bidi="ar"/>
        </w:rPr>
        <w:t>竣工验收合格后</w:t>
      </w:r>
      <w:r>
        <w:rPr>
          <w:rFonts w:ascii="Times New Roman" w:hAnsi="Times New Roman" w:eastAsia="仿宋_GB2312" w:cs="Times New Roman"/>
          <w:color w:val="000000"/>
          <w:sz w:val="30"/>
          <w:szCs w:val="32"/>
          <w:u w:val="single"/>
          <w:lang w:bidi="ar"/>
        </w:rPr>
        <w:t>60</w:t>
      </w:r>
      <w:r>
        <w:rPr>
          <w:rFonts w:hint="eastAsia" w:ascii="Times New Roman" w:hAnsi="Times New Roman" w:eastAsia="仿宋_GB2312" w:cs="仿宋_GB2312"/>
          <w:color w:val="000000"/>
          <w:sz w:val="30"/>
          <w:szCs w:val="32"/>
          <w:u w:val="single"/>
          <w:lang w:bidi="ar"/>
        </w:rPr>
        <w:t>日历天内</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5E5E3B23">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sz w:val="30"/>
          <w:szCs w:val="32"/>
          <w:lang w:bidi="ar"/>
        </w:rPr>
        <w:t>承包人提交竣工付款申请单的份数：</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u w:val="single"/>
          <w:lang w:bidi="ar"/>
        </w:rPr>
        <w:t>三份</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390F79E6">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竣工结算申请单应包括的内容：</w:t>
      </w:r>
      <w:r>
        <w:rPr>
          <w:rFonts w:ascii="Times New Roman" w:hAnsi="Times New Roman" w:eastAsia="仿宋_GB2312" w:cs="Times New Roman"/>
          <w:color w:val="000000"/>
          <w:sz w:val="30"/>
          <w:szCs w:val="32"/>
          <w:u w:val="single"/>
          <w:lang w:bidi="ar"/>
        </w:rPr>
        <w:t xml:space="preserve"> (1)</w:t>
      </w:r>
      <w:r>
        <w:rPr>
          <w:rFonts w:hint="eastAsia" w:ascii="Times New Roman" w:hAnsi="Times New Roman" w:eastAsia="仿宋_GB2312" w:cs="仿宋_GB2312"/>
          <w:color w:val="000000"/>
          <w:sz w:val="30"/>
          <w:szCs w:val="32"/>
          <w:u w:val="single"/>
          <w:lang w:bidi="ar"/>
        </w:rPr>
        <w:t>竣工结算合同价格。</w:t>
      </w:r>
      <w:r>
        <w:rPr>
          <w:rFonts w:ascii="Times New Roman" w:hAnsi="Times New Roman" w:eastAsia="仿宋_GB2312" w:cs="Times New Roman"/>
          <w:color w:val="000000"/>
          <w:sz w:val="30"/>
          <w:szCs w:val="32"/>
          <w:u w:val="single"/>
          <w:lang w:bidi="ar"/>
        </w:rPr>
        <w:t>(2)</w:t>
      </w:r>
      <w:r>
        <w:rPr>
          <w:rFonts w:hint="eastAsia" w:ascii="Times New Roman" w:hAnsi="Times New Roman" w:eastAsia="仿宋_GB2312" w:cs="仿宋_GB2312"/>
          <w:color w:val="000000"/>
          <w:sz w:val="30"/>
          <w:szCs w:val="32"/>
          <w:u w:val="single"/>
          <w:lang w:bidi="ar"/>
        </w:rPr>
        <w:t>发包人已支付承包人的款项。</w:t>
      </w:r>
      <w:r>
        <w:rPr>
          <w:rFonts w:ascii="Times New Roman" w:hAnsi="Times New Roman" w:eastAsia="仿宋_GB2312" w:cs="Times New Roman"/>
          <w:color w:val="000000"/>
          <w:sz w:val="30"/>
          <w:szCs w:val="32"/>
          <w:u w:val="single"/>
          <w:lang w:bidi="ar"/>
        </w:rPr>
        <w:t>(3)</w:t>
      </w:r>
      <w:r>
        <w:rPr>
          <w:rFonts w:hint="eastAsia" w:ascii="Times New Roman" w:hAnsi="Times New Roman" w:eastAsia="仿宋_GB2312" w:cs="仿宋_GB2312"/>
          <w:color w:val="000000"/>
          <w:sz w:val="30"/>
          <w:szCs w:val="32"/>
          <w:u w:val="single"/>
          <w:lang w:bidi="ar"/>
        </w:rPr>
        <w:t>应扣留的质量保证金，已缴纳履约保证金的或提供其他工程质量担保方式的除外。</w:t>
      </w:r>
      <w:r>
        <w:rPr>
          <w:rFonts w:ascii="Times New Roman" w:hAnsi="Times New Roman" w:eastAsia="仿宋_GB2312" w:cs="Times New Roman"/>
          <w:color w:val="000000"/>
          <w:sz w:val="30"/>
          <w:szCs w:val="32"/>
          <w:u w:val="single"/>
          <w:lang w:bidi="ar"/>
        </w:rPr>
        <w:t>(4)</w:t>
      </w:r>
      <w:r>
        <w:rPr>
          <w:rFonts w:hint="eastAsia" w:ascii="Times New Roman" w:hAnsi="Times New Roman" w:eastAsia="仿宋_GB2312" w:cs="仿宋_GB2312"/>
          <w:color w:val="000000"/>
          <w:sz w:val="30"/>
          <w:szCs w:val="32"/>
          <w:u w:val="single"/>
          <w:lang w:bidi="ar"/>
        </w:rPr>
        <w:t>发包人应支付承包人的合同价款</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3C152D06">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承包人须向发包人一次性递交完整的竣工结算资料，并以发包人一次性签收的竣工结算资料办理竣工结算，承包人此后补交的任何竣工结算资料发包人均拒绝接受。在递交完整竣工结算资料时承包人应提供发包人和承包人双方签认的《交接验收证书》，否则发包人有权拒绝接收竣工结算资料。</w:t>
      </w:r>
    </w:p>
    <w:p w14:paraId="0BE7E994">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14.2 </w:t>
      </w:r>
      <w:r>
        <w:rPr>
          <w:rFonts w:hint="eastAsia" w:ascii="Times New Roman" w:hAnsi="Times New Roman" w:eastAsia="黑体" w:cs="黑体"/>
          <w:color w:val="000000"/>
          <w:sz w:val="30"/>
          <w:szCs w:val="32"/>
          <w:lang w:bidi="ar"/>
        </w:rPr>
        <w:t>竣工结算审核</w:t>
      </w:r>
    </w:p>
    <w:p w14:paraId="2CBA1C5A">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14.2.1</w:t>
      </w:r>
      <w:r>
        <w:rPr>
          <w:rFonts w:hint="eastAsia" w:ascii="Times New Roman" w:hAnsi="Times New Roman" w:eastAsia="仿宋_GB2312" w:cs="仿宋_GB2312"/>
          <w:color w:val="000000"/>
          <w:sz w:val="30"/>
          <w:szCs w:val="32"/>
          <w:lang w:bidi="ar"/>
        </w:rPr>
        <w:t>、现场未发生增减（变更）工程时，结算金额等于合同包干价金额，不用办理结算，竣工验收后支付至合同包干价的</w:t>
      </w:r>
      <w:r>
        <w:rPr>
          <w:rFonts w:ascii="Times New Roman" w:hAnsi="Times New Roman" w:eastAsia="仿宋_GB2312" w:cs="Times New Roman"/>
          <w:color w:val="000000"/>
          <w:sz w:val="30"/>
          <w:szCs w:val="32"/>
          <w:lang w:bidi="ar"/>
        </w:rPr>
        <w:t>100%</w:t>
      </w:r>
      <w:r>
        <w:rPr>
          <w:rFonts w:hint="eastAsia" w:ascii="Times New Roman" w:hAnsi="Times New Roman" w:eastAsia="仿宋_GB2312" w:cs="仿宋_GB2312"/>
          <w:color w:val="000000"/>
          <w:sz w:val="30"/>
          <w:szCs w:val="32"/>
          <w:lang w:bidi="ar"/>
        </w:rPr>
        <w:t>。</w:t>
      </w:r>
    </w:p>
    <w:p w14:paraId="69FBF134">
      <w:pPr>
        <w:widowControl w:val="0"/>
        <w:spacing w:beforeAutospacing="0" w:after="120" w:afterAutospacing="0"/>
        <w:ind w:left="63" w:right="63"/>
        <w:jc w:val="both"/>
        <w:rPr>
          <w:rFonts w:ascii="Times New Roman" w:hAnsi="Times New Roman" w:eastAsia="宋体" w:cs="Times New Roman"/>
          <w:kern w:val="0"/>
          <w:sz w:val="24"/>
          <w:szCs w:val="24"/>
          <w:lang w:val="en-US" w:eastAsia="zh-CN" w:bidi="ar-SA"/>
        </w:rPr>
      </w:pPr>
      <w:r>
        <w:rPr>
          <w:rFonts w:ascii="Times New Roman" w:hAnsi="Times New Roman" w:eastAsia="仿宋_GB2312" w:cs="Times New Roman"/>
          <w:color w:val="000000"/>
          <w:kern w:val="2"/>
          <w:sz w:val="30"/>
          <w:szCs w:val="32"/>
          <w:lang w:val="en-US" w:eastAsia="zh-CN" w:bidi="ar"/>
        </w:rPr>
        <w:t xml:space="preserve">   14.2.2</w:t>
      </w:r>
      <w:r>
        <w:rPr>
          <w:rFonts w:hint="eastAsia" w:ascii="Times New Roman" w:hAnsi="Times New Roman" w:eastAsia="仿宋_GB2312" w:cs="仿宋_GB2312"/>
          <w:color w:val="000000"/>
          <w:kern w:val="2"/>
          <w:sz w:val="30"/>
          <w:szCs w:val="32"/>
          <w:lang w:val="en-US" w:eastAsia="zh-CN" w:bidi="ar"/>
        </w:rPr>
        <w:t>、现场发生增减（变更）工程时，按以下原则进行结算：</w:t>
      </w:r>
    </w:p>
    <w:p w14:paraId="191E07A2">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1</w:t>
      </w:r>
      <w:r>
        <w:rPr>
          <w:rFonts w:hint="eastAsia" w:ascii="Times New Roman" w:hAnsi="Times New Roman" w:eastAsia="仿宋_GB2312" w:cs="仿宋_GB2312"/>
          <w:color w:val="000000"/>
          <w:sz w:val="30"/>
          <w:szCs w:val="32"/>
          <w:lang w:bidi="ar"/>
        </w:rPr>
        <w:t>、竣工验收合格后，发包人收到承包人提交的完整的竣工结算报告及结算资料后</w:t>
      </w:r>
      <w:r>
        <w:rPr>
          <w:rFonts w:ascii="Times New Roman" w:hAnsi="Times New Roman" w:eastAsia="仿宋_GB2312" w:cs="Times New Roman"/>
          <w:color w:val="000000"/>
          <w:sz w:val="30"/>
          <w:szCs w:val="32"/>
          <w:lang w:bidi="ar"/>
        </w:rPr>
        <w:t>40</w:t>
      </w:r>
      <w:r>
        <w:rPr>
          <w:rFonts w:hint="eastAsia" w:ascii="Times New Roman" w:hAnsi="Times New Roman" w:eastAsia="仿宋_GB2312" w:cs="仿宋_GB2312"/>
          <w:color w:val="000000"/>
          <w:sz w:val="30"/>
          <w:szCs w:val="32"/>
          <w:lang w:bidi="ar"/>
        </w:rPr>
        <w:t>天内进行核实，给予确认或者提出修改意见；</w:t>
      </w:r>
    </w:p>
    <w:p w14:paraId="5C54382D">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2</w:t>
      </w:r>
      <w:r>
        <w:rPr>
          <w:rFonts w:hint="eastAsia" w:ascii="Times New Roman" w:hAnsi="Times New Roman" w:eastAsia="仿宋_GB2312" w:cs="仿宋_GB2312"/>
          <w:color w:val="000000"/>
          <w:sz w:val="30"/>
          <w:szCs w:val="32"/>
          <w:lang w:bidi="ar"/>
        </w:rPr>
        <w:t>、自工程竣工验收合格之日起</w:t>
      </w:r>
      <w:r>
        <w:rPr>
          <w:rFonts w:ascii="Times New Roman" w:hAnsi="Times New Roman" w:eastAsia="仿宋_GB2312" w:cs="Times New Roman"/>
          <w:color w:val="000000"/>
          <w:sz w:val="30"/>
          <w:szCs w:val="32"/>
          <w:lang w:bidi="ar"/>
        </w:rPr>
        <w:t>60</w:t>
      </w:r>
      <w:r>
        <w:rPr>
          <w:rFonts w:hint="eastAsia" w:ascii="Times New Roman" w:hAnsi="Times New Roman" w:eastAsia="仿宋_GB2312" w:cs="仿宋_GB2312"/>
          <w:color w:val="000000"/>
          <w:sz w:val="30"/>
          <w:szCs w:val="32"/>
          <w:lang w:bidi="ar"/>
        </w:rPr>
        <w:t>天内，承包人未能向发包人提交竣工结算报告及完整的结算资料，逾期提交一天，承包人承担</w:t>
      </w:r>
      <w:r>
        <w:rPr>
          <w:rFonts w:ascii="Times New Roman" w:hAnsi="Times New Roman" w:eastAsia="仿宋_GB2312" w:cs="Times New Roman"/>
          <w:color w:val="000000"/>
          <w:sz w:val="30"/>
          <w:szCs w:val="32"/>
          <w:lang w:bidi="ar"/>
        </w:rPr>
        <w:t>2000</w:t>
      </w:r>
      <w:r>
        <w:rPr>
          <w:rFonts w:hint="eastAsia" w:ascii="Times New Roman" w:hAnsi="Times New Roman" w:eastAsia="仿宋_GB2312" w:cs="仿宋_GB2312"/>
          <w:color w:val="000000"/>
          <w:sz w:val="30"/>
          <w:szCs w:val="32"/>
          <w:lang w:bidi="ar"/>
        </w:rPr>
        <w:t>元违约金；或虽提交了完整的结算资料，承包人的相关人员未按时配合发包人及造价咨询机构完成结算审核，造成工程竣工结算不能正常进行或工程竣工结算价款不能及时支付，发包人不承担相应责任，并经发包人书面通知催告后仍未配合，自发出书面通知催告七日后，每逾期一日，承包人承担</w:t>
      </w:r>
      <w:r>
        <w:rPr>
          <w:rFonts w:ascii="Times New Roman" w:hAnsi="Times New Roman" w:eastAsia="仿宋_GB2312" w:cs="Times New Roman"/>
          <w:color w:val="000000"/>
          <w:sz w:val="30"/>
          <w:szCs w:val="32"/>
          <w:lang w:bidi="ar"/>
        </w:rPr>
        <w:t>2000</w:t>
      </w:r>
      <w:r>
        <w:rPr>
          <w:rFonts w:hint="eastAsia" w:ascii="Times New Roman" w:hAnsi="Times New Roman" w:eastAsia="仿宋_GB2312" w:cs="仿宋_GB2312"/>
          <w:color w:val="000000"/>
          <w:sz w:val="30"/>
          <w:szCs w:val="32"/>
          <w:lang w:bidi="ar"/>
        </w:rPr>
        <w:t>元违约金；</w:t>
      </w:r>
    </w:p>
    <w:p w14:paraId="57708602">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3</w:t>
      </w:r>
      <w:r>
        <w:rPr>
          <w:rFonts w:hint="eastAsia" w:ascii="Times New Roman" w:hAnsi="Times New Roman" w:eastAsia="仿宋_GB2312" w:cs="仿宋_GB2312"/>
          <w:color w:val="000000"/>
          <w:sz w:val="30"/>
          <w:szCs w:val="32"/>
          <w:lang w:bidi="ar"/>
        </w:rPr>
        <w:t>、发包人在收到承包人提交竣工结算报告及结算资料后</w:t>
      </w:r>
      <w:r>
        <w:rPr>
          <w:rFonts w:ascii="Times New Roman" w:hAnsi="Times New Roman" w:eastAsia="仿宋_GB2312" w:cs="Times New Roman"/>
          <w:color w:val="000000"/>
          <w:sz w:val="30"/>
          <w:szCs w:val="32"/>
          <w:lang w:bidi="ar"/>
        </w:rPr>
        <w:t>40</w:t>
      </w:r>
      <w:r>
        <w:rPr>
          <w:rFonts w:hint="eastAsia" w:ascii="Times New Roman" w:hAnsi="Times New Roman" w:eastAsia="仿宋_GB2312" w:cs="仿宋_GB2312"/>
          <w:color w:val="000000"/>
          <w:sz w:val="30"/>
          <w:szCs w:val="32"/>
          <w:lang w:bidi="ar"/>
        </w:rPr>
        <w:t>天未完成审核又未提出异议的，视为发包人认可承包人提交的竣工结算报告，并自发包人收到承包人提交的竣工结算报告后第</w:t>
      </w:r>
      <w:r>
        <w:rPr>
          <w:rFonts w:ascii="Times New Roman" w:hAnsi="Times New Roman" w:eastAsia="仿宋_GB2312" w:cs="Times New Roman"/>
          <w:color w:val="000000"/>
          <w:sz w:val="30"/>
          <w:szCs w:val="32"/>
          <w:lang w:bidi="ar"/>
        </w:rPr>
        <w:t>41</w:t>
      </w:r>
      <w:r>
        <w:rPr>
          <w:rFonts w:hint="eastAsia" w:ascii="Times New Roman" w:hAnsi="Times New Roman" w:eastAsia="仿宋_GB2312" w:cs="仿宋_GB2312"/>
          <w:color w:val="000000"/>
          <w:sz w:val="30"/>
          <w:szCs w:val="32"/>
          <w:lang w:bidi="ar"/>
        </w:rPr>
        <w:t>天起视为已签订结算定案表</w:t>
      </w:r>
      <w:r>
        <w:rPr>
          <w:rFonts w:ascii="Times New Roman" w:hAnsi="Times New Roman" w:eastAsia="仿宋_GB2312" w:cs="Times New Roman"/>
          <w:color w:val="000000"/>
          <w:sz w:val="30"/>
          <w:szCs w:val="32"/>
          <w:lang w:bidi="ar"/>
        </w:rPr>
        <w:t xml:space="preserve"> </w:t>
      </w:r>
      <w:r>
        <w:rPr>
          <w:rFonts w:hint="eastAsia" w:ascii="Times New Roman" w:hAnsi="Times New Roman" w:eastAsia="仿宋_GB2312" w:cs="仿宋_GB2312"/>
          <w:color w:val="000000"/>
          <w:sz w:val="30"/>
          <w:szCs w:val="32"/>
          <w:lang w:bidi="ar"/>
        </w:rPr>
        <w:t>；</w:t>
      </w:r>
    </w:p>
    <w:p w14:paraId="78F6B8EA">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4</w:t>
      </w:r>
      <w:r>
        <w:rPr>
          <w:rFonts w:hint="eastAsia" w:ascii="Times New Roman" w:hAnsi="Times New Roman" w:eastAsia="仿宋_GB2312" w:cs="仿宋_GB2312"/>
          <w:color w:val="000000"/>
          <w:sz w:val="30"/>
          <w:szCs w:val="32"/>
          <w:lang w:bidi="ar"/>
        </w:rPr>
        <w:t>、发包人应在签订结算定案表后的</w:t>
      </w:r>
      <w:r>
        <w:rPr>
          <w:rFonts w:ascii="Times New Roman" w:hAnsi="Times New Roman" w:eastAsia="仿宋_GB2312" w:cs="Times New Roman"/>
          <w:color w:val="000000"/>
          <w:sz w:val="30"/>
          <w:szCs w:val="32"/>
          <w:lang w:bidi="ar"/>
        </w:rPr>
        <w:t xml:space="preserve">28 </w:t>
      </w:r>
      <w:r>
        <w:rPr>
          <w:rFonts w:hint="eastAsia" w:ascii="Times New Roman" w:hAnsi="Times New Roman" w:eastAsia="仿宋_GB2312" w:cs="仿宋_GB2312"/>
          <w:color w:val="000000"/>
          <w:sz w:val="30"/>
          <w:szCs w:val="32"/>
          <w:lang w:bidi="ar"/>
        </w:rPr>
        <w:t>天内，累计支付至竣工结算价款的</w:t>
      </w:r>
      <w:r>
        <w:rPr>
          <w:rFonts w:ascii="Times New Roman" w:hAnsi="Times New Roman" w:eastAsia="仿宋_GB2312" w:cs="Times New Roman"/>
          <w:color w:val="000000"/>
          <w:sz w:val="30"/>
          <w:szCs w:val="32"/>
          <w:lang w:bidi="ar"/>
        </w:rPr>
        <w:t>100%</w:t>
      </w:r>
      <w:r>
        <w:rPr>
          <w:rFonts w:hint="eastAsia" w:ascii="Times New Roman" w:hAnsi="Times New Roman" w:eastAsia="仿宋_GB2312" w:cs="仿宋_GB2312"/>
          <w:color w:val="000000"/>
          <w:sz w:val="30"/>
          <w:szCs w:val="32"/>
          <w:lang w:bidi="ar"/>
        </w:rPr>
        <w:t>。</w:t>
      </w:r>
    </w:p>
    <w:p w14:paraId="0ED7E379">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14.5</w:t>
      </w:r>
      <w:r>
        <w:rPr>
          <w:rFonts w:hint="eastAsia" w:ascii="Times New Roman" w:hAnsi="Times New Roman" w:eastAsia="仿宋_GB2312" w:cs="仿宋_GB2312"/>
          <w:color w:val="000000"/>
          <w:sz w:val="30"/>
          <w:szCs w:val="32"/>
          <w:lang w:bidi="ar"/>
        </w:rPr>
        <w:t>竣工结算办理依据</w:t>
      </w:r>
    </w:p>
    <w:p w14:paraId="497ACC3C">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 xml:space="preserve">1. </w:t>
      </w:r>
      <w:r>
        <w:rPr>
          <w:rFonts w:hint="eastAsia" w:ascii="Times New Roman" w:hAnsi="Times New Roman" w:eastAsia="仿宋_GB2312" w:cs="仿宋_GB2312"/>
          <w:color w:val="000000"/>
          <w:sz w:val="30"/>
          <w:szCs w:val="32"/>
          <w:lang w:bidi="ar"/>
        </w:rPr>
        <w:t>结算总价</w:t>
      </w:r>
      <w:r>
        <w:rPr>
          <w:rFonts w:ascii="Times New Roman" w:hAnsi="Times New Roman" w:eastAsia="仿宋_GB2312" w:cs="Times New Roman"/>
          <w:color w:val="000000"/>
          <w:sz w:val="30"/>
          <w:szCs w:val="32"/>
          <w:lang w:bidi="ar"/>
        </w:rPr>
        <w:t>=</w:t>
      </w:r>
      <w:r>
        <w:rPr>
          <w:rFonts w:hint="eastAsia" w:ascii="Times New Roman" w:hAnsi="Times New Roman" w:eastAsia="仿宋_GB2312" w:cs="仿宋_GB2312"/>
          <w:color w:val="000000"/>
          <w:sz w:val="30"/>
          <w:szCs w:val="32"/>
          <w:lang w:bidi="ar"/>
        </w:rPr>
        <w:t>合同包干总价±增减（变更）工程结算；</w:t>
      </w:r>
      <w:r>
        <w:rPr>
          <w:rFonts w:ascii="Times New Roman" w:hAnsi="Times New Roman" w:eastAsia="仿宋_GB2312" w:cs="Times New Roman"/>
          <w:color w:val="000000"/>
          <w:sz w:val="30"/>
          <w:szCs w:val="32"/>
          <w:lang w:bidi="ar"/>
        </w:rPr>
        <w:t xml:space="preserve">    </w:t>
      </w:r>
    </w:p>
    <w:p w14:paraId="3879334C">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2.</w:t>
      </w:r>
      <w:r>
        <w:rPr>
          <w:rFonts w:hint="eastAsia" w:ascii="Times New Roman" w:hAnsi="Times New Roman" w:eastAsia="仿宋_GB2312" w:cs="仿宋_GB2312"/>
          <w:color w:val="000000"/>
          <w:sz w:val="30"/>
          <w:szCs w:val="32"/>
          <w:lang w:bidi="ar"/>
        </w:rPr>
        <w:t>增减（变更）工程结算：</w:t>
      </w:r>
    </w:p>
    <w:p w14:paraId="38D669CA">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w:t>
      </w:r>
      <w:r>
        <w:rPr>
          <w:rFonts w:ascii="Times New Roman" w:hAnsi="Times New Roman" w:eastAsia="仿宋_GB2312" w:cs="Times New Roman"/>
          <w:color w:val="000000"/>
          <w:sz w:val="30"/>
          <w:szCs w:val="32"/>
          <w:lang w:bidi="ar"/>
        </w:rPr>
        <w:t>1</w:t>
      </w:r>
      <w:r>
        <w:rPr>
          <w:rFonts w:hint="eastAsia" w:ascii="Times New Roman" w:hAnsi="Times New Roman" w:eastAsia="仿宋_GB2312" w:cs="仿宋_GB2312"/>
          <w:color w:val="000000"/>
          <w:sz w:val="30"/>
          <w:szCs w:val="32"/>
          <w:lang w:bidi="ar"/>
        </w:rPr>
        <w:t>）按《建设工程工程量清单计价规范》（</w:t>
      </w:r>
      <w:r>
        <w:rPr>
          <w:rFonts w:ascii="Times New Roman" w:hAnsi="Times New Roman" w:eastAsia="仿宋_GB2312" w:cs="Times New Roman"/>
          <w:color w:val="000000"/>
          <w:sz w:val="30"/>
          <w:szCs w:val="32"/>
          <w:lang w:bidi="ar"/>
        </w:rPr>
        <w:t>GB50500-2013</w:t>
      </w:r>
      <w:r>
        <w:rPr>
          <w:rFonts w:hint="eastAsia" w:ascii="Times New Roman" w:hAnsi="Times New Roman" w:eastAsia="仿宋_GB2312" w:cs="仿宋_GB2312"/>
          <w:color w:val="000000"/>
          <w:sz w:val="30"/>
          <w:szCs w:val="32"/>
          <w:lang w:bidi="ar"/>
        </w:rPr>
        <w:t>）、《重庆市建设工程工程量清单计价规则》（</w:t>
      </w:r>
      <w:r>
        <w:rPr>
          <w:rFonts w:ascii="Times New Roman" w:hAnsi="Times New Roman" w:eastAsia="仿宋_GB2312" w:cs="Times New Roman"/>
          <w:color w:val="000000"/>
          <w:sz w:val="30"/>
          <w:szCs w:val="32"/>
          <w:lang w:bidi="ar"/>
        </w:rPr>
        <w:t>CQJJGZ-2013</w:t>
      </w:r>
      <w:r>
        <w:rPr>
          <w:rFonts w:hint="eastAsia" w:ascii="Times New Roman" w:hAnsi="Times New Roman" w:eastAsia="仿宋_GB2312" w:cs="仿宋_GB2312"/>
          <w:color w:val="000000"/>
          <w:sz w:val="30"/>
          <w:szCs w:val="32"/>
          <w:lang w:bidi="ar"/>
        </w:rPr>
        <w:t>）、《重庆市建设工程工程量计算规则》（</w:t>
      </w:r>
      <w:r>
        <w:rPr>
          <w:rFonts w:ascii="Times New Roman" w:hAnsi="Times New Roman" w:eastAsia="仿宋_GB2312" w:cs="Times New Roman"/>
          <w:color w:val="000000"/>
          <w:sz w:val="30"/>
          <w:szCs w:val="32"/>
          <w:lang w:bidi="ar"/>
        </w:rPr>
        <w:t>CQJLGZ-2013</w:t>
      </w:r>
      <w:r>
        <w:rPr>
          <w:rFonts w:hint="eastAsia" w:ascii="Times New Roman" w:hAnsi="Times New Roman" w:eastAsia="仿宋_GB2312" w:cs="仿宋_GB2312"/>
          <w:color w:val="000000"/>
          <w:sz w:val="30"/>
          <w:szCs w:val="32"/>
          <w:lang w:bidi="ar"/>
        </w:rPr>
        <w:t>）、《重庆市房屋建筑与装饰工程计价定额》（</w:t>
      </w:r>
      <w:r>
        <w:rPr>
          <w:rFonts w:ascii="Times New Roman" w:hAnsi="Times New Roman" w:eastAsia="仿宋_GB2312" w:cs="Times New Roman"/>
          <w:color w:val="000000"/>
          <w:sz w:val="30"/>
          <w:szCs w:val="32"/>
          <w:lang w:bidi="ar"/>
        </w:rPr>
        <w:t>CQJZZSDE-2018</w:t>
      </w:r>
      <w:r>
        <w:rPr>
          <w:rFonts w:hint="eastAsia" w:ascii="Times New Roman" w:hAnsi="Times New Roman" w:eastAsia="仿宋_GB2312" w:cs="仿宋_GB2312"/>
          <w:color w:val="000000"/>
          <w:sz w:val="30"/>
          <w:szCs w:val="32"/>
          <w:lang w:bidi="ar"/>
        </w:rPr>
        <w:t>）、《重庆市市政工程计价定额》（</w:t>
      </w:r>
      <w:r>
        <w:rPr>
          <w:rFonts w:ascii="Times New Roman" w:hAnsi="Times New Roman" w:eastAsia="仿宋_GB2312" w:cs="Times New Roman"/>
          <w:color w:val="000000"/>
          <w:sz w:val="30"/>
          <w:szCs w:val="32"/>
          <w:lang w:bidi="ar"/>
        </w:rPr>
        <w:t>CQSZDE-2018</w:t>
      </w:r>
      <w:r>
        <w:rPr>
          <w:rFonts w:hint="eastAsia" w:ascii="Times New Roman" w:hAnsi="Times New Roman" w:eastAsia="仿宋_GB2312" w:cs="仿宋_GB2312"/>
          <w:color w:val="000000"/>
          <w:sz w:val="30"/>
          <w:szCs w:val="32"/>
          <w:lang w:bidi="ar"/>
        </w:rPr>
        <w:t>）、《重庆市通用安装工程计价定额》（</w:t>
      </w:r>
      <w:r>
        <w:rPr>
          <w:rFonts w:ascii="Times New Roman" w:hAnsi="Times New Roman" w:eastAsia="仿宋_GB2312" w:cs="Times New Roman"/>
          <w:color w:val="000000"/>
          <w:sz w:val="30"/>
          <w:szCs w:val="32"/>
          <w:lang w:bidi="ar"/>
        </w:rPr>
        <w:t>CQAZDE-2018</w:t>
      </w:r>
      <w:r>
        <w:rPr>
          <w:rFonts w:hint="eastAsia" w:ascii="Times New Roman" w:hAnsi="Times New Roman" w:eastAsia="仿宋_GB2312" w:cs="仿宋_GB2312"/>
          <w:color w:val="000000"/>
          <w:sz w:val="30"/>
          <w:szCs w:val="32"/>
          <w:lang w:bidi="ar"/>
        </w:rPr>
        <w:t>）、《重庆市房屋修缮工程计价定额》（</w:t>
      </w:r>
      <w:r>
        <w:rPr>
          <w:rFonts w:ascii="Times New Roman" w:hAnsi="Times New Roman" w:eastAsia="仿宋_GB2312" w:cs="Times New Roman"/>
          <w:color w:val="000000"/>
          <w:sz w:val="30"/>
          <w:szCs w:val="32"/>
          <w:lang w:bidi="ar"/>
        </w:rPr>
        <w:t>CQXSDE-2018</w:t>
      </w:r>
      <w:r>
        <w:rPr>
          <w:rFonts w:hint="eastAsia" w:ascii="Times New Roman" w:hAnsi="Times New Roman" w:eastAsia="仿宋_GB2312" w:cs="仿宋_GB2312"/>
          <w:color w:val="000000"/>
          <w:sz w:val="30"/>
          <w:szCs w:val="32"/>
          <w:lang w:bidi="ar"/>
        </w:rPr>
        <w:t>）、《重庆市绿色建筑工程计价定额》（</w:t>
      </w:r>
      <w:r>
        <w:rPr>
          <w:rFonts w:ascii="Times New Roman" w:hAnsi="Times New Roman" w:eastAsia="仿宋_GB2312" w:cs="Times New Roman"/>
          <w:color w:val="000000"/>
          <w:sz w:val="30"/>
          <w:szCs w:val="32"/>
          <w:lang w:bidi="ar"/>
        </w:rPr>
        <w:t>CQLSJZDE-2018</w:t>
      </w:r>
      <w:r>
        <w:rPr>
          <w:rFonts w:hint="eastAsia" w:ascii="Times New Roman" w:hAnsi="Times New Roman" w:eastAsia="仿宋_GB2312" w:cs="仿宋_GB2312"/>
          <w:color w:val="000000"/>
          <w:sz w:val="30"/>
          <w:szCs w:val="32"/>
          <w:lang w:bidi="ar"/>
        </w:rPr>
        <w:t>）、《重庆市建设工程费用定额》（</w:t>
      </w:r>
      <w:r>
        <w:rPr>
          <w:rFonts w:ascii="Times New Roman" w:hAnsi="Times New Roman" w:eastAsia="仿宋_GB2312" w:cs="Times New Roman"/>
          <w:color w:val="000000"/>
          <w:sz w:val="30"/>
          <w:szCs w:val="32"/>
          <w:lang w:bidi="ar"/>
        </w:rPr>
        <w:t>CQFYDE-2018</w:t>
      </w:r>
      <w:r>
        <w:rPr>
          <w:rFonts w:hint="eastAsia" w:ascii="Times New Roman" w:hAnsi="Times New Roman" w:eastAsia="仿宋_GB2312" w:cs="仿宋_GB2312"/>
          <w:color w:val="000000"/>
          <w:sz w:val="30"/>
          <w:szCs w:val="32"/>
          <w:lang w:bidi="ar"/>
        </w:rPr>
        <w:t>）、《重庆市建设工程混凝土及砂浆配合比表》（</w:t>
      </w:r>
      <w:r>
        <w:rPr>
          <w:rFonts w:ascii="Times New Roman" w:hAnsi="Times New Roman" w:eastAsia="仿宋_GB2312" w:cs="Times New Roman"/>
          <w:color w:val="000000"/>
          <w:sz w:val="30"/>
          <w:szCs w:val="32"/>
          <w:lang w:bidi="ar"/>
        </w:rPr>
        <w:t>CQPHBB-2018</w:t>
      </w:r>
      <w:r>
        <w:rPr>
          <w:rFonts w:hint="eastAsia" w:ascii="Times New Roman" w:hAnsi="Times New Roman" w:eastAsia="仿宋_GB2312" w:cs="仿宋_GB2312"/>
          <w:color w:val="000000"/>
          <w:sz w:val="30"/>
          <w:szCs w:val="32"/>
          <w:lang w:bidi="ar"/>
        </w:rPr>
        <w:t>）、《重庆市建设工程施工机械台班定额》（</w:t>
      </w:r>
      <w:r>
        <w:rPr>
          <w:rFonts w:ascii="Times New Roman" w:hAnsi="Times New Roman" w:eastAsia="仿宋_GB2312" w:cs="Times New Roman"/>
          <w:color w:val="000000"/>
          <w:sz w:val="30"/>
          <w:szCs w:val="32"/>
          <w:lang w:bidi="ar"/>
        </w:rPr>
        <w:t>CQJXDE-2018</w:t>
      </w:r>
      <w:r>
        <w:rPr>
          <w:rFonts w:hint="eastAsia" w:ascii="Times New Roman" w:hAnsi="Times New Roman" w:eastAsia="仿宋_GB2312" w:cs="仿宋_GB2312"/>
          <w:color w:val="000000"/>
          <w:sz w:val="30"/>
          <w:szCs w:val="32"/>
          <w:lang w:bidi="ar"/>
        </w:rPr>
        <w:t>）、《重庆市建设工程施工仪器仪表台班定额》（</w:t>
      </w:r>
      <w:r>
        <w:rPr>
          <w:rFonts w:ascii="Times New Roman" w:hAnsi="Times New Roman" w:eastAsia="仿宋_GB2312" w:cs="Times New Roman"/>
          <w:color w:val="000000"/>
          <w:sz w:val="30"/>
          <w:szCs w:val="32"/>
          <w:lang w:bidi="ar"/>
        </w:rPr>
        <w:t>CQYQYBDE-2018</w:t>
      </w:r>
      <w:r>
        <w:rPr>
          <w:rFonts w:hint="eastAsia" w:ascii="Times New Roman" w:hAnsi="Times New Roman" w:eastAsia="仿宋_GB2312" w:cs="仿宋_GB2312"/>
          <w:color w:val="000000"/>
          <w:sz w:val="30"/>
          <w:szCs w:val="32"/>
          <w:lang w:bidi="ar"/>
        </w:rPr>
        <w:t>）及相关配套文件执行，然后税前下浮</w:t>
      </w:r>
      <w:r>
        <w:rPr>
          <w:rFonts w:ascii="Times New Roman" w:hAnsi="Times New Roman" w:eastAsia="仿宋_GB2312" w:cs="Times New Roman"/>
          <w:color w:val="000000"/>
          <w:sz w:val="30"/>
          <w:szCs w:val="32"/>
          <w:lang w:bidi="ar"/>
        </w:rPr>
        <w:t>50%</w:t>
      </w:r>
      <w:r>
        <w:rPr>
          <w:rFonts w:hint="eastAsia" w:ascii="Times New Roman" w:hAnsi="Times New Roman" w:eastAsia="仿宋_GB2312" w:cs="仿宋_GB2312"/>
          <w:color w:val="000000"/>
          <w:sz w:val="30"/>
          <w:szCs w:val="32"/>
          <w:lang w:bidi="ar"/>
        </w:rPr>
        <w:t>，在税前下浮</w:t>
      </w:r>
      <w:r>
        <w:rPr>
          <w:rFonts w:ascii="Times New Roman" w:hAnsi="Times New Roman" w:eastAsia="仿宋_GB2312" w:cs="Times New Roman"/>
          <w:color w:val="000000"/>
          <w:sz w:val="30"/>
          <w:szCs w:val="32"/>
          <w:lang w:bidi="ar"/>
        </w:rPr>
        <w:t>50%</w:t>
      </w:r>
      <w:r>
        <w:rPr>
          <w:rFonts w:hint="eastAsia" w:ascii="Times New Roman" w:hAnsi="Times New Roman" w:eastAsia="仿宋_GB2312" w:cs="仿宋_GB2312"/>
          <w:color w:val="000000"/>
          <w:sz w:val="30"/>
          <w:szCs w:val="32"/>
          <w:lang w:bidi="ar"/>
        </w:rPr>
        <w:t>的基础上再按承包人报价浮动费率</w:t>
      </w:r>
      <w:r>
        <w:rPr>
          <w:rFonts w:ascii="Times New Roman" w:hAnsi="Times New Roman" w:eastAsia="仿宋_GB2312" w:cs="Times New Roman"/>
          <w:color w:val="000000"/>
          <w:sz w:val="30"/>
          <w:szCs w:val="32"/>
          <w:lang w:bidi="ar"/>
        </w:rPr>
        <w:t>{</w:t>
      </w:r>
      <w:r>
        <w:rPr>
          <w:rFonts w:hint="eastAsia" w:ascii="Times New Roman" w:hAnsi="Times New Roman" w:eastAsia="仿宋_GB2312" w:cs="仿宋_GB2312"/>
          <w:color w:val="000000"/>
          <w:sz w:val="30"/>
          <w:szCs w:val="32"/>
          <w:lang w:bidi="ar"/>
        </w:rPr>
        <w:t>承包人报价浮动率</w:t>
      </w:r>
      <w:r>
        <w:rPr>
          <w:rFonts w:ascii="Times New Roman" w:hAnsi="Times New Roman" w:eastAsia="仿宋_GB2312" w:cs="Times New Roman"/>
          <w:color w:val="000000"/>
          <w:sz w:val="30"/>
          <w:szCs w:val="32"/>
          <w:lang w:bidi="ar"/>
        </w:rPr>
        <w:t>=</w:t>
      </w:r>
      <w:r>
        <w:rPr>
          <w:rFonts w:hint="eastAsia" w:ascii="Times New Roman" w:hAnsi="Times New Roman" w:eastAsia="仿宋_GB2312" w:cs="仿宋_GB2312"/>
          <w:color w:val="000000"/>
          <w:sz w:val="30"/>
          <w:szCs w:val="32"/>
          <w:lang w:bidi="ar"/>
        </w:rPr>
        <w:t>【</w:t>
      </w:r>
      <w:r>
        <w:rPr>
          <w:rFonts w:ascii="Times New Roman" w:hAnsi="Times New Roman" w:eastAsia="仿宋_GB2312" w:cs="Times New Roman"/>
          <w:color w:val="000000"/>
          <w:sz w:val="30"/>
          <w:szCs w:val="32"/>
          <w:lang w:bidi="ar"/>
        </w:rPr>
        <w:t>1-</w:t>
      </w:r>
      <w:r>
        <w:rPr>
          <w:rFonts w:hint="eastAsia" w:ascii="Times New Roman" w:hAnsi="Times New Roman" w:eastAsia="仿宋_GB2312" w:cs="仿宋_GB2312"/>
          <w:color w:val="000000"/>
          <w:sz w:val="30"/>
          <w:szCs w:val="32"/>
          <w:lang w:bidi="ar"/>
        </w:rPr>
        <w:t>（含税中标价）</w:t>
      </w:r>
      <w:r>
        <w:rPr>
          <w:rFonts w:ascii="Times New Roman" w:hAnsi="Times New Roman" w:eastAsia="仿宋_GB2312" w:cs="Times New Roman"/>
          <w:color w:val="000000"/>
          <w:sz w:val="30"/>
          <w:szCs w:val="32"/>
          <w:lang w:bidi="ar"/>
        </w:rPr>
        <w:t>/</w:t>
      </w:r>
      <w:r>
        <w:rPr>
          <w:rFonts w:hint="eastAsia" w:ascii="Times New Roman" w:hAnsi="Times New Roman" w:eastAsia="仿宋_GB2312" w:cs="仿宋_GB2312"/>
          <w:color w:val="000000"/>
          <w:sz w:val="30"/>
          <w:szCs w:val="32"/>
          <w:lang w:bidi="ar"/>
        </w:rPr>
        <w:t>（含税投标总报价最高限价）】×</w:t>
      </w:r>
      <w:r>
        <w:rPr>
          <w:rFonts w:ascii="Times New Roman" w:hAnsi="Times New Roman" w:eastAsia="仿宋_GB2312" w:cs="Times New Roman"/>
          <w:color w:val="000000"/>
          <w:sz w:val="30"/>
          <w:szCs w:val="32"/>
          <w:lang w:bidi="ar"/>
        </w:rPr>
        <w:t>100%}</w:t>
      </w:r>
      <w:r>
        <w:rPr>
          <w:rFonts w:hint="eastAsia" w:ascii="Times New Roman" w:hAnsi="Times New Roman" w:eastAsia="仿宋_GB2312" w:cs="仿宋_GB2312"/>
          <w:color w:val="000000"/>
          <w:sz w:val="30"/>
          <w:szCs w:val="32"/>
          <w:lang w:bidi="ar"/>
        </w:rPr>
        <w:t>进行税前下浮后结算，其中：</w:t>
      </w:r>
    </w:p>
    <w:p w14:paraId="7CDFD125">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人工工日单价按《重庆工程造价信息》公布的</w:t>
      </w:r>
      <w:r>
        <w:rPr>
          <w:rFonts w:ascii="Times New Roman" w:hAnsi="Times New Roman" w:eastAsia="仿宋_GB2312" w:cs="Times New Roman"/>
          <w:color w:val="000000"/>
          <w:sz w:val="30"/>
          <w:szCs w:val="32"/>
          <w:lang w:bidi="ar"/>
        </w:rPr>
        <w:t>202</w:t>
      </w:r>
      <w:r>
        <w:rPr>
          <w:rFonts w:hint="eastAsia" w:ascii="Times New Roman" w:hAnsi="Times New Roman" w:eastAsia="仿宋_GB2312" w:cs="Times New Roman"/>
          <w:color w:val="000000"/>
          <w:sz w:val="30"/>
          <w:szCs w:val="32"/>
          <w:lang w:val="en-US" w:eastAsia="zh-CN" w:bidi="ar"/>
        </w:rPr>
        <w:t>5</w:t>
      </w:r>
      <w:r>
        <w:rPr>
          <w:rFonts w:hint="eastAsia" w:ascii="Times New Roman" w:hAnsi="Times New Roman" w:eastAsia="仿宋_GB2312" w:cs="仿宋_GB2312"/>
          <w:color w:val="000000"/>
          <w:sz w:val="30"/>
          <w:szCs w:val="32"/>
          <w:lang w:bidi="ar"/>
        </w:rPr>
        <w:t>年第</w:t>
      </w:r>
      <w:r>
        <w:rPr>
          <w:rFonts w:hint="eastAsia" w:ascii="Times New Roman" w:hAnsi="Times New Roman" w:eastAsia="仿宋_GB2312" w:cs="仿宋_GB2312"/>
          <w:color w:val="000000"/>
          <w:sz w:val="30"/>
          <w:szCs w:val="32"/>
          <w:lang w:val="en-US" w:eastAsia="zh-CN" w:bidi="ar"/>
        </w:rPr>
        <w:t>三</w:t>
      </w:r>
      <w:r>
        <w:rPr>
          <w:rFonts w:hint="eastAsia" w:ascii="Times New Roman" w:hAnsi="Times New Roman" w:eastAsia="仿宋_GB2312" w:cs="仿宋_GB2312"/>
          <w:color w:val="000000"/>
          <w:sz w:val="30"/>
          <w:szCs w:val="32"/>
          <w:lang w:bidi="ar"/>
        </w:rPr>
        <w:t>季度项目所在地人工信息价计算；</w:t>
      </w:r>
    </w:p>
    <w:p w14:paraId="73F1E346">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材料单价：①按合同签订日期《重庆工程造价信息》发布的项目所在地的信息价（厂商推荐价格和厂商推广价格除外）执行，如所在地区县没有相关材料信息价，则按主城区信息价（综合价格信息）执行；②信息价没有的按承包人中标文件中相同材料单价的最低值执行；③信息价和承包人中标文件都没有的，按发包人结合市场行情认质核价确定；④不再另行计取采保费；</w:t>
      </w:r>
    </w:p>
    <w:p w14:paraId="00669099">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w:t>
      </w:r>
      <w:r>
        <w:rPr>
          <w:rFonts w:ascii="Times New Roman" w:hAnsi="Times New Roman" w:eastAsia="仿宋_GB2312" w:cs="Times New Roman"/>
          <w:color w:val="000000"/>
          <w:sz w:val="30"/>
          <w:szCs w:val="32"/>
          <w:lang w:bidi="ar"/>
        </w:rPr>
        <w:t>2</w:t>
      </w:r>
      <w:r>
        <w:rPr>
          <w:rFonts w:hint="eastAsia" w:ascii="Times New Roman" w:hAnsi="Times New Roman" w:eastAsia="仿宋_GB2312" w:cs="仿宋_GB2312"/>
          <w:color w:val="000000"/>
          <w:sz w:val="30"/>
          <w:szCs w:val="32"/>
          <w:lang w:bidi="ar"/>
        </w:rPr>
        <w:t>）零星机械台班和经审批的特殊施工方案中明确的机械台班按发包人核价执行，零星材料和经审批的特殊施工方案中明确的材料按前款第（</w:t>
      </w:r>
      <w:r>
        <w:rPr>
          <w:rFonts w:ascii="Times New Roman" w:hAnsi="Times New Roman" w:eastAsia="仿宋_GB2312" w:cs="Times New Roman"/>
          <w:color w:val="000000"/>
          <w:sz w:val="30"/>
          <w:szCs w:val="32"/>
          <w:lang w:bidi="ar"/>
        </w:rPr>
        <w:t>1</w:t>
      </w:r>
      <w:r>
        <w:rPr>
          <w:rFonts w:hint="eastAsia" w:ascii="Times New Roman" w:hAnsi="Times New Roman" w:eastAsia="仿宋_GB2312" w:cs="仿宋_GB2312"/>
          <w:color w:val="000000"/>
          <w:sz w:val="30"/>
          <w:szCs w:val="32"/>
          <w:lang w:bidi="ar"/>
        </w:rPr>
        <w:t>）条中的约定执行；</w:t>
      </w:r>
    </w:p>
    <w:p w14:paraId="6A91BBEC">
      <w:pPr>
        <w:autoSpaceDE w:val="0"/>
        <w:snapToGrid w:val="0"/>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w:t>
      </w:r>
      <w:r>
        <w:rPr>
          <w:rFonts w:ascii="Times New Roman" w:hAnsi="Times New Roman" w:eastAsia="仿宋_GB2312" w:cs="Times New Roman"/>
          <w:color w:val="000000"/>
          <w:sz w:val="30"/>
          <w:szCs w:val="32"/>
          <w:lang w:bidi="ar"/>
        </w:rPr>
        <w:t>3</w:t>
      </w:r>
      <w:r>
        <w:rPr>
          <w:rFonts w:hint="eastAsia" w:ascii="Times New Roman" w:hAnsi="Times New Roman" w:eastAsia="仿宋_GB2312" w:cs="仿宋_GB2312"/>
          <w:color w:val="000000"/>
          <w:sz w:val="30"/>
          <w:szCs w:val="32"/>
          <w:lang w:bidi="ar"/>
        </w:rPr>
        <w:t>）施工组织措施和技术措施项目费：若有新增工作内容，均按照重庆市建设工程费用定额（</w:t>
      </w:r>
      <w:r>
        <w:rPr>
          <w:rFonts w:ascii="Times New Roman" w:hAnsi="Times New Roman" w:eastAsia="仿宋_GB2312" w:cs="Times New Roman"/>
          <w:color w:val="000000"/>
          <w:sz w:val="30"/>
          <w:szCs w:val="32"/>
          <w:lang w:bidi="ar"/>
        </w:rPr>
        <w:t>CQFYDE-2018</w:t>
      </w:r>
      <w:r>
        <w:rPr>
          <w:rFonts w:hint="eastAsia" w:ascii="Times New Roman" w:hAnsi="Times New Roman" w:eastAsia="仿宋_GB2312" w:cs="仿宋_GB2312"/>
          <w:color w:val="000000"/>
          <w:sz w:val="30"/>
          <w:szCs w:val="32"/>
          <w:lang w:bidi="ar"/>
        </w:rPr>
        <w:t>）规定，结算时按定额标准计取。</w:t>
      </w:r>
      <w:r>
        <w:rPr>
          <w:rFonts w:ascii="Times New Roman" w:hAnsi="Times New Roman" w:eastAsia="仿宋_GB2312" w:cs="Times New Roman"/>
          <w:color w:val="000000"/>
          <w:sz w:val="30"/>
          <w:szCs w:val="32"/>
          <w:lang w:bidi="ar"/>
        </w:rPr>
        <w:t xml:space="preserve"> </w:t>
      </w:r>
    </w:p>
    <w:p w14:paraId="2249FF7D">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w:t>
      </w:r>
      <w:r>
        <w:rPr>
          <w:rFonts w:ascii="Times New Roman" w:hAnsi="Times New Roman" w:eastAsia="仿宋_GB2312" w:cs="Times New Roman"/>
          <w:color w:val="000000"/>
          <w:sz w:val="30"/>
          <w:szCs w:val="32"/>
          <w:lang w:bidi="ar"/>
        </w:rPr>
        <w:t>4</w:t>
      </w:r>
      <w:r>
        <w:rPr>
          <w:rFonts w:hint="eastAsia" w:ascii="Times New Roman" w:hAnsi="Times New Roman" w:eastAsia="仿宋_GB2312" w:cs="仿宋_GB2312"/>
          <w:color w:val="000000"/>
          <w:sz w:val="30"/>
          <w:szCs w:val="32"/>
          <w:lang w:bidi="ar"/>
        </w:rPr>
        <w:t>）安全文明施工费：按《关于修订发布《重庆市建设工程安全文明施工费计取及使用管理规定》的通知》（渝建管〔</w:t>
      </w:r>
      <w:r>
        <w:rPr>
          <w:rFonts w:ascii="Times New Roman" w:hAnsi="Times New Roman" w:eastAsia="仿宋_GB2312" w:cs="Times New Roman"/>
          <w:color w:val="000000"/>
          <w:sz w:val="30"/>
          <w:szCs w:val="32"/>
          <w:lang w:bidi="ar"/>
        </w:rPr>
        <w:t>2024</w:t>
      </w:r>
      <w:r>
        <w:rPr>
          <w:rFonts w:hint="eastAsia" w:ascii="Times New Roman" w:hAnsi="Times New Roman" w:eastAsia="仿宋_GB2312" w:cs="仿宋_GB2312"/>
          <w:color w:val="000000"/>
          <w:sz w:val="30"/>
          <w:szCs w:val="32"/>
          <w:lang w:bidi="ar"/>
        </w:rPr>
        <w:t>〕</w:t>
      </w:r>
      <w:r>
        <w:rPr>
          <w:rFonts w:ascii="Times New Roman" w:hAnsi="Times New Roman" w:eastAsia="仿宋_GB2312" w:cs="Times New Roman"/>
          <w:color w:val="000000"/>
          <w:sz w:val="30"/>
          <w:szCs w:val="32"/>
          <w:lang w:bidi="ar"/>
        </w:rPr>
        <w:t>38</w:t>
      </w:r>
      <w:r>
        <w:rPr>
          <w:rFonts w:hint="eastAsia" w:ascii="Times New Roman" w:hAnsi="Times New Roman" w:eastAsia="仿宋_GB2312" w:cs="仿宋_GB2312"/>
          <w:color w:val="000000"/>
          <w:sz w:val="30"/>
          <w:szCs w:val="32"/>
          <w:lang w:bidi="ar"/>
        </w:rPr>
        <w:t>号）规定进行结算。</w:t>
      </w:r>
    </w:p>
    <w:p w14:paraId="149FC99E">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w:t>
      </w:r>
      <w:r>
        <w:rPr>
          <w:rFonts w:ascii="Times New Roman" w:hAnsi="Times New Roman" w:eastAsia="仿宋_GB2312" w:cs="Times New Roman"/>
          <w:color w:val="000000"/>
          <w:sz w:val="30"/>
          <w:szCs w:val="32"/>
          <w:lang w:bidi="ar"/>
        </w:rPr>
        <w:t>5</w:t>
      </w:r>
      <w:r>
        <w:rPr>
          <w:rFonts w:hint="eastAsia" w:ascii="Times New Roman" w:hAnsi="Times New Roman" w:eastAsia="仿宋_GB2312" w:cs="仿宋_GB2312"/>
          <w:color w:val="000000"/>
          <w:sz w:val="30"/>
          <w:szCs w:val="32"/>
          <w:lang w:bidi="ar"/>
        </w:rPr>
        <w:t>）规费按</w:t>
      </w:r>
      <w:r>
        <w:rPr>
          <w:rFonts w:ascii="Times New Roman" w:hAnsi="Times New Roman" w:eastAsia="仿宋_GB2312" w:cs="Times New Roman"/>
          <w:color w:val="000000"/>
          <w:sz w:val="30"/>
          <w:szCs w:val="32"/>
          <w:lang w:bidi="ar"/>
        </w:rPr>
        <w:t>2018</w:t>
      </w:r>
      <w:r>
        <w:rPr>
          <w:rFonts w:hint="eastAsia" w:ascii="Times New Roman" w:hAnsi="Times New Roman" w:eastAsia="仿宋_GB2312" w:cs="仿宋_GB2312"/>
          <w:color w:val="000000"/>
          <w:sz w:val="30"/>
          <w:szCs w:val="32"/>
          <w:lang w:bidi="ar"/>
        </w:rPr>
        <w:t>年重庆市建设工程费用定额规定结算。税金按《重庆市城乡建设委员会关于建筑业营业税改征增值税调整建设工程计价依据的通知》（渝建发</w:t>
      </w:r>
      <w:r>
        <w:rPr>
          <w:rFonts w:ascii="Times New Roman" w:hAnsi="Times New Roman" w:eastAsia="仿宋_GB2312" w:cs="Times New Roman"/>
          <w:color w:val="000000"/>
          <w:sz w:val="30"/>
          <w:szCs w:val="32"/>
          <w:lang w:bidi="ar"/>
        </w:rPr>
        <w:t>[2016]35</w:t>
      </w:r>
      <w:r>
        <w:rPr>
          <w:rFonts w:hint="eastAsia" w:ascii="Times New Roman" w:hAnsi="Times New Roman" w:eastAsia="仿宋_GB2312" w:cs="仿宋_GB2312"/>
          <w:color w:val="000000"/>
          <w:sz w:val="30"/>
          <w:szCs w:val="32"/>
          <w:lang w:bidi="ar"/>
        </w:rPr>
        <w:t>号）文件及《重庆市城乡建设委员会关于适用增值税新税率调整建设工程计价依据的通知》（渝建〔</w:t>
      </w:r>
      <w:r>
        <w:rPr>
          <w:rFonts w:ascii="Times New Roman" w:hAnsi="Times New Roman" w:eastAsia="仿宋_GB2312" w:cs="Times New Roman"/>
          <w:color w:val="000000"/>
          <w:sz w:val="30"/>
          <w:szCs w:val="32"/>
          <w:lang w:bidi="ar"/>
        </w:rPr>
        <w:t>2019</w:t>
      </w:r>
      <w:r>
        <w:rPr>
          <w:rFonts w:hint="eastAsia" w:ascii="Times New Roman" w:hAnsi="Times New Roman" w:eastAsia="仿宋_GB2312" w:cs="仿宋_GB2312"/>
          <w:color w:val="000000"/>
          <w:sz w:val="30"/>
          <w:szCs w:val="32"/>
          <w:lang w:bidi="ar"/>
        </w:rPr>
        <w:t>〕</w:t>
      </w:r>
      <w:r>
        <w:rPr>
          <w:rFonts w:ascii="Times New Roman" w:hAnsi="Times New Roman" w:eastAsia="仿宋_GB2312" w:cs="Times New Roman"/>
          <w:color w:val="000000"/>
          <w:sz w:val="30"/>
          <w:szCs w:val="32"/>
          <w:lang w:bidi="ar"/>
        </w:rPr>
        <w:t xml:space="preserve">143 </w:t>
      </w:r>
      <w:r>
        <w:rPr>
          <w:rFonts w:hint="eastAsia" w:ascii="Times New Roman" w:hAnsi="Times New Roman" w:eastAsia="仿宋_GB2312" w:cs="仿宋_GB2312"/>
          <w:color w:val="000000"/>
          <w:sz w:val="30"/>
          <w:szCs w:val="32"/>
          <w:lang w:bidi="ar"/>
        </w:rPr>
        <w:t>号）文件规定执行。</w:t>
      </w:r>
      <w:r>
        <w:rPr>
          <w:rFonts w:ascii="Times New Roman" w:hAnsi="Times New Roman" w:eastAsia="仿宋_GB2312" w:cs="Times New Roman"/>
          <w:color w:val="000000"/>
          <w:sz w:val="30"/>
          <w:szCs w:val="32"/>
          <w:lang w:bidi="ar"/>
        </w:rPr>
        <w:t xml:space="preserve">  </w:t>
      </w:r>
    </w:p>
    <w:bookmarkEnd w:id="478"/>
    <w:bookmarkEnd w:id="479"/>
    <w:bookmarkEnd w:id="480"/>
    <w:bookmarkEnd w:id="481"/>
    <w:bookmarkEnd w:id="482"/>
    <w:bookmarkEnd w:id="483"/>
    <w:bookmarkEnd w:id="484"/>
    <w:bookmarkEnd w:id="490"/>
    <w:p w14:paraId="07943429">
      <w:pPr>
        <w:pStyle w:val="5"/>
        <w:widowControl/>
        <w:spacing w:before="120" w:after="120" w:line="360" w:lineRule="auto"/>
        <w:rPr>
          <w:rFonts w:ascii="Times New Roman" w:hAnsi="Times New Roman" w:eastAsia="黑体" w:cs="Times New Roman"/>
          <w:b w:val="0"/>
          <w:color w:val="000000"/>
          <w:sz w:val="32"/>
          <w:szCs w:val="32"/>
        </w:rPr>
      </w:pPr>
      <w:bookmarkStart w:id="492" w:name="_Toc351203647"/>
      <w:bookmarkStart w:id="493" w:name="_Toc267251483"/>
      <w:bookmarkStart w:id="494" w:name="_Toc267251484"/>
      <w:bookmarkStart w:id="495" w:name="_Toc267251482"/>
      <w:bookmarkStart w:id="496" w:name="_Toc267251485"/>
      <w:bookmarkStart w:id="497" w:name="_Toc267251489"/>
      <w:bookmarkStart w:id="498" w:name="_Toc267251486"/>
      <w:bookmarkStart w:id="499" w:name="_Toc267251490"/>
      <w:bookmarkStart w:id="500" w:name="_Toc267251488"/>
      <w:bookmarkStart w:id="501" w:name="_Toc267251492"/>
      <w:bookmarkStart w:id="502" w:name="_Toc267251497"/>
      <w:bookmarkStart w:id="503" w:name="_Toc267251499"/>
      <w:bookmarkStart w:id="504" w:name="_Toc267251496"/>
      <w:bookmarkStart w:id="505" w:name="_Toc267251498"/>
      <w:bookmarkStart w:id="506" w:name="_Toc267251494"/>
      <w:bookmarkStart w:id="507" w:name="_Toc267251495"/>
      <w:bookmarkStart w:id="508" w:name="_Toc267251503"/>
      <w:bookmarkStart w:id="509" w:name="_Toc267251493"/>
      <w:bookmarkStart w:id="510" w:name="_Toc267251502"/>
      <w:bookmarkStart w:id="511" w:name="_Toc267251501"/>
      <w:bookmarkStart w:id="512" w:name="_Toc267251491"/>
      <w:bookmarkStart w:id="513" w:name="_Toc267251504"/>
      <w:bookmarkStart w:id="514" w:name="_Toc267251506"/>
      <w:bookmarkStart w:id="515" w:name="_Toc267251507"/>
      <w:bookmarkStart w:id="516" w:name="_Toc267251508"/>
      <w:bookmarkStart w:id="517" w:name="_Toc267251514"/>
      <w:bookmarkStart w:id="518" w:name="_Toc267251515"/>
      <w:bookmarkStart w:id="519" w:name="_Toc267251511"/>
      <w:bookmarkStart w:id="520" w:name="_Toc267251510"/>
      <w:bookmarkStart w:id="521" w:name="_Toc267251513"/>
      <w:bookmarkStart w:id="522" w:name="_Toc267251509"/>
      <w:r>
        <w:rPr>
          <w:rFonts w:ascii="Times New Roman" w:hAnsi="Times New Roman" w:eastAsia="黑体" w:cs="Times New Roman"/>
          <w:b w:val="0"/>
          <w:color w:val="000000"/>
          <w:sz w:val="32"/>
          <w:szCs w:val="32"/>
        </w:rPr>
        <w:t xml:space="preserve">15. </w:t>
      </w:r>
      <w:r>
        <w:rPr>
          <w:rFonts w:hint="eastAsia" w:ascii="Times New Roman" w:hAnsi="Times New Roman" w:eastAsia="黑体" w:cs="黑体"/>
          <w:b w:val="0"/>
          <w:color w:val="000000"/>
          <w:sz w:val="32"/>
          <w:szCs w:val="32"/>
        </w:rPr>
        <w:t>缺陷责任期与保修</w:t>
      </w:r>
      <w:bookmarkEnd w:id="492"/>
    </w:p>
    <w:p w14:paraId="1C29E1AA">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15.2</w:t>
      </w:r>
      <w:r>
        <w:rPr>
          <w:rFonts w:hint="eastAsia" w:ascii="Times New Roman" w:hAnsi="Times New Roman" w:eastAsia="黑体" w:cs="黑体"/>
          <w:color w:val="000000"/>
          <w:sz w:val="30"/>
          <w:szCs w:val="32"/>
          <w:lang w:bidi="ar"/>
        </w:rPr>
        <w:t>缺陷责任期</w:t>
      </w:r>
      <w:bookmarkEnd w:id="493"/>
      <w:r>
        <w:rPr>
          <w:rFonts w:hint="eastAsia" w:ascii="Times New Roman" w:hAnsi="Times New Roman" w:eastAsia="仿宋_GB2312" w:cs="仿宋_GB2312"/>
          <w:color w:val="000000"/>
          <w:sz w:val="30"/>
          <w:szCs w:val="32"/>
          <w:lang w:bidi="ar"/>
        </w:rPr>
        <w:t>：</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u w:val="single"/>
          <w:lang w:bidi="ar"/>
        </w:rPr>
        <w:t>无</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p w14:paraId="4B6C7BA5">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15.3 </w:t>
      </w:r>
      <w:r>
        <w:rPr>
          <w:rFonts w:hint="eastAsia" w:ascii="Times New Roman" w:hAnsi="Times New Roman" w:eastAsia="黑体" w:cs="黑体"/>
          <w:color w:val="000000"/>
          <w:sz w:val="30"/>
          <w:szCs w:val="32"/>
          <w:lang w:bidi="ar"/>
        </w:rPr>
        <w:t>质量保证金</w:t>
      </w:r>
    </w:p>
    <w:p w14:paraId="45B24A05">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关于是否扣留质量保证金的约定：</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u w:val="single"/>
          <w:lang w:bidi="ar"/>
        </w:rPr>
        <w:t>否</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w:t>
      </w:r>
    </w:p>
    <w:bookmarkEnd w:id="494"/>
    <w:bookmarkEnd w:id="495"/>
    <w:p w14:paraId="7BA31CF0">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15.4</w:t>
      </w:r>
      <w:r>
        <w:rPr>
          <w:rFonts w:hint="eastAsia" w:ascii="Times New Roman" w:hAnsi="Times New Roman" w:eastAsia="黑体" w:cs="黑体"/>
          <w:color w:val="000000"/>
          <w:sz w:val="30"/>
          <w:szCs w:val="32"/>
          <w:lang w:bidi="ar"/>
        </w:rPr>
        <w:t>保修</w:t>
      </w:r>
      <w:bookmarkEnd w:id="496"/>
    </w:p>
    <w:bookmarkEnd w:id="497"/>
    <w:bookmarkEnd w:id="498"/>
    <w:bookmarkEnd w:id="499"/>
    <w:bookmarkEnd w:id="500"/>
    <w:p w14:paraId="1500A18E">
      <w:pPr>
        <w:pStyle w:val="5"/>
        <w:widowControl/>
        <w:spacing w:before="120" w:after="120" w:line="360" w:lineRule="auto"/>
        <w:rPr>
          <w:rFonts w:ascii="Times New Roman" w:hAnsi="Times New Roman" w:eastAsia="黑体" w:cs="Times New Roman"/>
          <w:b w:val="0"/>
          <w:color w:val="000000"/>
          <w:sz w:val="32"/>
          <w:szCs w:val="32"/>
        </w:rPr>
      </w:pPr>
      <w:bookmarkStart w:id="523" w:name="_Toc351203648"/>
      <w:bookmarkStart w:id="524" w:name="_Toc280868717"/>
      <w:bookmarkStart w:id="525" w:name="_Toc280868718"/>
      <w:r>
        <w:rPr>
          <w:rFonts w:ascii="Times New Roman" w:hAnsi="Times New Roman" w:eastAsia="黑体" w:cs="Times New Roman"/>
          <w:b w:val="0"/>
          <w:color w:val="000000"/>
          <w:sz w:val="32"/>
          <w:szCs w:val="32"/>
        </w:rPr>
        <w:t xml:space="preserve">16. </w:t>
      </w:r>
      <w:r>
        <w:rPr>
          <w:rFonts w:hint="eastAsia" w:ascii="Times New Roman" w:hAnsi="Times New Roman" w:eastAsia="黑体" w:cs="黑体"/>
          <w:b w:val="0"/>
          <w:color w:val="000000"/>
          <w:sz w:val="32"/>
          <w:szCs w:val="32"/>
        </w:rPr>
        <w:t>违约</w:t>
      </w:r>
      <w:bookmarkEnd w:id="523"/>
    </w:p>
    <w:p w14:paraId="5D466561">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16.1 </w:t>
      </w:r>
      <w:r>
        <w:rPr>
          <w:rFonts w:hint="eastAsia" w:ascii="Times New Roman" w:hAnsi="Times New Roman" w:eastAsia="黑体" w:cs="黑体"/>
          <w:color w:val="000000"/>
          <w:sz w:val="30"/>
          <w:szCs w:val="32"/>
          <w:lang w:bidi="ar"/>
        </w:rPr>
        <w:t>发包人违约</w:t>
      </w:r>
    </w:p>
    <w:p w14:paraId="178CF666">
      <w:pPr>
        <w:spacing w:line="360" w:lineRule="auto"/>
        <w:ind w:left="1500" w:hanging="1500" w:hangingChars="5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lang w:bidi="ar"/>
        </w:rPr>
        <w:t xml:space="preserve">    16.1.2 </w:t>
      </w:r>
      <w:r>
        <w:rPr>
          <w:rFonts w:hint="eastAsia" w:ascii="Times New Roman" w:hAnsi="Times New Roman" w:eastAsia="仿宋_GB2312" w:cs="仿宋_GB2312"/>
          <w:color w:val="000000"/>
          <w:kern w:val="0"/>
          <w:sz w:val="30"/>
          <w:szCs w:val="32"/>
          <w:lang w:bidi="ar"/>
        </w:rPr>
        <w:t>发包人违约的责任</w:t>
      </w:r>
    </w:p>
    <w:p w14:paraId="3C708ACA">
      <w:pPr>
        <w:spacing w:line="360" w:lineRule="auto"/>
        <w:ind w:firstLine="600" w:firstLineChars="200"/>
        <w:jc w:val="left"/>
        <w:rPr>
          <w:rFonts w:ascii="Times New Roman" w:hAnsi="Times New Roman" w:eastAsia="仿宋_GB2312" w:cs="Times New Roman"/>
          <w:color w:val="000000"/>
          <w:kern w:val="0"/>
          <w:sz w:val="30"/>
          <w:szCs w:val="32"/>
        </w:rPr>
      </w:pPr>
      <w:r>
        <w:rPr>
          <w:rFonts w:hint="eastAsia" w:ascii="Times New Roman" w:hAnsi="Times New Roman" w:eastAsia="仿宋_GB2312" w:cs="仿宋_GB2312"/>
          <w:color w:val="000000"/>
          <w:kern w:val="0"/>
          <w:sz w:val="30"/>
          <w:szCs w:val="32"/>
          <w:lang w:bidi="ar"/>
        </w:rPr>
        <w:t>发包人违约责任的承担方式和计算方法：</w:t>
      </w:r>
    </w:p>
    <w:p w14:paraId="2A36AA1D">
      <w:pPr>
        <w:spacing w:line="360" w:lineRule="auto"/>
        <w:ind w:firstLine="600" w:firstLineChars="200"/>
        <w:jc w:val="left"/>
        <w:rPr>
          <w:rFonts w:ascii="Times New Roman" w:hAnsi="Times New Roman" w:eastAsia="仿宋_GB2312" w:cs="Times New Roman"/>
          <w:color w:val="000000"/>
          <w:kern w:val="0"/>
          <w:sz w:val="30"/>
          <w:szCs w:val="32"/>
          <w:u w:val="single"/>
        </w:rPr>
      </w:pPr>
      <w:r>
        <w:rPr>
          <w:rFonts w:hint="eastAsia" w:ascii="Times New Roman" w:hAnsi="Times New Roman" w:eastAsia="仿宋_GB2312" w:cs="仿宋_GB2312"/>
          <w:color w:val="000000"/>
          <w:kern w:val="0"/>
          <w:sz w:val="30"/>
          <w:szCs w:val="32"/>
          <w:lang w:bidi="ar"/>
        </w:rPr>
        <w:t>（</w:t>
      </w:r>
      <w:r>
        <w:rPr>
          <w:rFonts w:ascii="Times New Roman" w:hAnsi="Times New Roman" w:eastAsia="仿宋_GB2312" w:cs="Times New Roman"/>
          <w:color w:val="000000"/>
          <w:kern w:val="0"/>
          <w:sz w:val="30"/>
          <w:szCs w:val="32"/>
          <w:lang w:bidi="ar"/>
        </w:rPr>
        <w:t>1</w:t>
      </w:r>
      <w:r>
        <w:rPr>
          <w:rFonts w:hint="eastAsia" w:ascii="Times New Roman" w:hAnsi="Times New Roman" w:eastAsia="仿宋_GB2312" w:cs="仿宋_GB2312"/>
          <w:color w:val="000000"/>
          <w:kern w:val="0"/>
          <w:sz w:val="30"/>
          <w:szCs w:val="32"/>
          <w:lang w:bidi="ar"/>
        </w:rPr>
        <w:t>）因发包人原因未能在计划开工日期前</w:t>
      </w:r>
      <w:r>
        <w:rPr>
          <w:rFonts w:ascii="Times New Roman" w:hAnsi="Times New Roman" w:eastAsia="仿宋_GB2312" w:cs="Times New Roman"/>
          <w:color w:val="000000"/>
          <w:kern w:val="0"/>
          <w:sz w:val="30"/>
          <w:szCs w:val="32"/>
          <w:lang w:bidi="ar"/>
        </w:rPr>
        <w:t>7</w:t>
      </w:r>
      <w:r>
        <w:rPr>
          <w:rFonts w:hint="eastAsia" w:ascii="Times New Roman" w:hAnsi="Times New Roman" w:eastAsia="仿宋_GB2312" w:cs="仿宋_GB2312"/>
          <w:color w:val="000000"/>
          <w:kern w:val="0"/>
          <w:sz w:val="30"/>
          <w:szCs w:val="32"/>
          <w:lang w:bidi="ar"/>
        </w:rPr>
        <w:t>天内下达开工通知的违约责任：</w:t>
      </w:r>
      <w:r>
        <w:rPr>
          <w:rFonts w:ascii="Times New Roman" w:hAnsi="Times New Roman" w:eastAsia="仿宋_GB2312" w:cs="Times New Roman"/>
          <w:color w:val="000000"/>
          <w:kern w:val="0"/>
          <w:sz w:val="30"/>
          <w:szCs w:val="32"/>
          <w:u w:val="single"/>
          <w:lang w:bidi="ar"/>
        </w:rPr>
        <w:t xml:space="preserve"> </w:t>
      </w:r>
      <w:r>
        <w:rPr>
          <w:rFonts w:hint="eastAsia" w:ascii="Times New Roman" w:hAnsi="Times New Roman" w:eastAsia="仿宋_GB2312" w:cs="仿宋_GB2312"/>
          <w:color w:val="000000"/>
          <w:kern w:val="0"/>
          <w:sz w:val="30"/>
          <w:szCs w:val="32"/>
          <w:u w:val="single"/>
          <w:lang w:bidi="ar"/>
        </w:rPr>
        <w:t>相关风险已包含在合同金额内，发包人不再承担违约责任</w:t>
      </w:r>
      <w:r>
        <w:rPr>
          <w:rFonts w:ascii="Times New Roman" w:hAnsi="Times New Roman" w:eastAsia="仿宋_GB2312" w:cs="Times New Roman"/>
          <w:color w:val="000000"/>
          <w:kern w:val="0"/>
          <w:sz w:val="30"/>
          <w:szCs w:val="32"/>
          <w:u w:val="single"/>
          <w:lang w:bidi="ar"/>
        </w:rPr>
        <w:t xml:space="preserve"> </w:t>
      </w:r>
      <w:r>
        <w:rPr>
          <w:rFonts w:hint="eastAsia" w:ascii="Times New Roman" w:hAnsi="Times New Roman" w:eastAsia="仿宋_GB2312" w:cs="仿宋_GB2312"/>
          <w:color w:val="000000"/>
          <w:kern w:val="0"/>
          <w:sz w:val="30"/>
          <w:szCs w:val="32"/>
          <w:lang w:bidi="ar"/>
        </w:rPr>
        <w:t>。</w:t>
      </w:r>
    </w:p>
    <w:p w14:paraId="59A48860">
      <w:pPr>
        <w:spacing w:line="360" w:lineRule="auto"/>
        <w:ind w:firstLine="600" w:firstLineChars="200"/>
        <w:jc w:val="left"/>
        <w:rPr>
          <w:rFonts w:ascii="Times New Roman" w:hAnsi="Times New Roman" w:eastAsia="仿宋_GB2312" w:cs="Times New Roman"/>
          <w:color w:val="000000"/>
          <w:kern w:val="0"/>
          <w:sz w:val="30"/>
          <w:szCs w:val="32"/>
        </w:rPr>
      </w:pPr>
      <w:r>
        <w:rPr>
          <w:rFonts w:hint="eastAsia" w:ascii="Times New Roman" w:hAnsi="Times New Roman" w:eastAsia="仿宋_GB2312" w:cs="仿宋_GB2312"/>
          <w:color w:val="000000"/>
          <w:kern w:val="0"/>
          <w:sz w:val="30"/>
          <w:szCs w:val="32"/>
          <w:lang w:bidi="ar"/>
        </w:rPr>
        <w:t>（</w:t>
      </w:r>
      <w:r>
        <w:rPr>
          <w:rFonts w:ascii="Times New Roman" w:hAnsi="Times New Roman" w:eastAsia="仿宋_GB2312" w:cs="Times New Roman"/>
          <w:color w:val="000000"/>
          <w:kern w:val="0"/>
          <w:sz w:val="30"/>
          <w:szCs w:val="32"/>
          <w:lang w:bidi="ar"/>
        </w:rPr>
        <w:t>2</w:t>
      </w:r>
      <w:r>
        <w:rPr>
          <w:rFonts w:hint="eastAsia" w:ascii="Times New Roman" w:hAnsi="Times New Roman" w:eastAsia="仿宋_GB2312" w:cs="仿宋_GB2312"/>
          <w:color w:val="000000"/>
          <w:kern w:val="0"/>
          <w:sz w:val="30"/>
          <w:szCs w:val="32"/>
          <w:lang w:bidi="ar"/>
        </w:rPr>
        <w:t>）因发包人原因未能按合同约定支付合同价款的违约责任：</w:t>
      </w:r>
      <w:r>
        <w:rPr>
          <w:rFonts w:ascii="Times New Roman" w:hAnsi="Times New Roman" w:eastAsia="仿宋_GB2312" w:cs="Times New Roman"/>
          <w:color w:val="000000"/>
          <w:kern w:val="0"/>
          <w:sz w:val="30"/>
          <w:szCs w:val="32"/>
          <w:u w:val="single"/>
          <w:lang w:bidi="ar"/>
        </w:rPr>
        <w:t xml:space="preserve">  </w:t>
      </w:r>
      <w:r>
        <w:rPr>
          <w:rFonts w:hint="eastAsia" w:ascii="Times New Roman" w:hAnsi="Times New Roman" w:eastAsia="仿宋_GB2312" w:cs="仿宋_GB2312"/>
          <w:color w:val="000000"/>
          <w:kern w:val="0"/>
          <w:sz w:val="30"/>
          <w:szCs w:val="32"/>
          <w:u w:val="single"/>
          <w:lang w:bidi="ar"/>
        </w:rPr>
        <w:t>按照中国人民银行发布的同期、同类贷款基准利率支付违约金</w:t>
      </w:r>
      <w:r>
        <w:rPr>
          <w:rFonts w:ascii="Times New Roman" w:hAnsi="Times New Roman" w:eastAsia="仿宋_GB2312" w:cs="Times New Roman"/>
          <w:color w:val="000000"/>
          <w:kern w:val="0"/>
          <w:sz w:val="30"/>
          <w:szCs w:val="32"/>
          <w:u w:val="single"/>
          <w:lang w:bidi="ar"/>
        </w:rPr>
        <w:t xml:space="preserve"> </w:t>
      </w:r>
      <w:r>
        <w:rPr>
          <w:rFonts w:hint="eastAsia" w:ascii="Times New Roman" w:hAnsi="Times New Roman" w:eastAsia="仿宋_GB2312" w:cs="仿宋_GB2312"/>
          <w:color w:val="000000"/>
          <w:kern w:val="0"/>
          <w:sz w:val="30"/>
          <w:szCs w:val="32"/>
          <w:lang w:bidi="ar"/>
        </w:rPr>
        <w:t>。</w:t>
      </w:r>
    </w:p>
    <w:p w14:paraId="23B0363B">
      <w:pPr>
        <w:spacing w:line="360" w:lineRule="auto"/>
        <w:ind w:firstLine="600" w:firstLineChars="200"/>
        <w:jc w:val="left"/>
        <w:rPr>
          <w:rFonts w:ascii="Times New Roman" w:hAnsi="Times New Roman" w:eastAsia="仿宋_GB2312" w:cs="Times New Roman"/>
          <w:color w:val="000000"/>
          <w:kern w:val="0"/>
          <w:sz w:val="30"/>
          <w:szCs w:val="32"/>
        </w:rPr>
      </w:pPr>
      <w:r>
        <w:rPr>
          <w:rFonts w:hint="eastAsia" w:ascii="Times New Roman" w:hAnsi="Times New Roman" w:eastAsia="仿宋_GB2312" w:cs="仿宋_GB2312"/>
          <w:color w:val="000000"/>
          <w:kern w:val="0"/>
          <w:sz w:val="30"/>
          <w:szCs w:val="32"/>
          <w:lang w:bidi="ar"/>
        </w:rPr>
        <w:t>（</w:t>
      </w:r>
      <w:r>
        <w:rPr>
          <w:rFonts w:ascii="Times New Roman" w:hAnsi="Times New Roman" w:eastAsia="仿宋_GB2312" w:cs="Times New Roman"/>
          <w:color w:val="000000"/>
          <w:kern w:val="0"/>
          <w:sz w:val="30"/>
          <w:szCs w:val="32"/>
          <w:lang w:bidi="ar"/>
        </w:rPr>
        <w:t>3</w:t>
      </w:r>
      <w:r>
        <w:rPr>
          <w:rFonts w:hint="eastAsia" w:ascii="Times New Roman" w:hAnsi="Times New Roman" w:eastAsia="仿宋_GB2312" w:cs="仿宋_GB2312"/>
          <w:color w:val="000000"/>
          <w:kern w:val="0"/>
          <w:sz w:val="30"/>
          <w:szCs w:val="32"/>
          <w:lang w:bidi="ar"/>
        </w:rPr>
        <w:t>）发包人违反第</w:t>
      </w:r>
      <w:r>
        <w:rPr>
          <w:rFonts w:ascii="Times New Roman" w:hAnsi="Times New Roman" w:eastAsia="仿宋_GB2312" w:cs="Times New Roman"/>
          <w:color w:val="000000"/>
          <w:kern w:val="0"/>
          <w:sz w:val="30"/>
          <w:szCs w:val="32"/>
          <w:lang w:bidi="ar"/>
        </w:rPr>
        <w:t>10.1</w:t>
      </w:r>
      <w:r>
        <w:rPr>
          <w:rFonts w:hint="eastAsia" w:ascii="Times New Roman" w:hAnsi="Times New Roman" w:eastAsia="仿宋_GB2312" w:cs="仿宋_GB2312"/>
          <w:color w:val="000000"/>
          <w:kern w:val="0"/>
          <w:sz w:val="30"/>
          <w:szCs w:val="32"/>
          <w:lang w:bidi="ar"/>
        </w:rPr>
        <w:t>款〔变更的范围〕第（</w:t>
      </w:r>
      <w:r>
        <w:rPr>
          <w:rFonts w:ascii="Times New Roman" w:hAnsi="Times New Roman" w:eastAsia="仿宋_GB2312" w:cs="Times New Roman"/>
          <w:color w:val="000000"/>
          <w:kern w:val="0"/>
          <w:sz w:val="30"/>
          <w:szCs w:val="32"/>
          <w:lang w:bidi="ar"/>
        </w:rPr>
        <w:t>2</w:t>
      </w:r>
      <w:r>
        <w:rPr>
          <w:rFonts w:hint="eastAsia" w:ascii="Times New Roman" w:hAnsi="Times New Roman" w:eastAsia="仿宋_GB2312" w:cs="仿宋_GB2312"/>
          <w:color w:val="000000"/>
          <w:kern w:val="0"/>
          <w:sz w:val="30"/>
          <w:szCs w:val="32"/>
          <w:lang w:bidi="ar"/>
        </w:rPr>
        <w:t>）项约定，自行实施被取消的工作或转由他人实施的违约责任：</w:t>
      </w:r>
      <w:r>
        <w:rPr>
          <w:rFonts w:hint="eastAsia" w:ascii="Times New Roman" w:hAnsi="Times New Roman" w:eastAsia="仿宋_GB2312" w:cs="仿宋_GB2312"/>
          <w:color w:val="000000"/>
          <w:kern w:val="0"/>
          <w:sz w:val="30"/>
          <w:szCs w:val="32"/>
          <w:u w:val="single"/>
          <w:lang w:bidi="ar"/>
        </w:rPr>
        <w:t>应支付承包人相应工作的合理利润</w:t>
      </w:r>
      <w:r>
        <w:rPr>
          <w:rFonts w:ascii="Times New Roman" w:hAnsi="Times New Roman" w:eastAsia="仿宋_GB2312" w:cs="Times New Roman"/>
          <w:color w:val="000000"/>
          <w:kern w:val="0"/>
          <w:sz w:val="30"/>
          <w:szCs w:val="32"/>
          <w:u w:val="single"/>
          <w:lang w:bidi="ar"/>
        </w:rPr>
        <w:t xml:space="preserve">  </w:t>
      </w:r>
      <w:r>
        <w:rPr>
          <w:rFonts w:hint="eastAsia" w:ascii="Times New Roman" w:hAnsi="Times New Roman" w:eastAsia="仿宋_GB2312" w:cs="仿宋_GB2312"/>
          <w:color w:val="000000"/>
          <w:kern w:val="0"/>
          <w:sz w:val="30"/>
          <w:szCs w:val="32"/>
          <w:lang w:bidi="ar"/>
        </w:rPr>
        <w:t>。</w:t>
      </w:r>
    </w:p>
    <w:p w14:paraId="4FA9D3E8">
      <w:pPr>
        <w:spacing w:line="360" w:lineRule="auto"/>
        <w:ind w:firstLine="600" w:firstLineChars="200"/>
        <w:jc w:val="left"/>
        <w:rPr>
          <w:rFonts w:ascii="Times New Roman" w:hAnsi="Times New Roman" w:eastAsia="仿宋_GB2312" w:cs="Times New Roman"/>
          <w:color w:val="000000"/>
          <w:kern w:val="0"/>
          <w:sz w:val="30"/>
          <w:szCs w:val="32"/>
        </w:rPr>
      </w:pPr>
      <w:r>
        <w:rPr>
          <w:rFonts w:hint="eastAsia" w:ascii="Times New Roman" w:hAnsi="Times New Roman" w:eastAsia="仿宋_GB2312" w:cs="仿宋_GB2312"/>
          <w:color w:val="000000"/>
          <w:kern w:val="0"/>
          <w:sz w:val="30"/>
          <w:szCs w:val="32"/>
          <w:lang w:bidi="ar"/>
        </w:rPr>
        <w:t>（</w:t>
      </w:r>
      <w:r>
        <w:rPr>
          <w:rFonts w:ascii="Times New Roman" w:hAnsi="Times New Roman" w:eastAsia="仿宋_GB2312" w:cs="Times New Roman"/>
          <w:color w:val="000000"/>
          <w:kern w:val="0"/>
          <w:sz w:val="30"/>
          <w:szCs w:val="32"/>
          <w:lang w:bidi="ar"/>
        </w:rPr>
        <w:t>4</w:t>
      </w:r>
      <w:r>
        <w:rPr>
          <w:rFonts w:hint="eastAsia" w:ascii="Times New Roman" w:hAnsi="Times New Roman" w:eastAsia="仿宋_GB2312" w:cs="仿宋_GB2312"/>
          <w:color w:val="000000"/>
          <w:kern w:val="0"/>
          <w:sz w:val="30"/>
          <w:szCs w:val="32"/>
          <w:lang w:bidi="ar"/>
        </w:rPr>
        <w:t>）发包人提供的材料、工程设备的规格、数量或质量不符合合同约定，或因发包人原因导致交货日期延误或交货地点变更等情况的违约责任：</w:t>
      </w:r>
      <w:r>
        <w:rPr>
          <w:rFonts w:ascii="Times New Roman" w:hAnsi="Times New Roman" w:eastAsia="仿宋_GB2312" w:cs="Times New Roman"/>
          <w:color w:val="000000"/>
          <w:kern w:val="0"/>
          <w:sz w:val="30"/>
          <w:szCs w:val="32"/>
          <w:u w:val="single"/>
          <w:lang w:bidi="ar"/>
        </w:rPr>
        <w:t xml:space="preserve">  </w:t>
      </w:r>
      <w:r>
        <w:rPr>
          <w:rFonts w:hint="eastAsia" w:ascii="Times New Roman" w:hAnsi="Times New Roman" w:eastAsia="仿宋_GB2312" w:cs="仿宋_GB2312"/>
          <w:color w:val="000000"/>
          <w:kern w:val="0"/>
          <w:sz w:val="30"/>
          <w:szCs w:val="32"/>
          <w:u w:val="single"/>
          <w:lang w:bidi="ar"/>
        </w:rPr>
        <w:t>相应工期顺延</w:t>
      </w:r>
      <w:r>
        <w:rPr>
          <w:rFonts w:ascii="Times New Roman" w:hAnsi="Times New Roman" w:eastAsia="仿宋_GB2312" w:cs="Times New Roman"/>
          <w:color w:val="000000"/>
          <w:kern w:val="0"/>
          <w:sz w:val="30"/>
          <w:szCs w:val="32"/>
          <w:u w:val="single"/>
          <w:lang w:bidi="ar"/>
        </w:rPr>
        <w:t xml:space="preserve"> </w:t>
      </w:r>
      <w:r>
        <w:rPr>
          <w:rFonts w:hint="eastAsia" w:ascii="Times New Roman" w:hAnsi="Times New Roman" w:eastAsia="仿宋_GB2312" w:cs="仿宋_GB2312"/>
          <w:color w:val="000000"/>
          <w:kern w:val="0"/>
          <w:sz w:val="30"/>
          <w:szCs w:val="32"/>
          <w:lang w:bidi="ar"/>
        </w:rPr>
        <w:t>。</w:t>
      </w:r>
    </w:p>
    <w:p w14:paraId="78E8D8F6">
      <w:pPr>
        <w:spacing w:line="360" w:lineRule="auto"/>
        <w:ind w:firstLine="600" w:firstLineChars="200"/>
        <w:jc w:val="left"/>
        <w:rPr>
          <w:rFonts w:ascii="Times New Roman" w:hAnsi="Times New Roman" w:eastAsia="仿宋_GB2312" w:cs="Times New Roman"/>
          <w:color w:val="000000"/>
          <w:kern w:val="0"/>
          <w:sz w:val="30"/>
          <w:szCs w:val="32"/>
        </w:rPr>
      </w:pPr>
      <w:r>
        <w:rPr>
          <w:rFonts w:hint="eastAsia" w:ascii="Times New Roman" w:hAnsi="Times New Roman" w:eastAsia="仿宋_GB2312" w:cs="仿宋_GB2312"/>
          <w:color w:val="000000"/>
          <w:kern w:val="0"/>
          <w:sz w:val="30"/>
          <w:szCs w:val="32"/>
          <w:lang w:bidi="ar"/>
        </w:rPr>
        <w:t>（</w:t>
      </w:r>
      <w:r>
        <w:rPr>
          <w:rFonts w:ascii="Times New Roman" w:hAnsi="Times New Roman" w:eastAsia="仿宋_GB2312" w:cs="Times New Roman"/>
          <w:color w:val="000000"/>
          <w:kern w:val="0"/>
          <w:sz w:val="30"/>
          <w:szCs w:val="32"/>
          <w:lang w:bidi="ar"/>
        </w:rPr>
        <w:t>7</w:t>
      </w:r>
      <w:r>
        <w:rPr>
          <w:rFonts w:hint="eastAsia" w:ascii="Times New Roman" w:hAnsi="Times New Roman" w:eastAsia="仿宋_GB2312" w:cs="仿宋_GB2312"/>
          <w:color w:val="000000"/>
          <w:kern w:val="0"/>
          <w:sz w:val="30"/>
          <w:szCs w:val="32"/>
          <w:lang w:bidi="ar"/>
        </w:rPr>
        <w:t>）其他：</w:t>
      </w:r>
      <w:r>
        <w:rPr>
          <w:rFonts w:hint="eastAsia" w:ascii="Times New Roman" w:hAnsi="Times New Roman" w:eastAsia="仿宋_GB2312" w:cs="仿宋_GB2312"/>
          <w:color w:val="000000"/>
          <w:kern w:val="0"/>
          <w:sz w:val="30"/>
          <w:szCs w:val="32"/>
          <w:u w:val="single"/>
          <w:lang w:bidi="ar"/>
        </w:rPr>
        <w:t>因发包人违约给承包人造成的损失，发包人只对直接损失给予赔偿，对间接损失不予任何费用赔偿</w:t>
      </w:r>
      <w:r>
        <w:rPr>
          <w:rFonts w:ascii="Times New Roman" w:hAnsi="Times New Roman" w:eastAsia="仿宋_GB2312" w:cs="Times New Roman"/>
          <w:color w:val="000000"/>
          <w:kern w:val="0"/>
          <w:sz w:val="30"/>
          <w:szCs w:val="32"/>
          <w:u w:val="single"/>
          <w:lang w:bidi="ar"/>
        </w:rPr>
        <w:t xml:space="preserve">  </w:t>
      </w:r>
      <w:r>
        <w:rPr>
          <w:rFonts w:hint="eastAsia" w:ascii="Times New Roman" w:hAnsi="Times New Roman" w:eastAsia="仿宋_GB2312" w:cs="仿宋_GB2312"/>
          <w:color w:val="000000"/>
          <w:kern w:val="0"/>
          <w:sz w:val="30"/>
          <w:szCs w:val="32"/>
          <w:lang w:bidi="ar"/>
        </w:rPr>
        <w:t>。</w:t>
      </w:r>
    </w:p>
    <w:p w14:paraId="1379FC87">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16.2 </w:t>
      </w:r>
      <w:r>
        <w:rPr>
          <w:rFonts w:hint="eastAsia" w:ascii="Times New Roman" w:hAnsi="Times New Roman" w:eastAsia="黑体" w:cs="黑体"/>
          <w:color w:val="000000"/>
          <w:sz w:val="30"/>
          <w:szCs w:val="32"/>
          <w:lang w:bidi="ar"/>
        </w:rPr>
        <w:t>承包人违约</w:t>
      </w:r>
    </w:p>
    <w:p w14:paraId="100CE17A">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lang w:bidi="ar"/>
        </w:rPr>
        <w:t>16.2.2</w:t>
      </w:r>
      <w:r>
        <w:rPr>
          <w:rFonts w:hint="eastAsia" w:ascii="Times New Roman" w:hAnsi="Times New Roman" w:eastAsia="仿宋_GB2312" w:cs="仿宋_GB2312"/>
          <w:color w:val="000000"/>
          <w:kern w:val="0"/>
          <w:sz w:val="30"/>
          <w:szCs w:val="32"/>
          <w:lang w:bidi="ar"/>
        </w:rPr>
        <w:t>承包人违约的责任</w:t>
      </w:r>
    </w:p>
    <w:p w14:paraId="6C1BB533">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lang w:bidi="ar"/>
        </w:rPr>
        <w:t>1</w:t>
      </w:r>
      <w:r>
        <w:rPr>
          <w:rFonts w:hint="eastAsia" w:ascii="Times New Roman" w:hAnsi="Times New Roman" w:eastAsia="仿宋_GB2312" w:cs="仿宋_GB2312"/>
          <w:color w:val="000000"/>
          <w:kern w:val="0"/>
          <w:sz w:val="30"/>
          <w:szCs w:val="32"/>
          <w:lang w:bidi="ar"/>
        </w:rPr>
        <w:t>、承包人在施工中没有领会发包人意图或不明确施工要求而又不向发包人求证明确，致使施工不能达到发包人要求的，发包人有权要求承包人返工并由承包人承担返工损失，工期不得顺延；</w:t>
      </w:r>
    </w:p>
    <w:p w14:paraId="417BE72C">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lang w:bidi="ar"/>
        </w:rPr>
        <w:t>2</w:t>
      </w:r>
      <w:r>
        <w:rPr>
          <w:rFonts w:hint="eastAsia" w:ascii="Times New Roman" w:hAnsi="Times New Roman" w:eastAsia="仿宋_GB2312" w:cs="仿宋_GB2312"/>
          <w:color w:val="000000"/>
          <w:kern w:val="0"/>
          <w:sz w:val="30"/>
          <w:szCs w:val="32"/>
          <w:lang w:bidi="ar"/>
        </w:rPr>
        <w:t>、承包人不能因为任何原因拖欠农民工工资，由此引发的任何责任由承包人全部承担；出现拖欠农民工工资行为，发包人有权从承包人工程进度款中扣减直接支付给农民工，并处每次二十万元整的违约金；承包人不能因为任何原因拖欠包含但不限于承包人材料供应商及施工机具租赁方任何费用，由此引发的任何责任由承包人全部承担；出现拖欠包含但不限于材料费及机具租赁费等行为，发包人有权暂停支付工程进度款直至承包人支付完成为止，并处每次二十万元整的违约金。</w:t>
      </w:r>
    </w:p>
    <w:p w14:paraId="72DDE252">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lang w:bidi="ar"/>
        </w:rPr>
        <w:t>3</w:t>
      </w:r>
      <w:r>
        <w:rPr>
          <w:rFonts w:hint="eastAsia" w:ascii="Times New Roman" w:hAnsi="Times New Roman" w:eastAsia="仿宋_GB2312" w:cs="仿宋_GB2312"/>
          <w:color w:val="000000"/>
          <w:kern w:val="0"/>
          <w:sz w:val="30"/>
          <w:szCs w:val="32"/>
          <w:lang w:bidi="ar"/>
        </w:rPr>
        <w:t>、承包人派往施工现场的项目经理、技术负责人、其他管理人员每周在现场的时间不少于</w:t>
      </w:r>
      <w:r>
        <w:rPr>
          <w:rFonts w:ascii="Times New Roman" w:hAnsi="Times New Roman" w:eastAsia="仿宋_GB2312" w:cs="Times New Roman"/>
          <w:color w:val="000000"/>
          <w:kern w:val="0"/>
          <w:sz w:val="30"/>
          <w:szCs w:val="32"/>
          <w:lang w:bidi="ar"/>
        </w:rPr>
        <w:t>6</w:t>
      </w:r>
      <w:r>
        <w:rPr>
          <w:rFonts w:hint="eastAsia" w:ascii="Times New Roman" w:hAnsi="Times New Roman" w:eastAsia="仿宋_GB2312" w:cs="仿宋_GB2312"/>
          <w:color w:val="000000"/>
          <w:kern w:val="0"/>
          <w:sz w:val="30"/>
          <w:szCs w:val="32"/>
          <w:lang w:bidi="ar"/>
        </w:rPr>
        <w:t>天，未经发包人批准擅自离岗的支付违约金每人</w:t>
      </w:r>
      <w:r>
        <w:rPr>
          <w:rFonts w:ascii="Times New Roman" w:hAnsi="Times New Roman" w:eastAsia="仿宋_GB2312" w:cs="Times New Roman"/>
          <w:color w:val="000000"/>
          <w:kern w:val="0"/>
          <w:sz w:val="30"/>
          <w:szCs w:val="32"/>
          <w:lang w:bidi="ar"/>
        </w:rPr>
        <w:t>500</w:t>
      </w:r>
      <w:r>
        <w:rPr>
          <w:rFonts w:hint="eastAsia" w:ascii="Times New Roman" w:hAnsi="Times New Roman" w:eastAsia="仿宋_GB2312" w:cs="仿宋_GB2312"/>
          <w:color w:val="000000"/>
          <w:kern w:val="0"/>
          <w:sz w:val="30"/>
          <w:szCs w:val="32"/>
          <w:lang w:bidi="ar"/>
        </w:rPr>
        <w:t>元</w:t>
      </w:r>
      <w:r>
        <w:rPr>
          <w:rFonts w:ascii="Times New Roman" w:hAnsi="Times New Roman" w:eastAsia="仿宋_GB2312" w:cs="Times New Roman"/>
          <w:color w:val="000000"/>
          <w:kern w:val="0"/>
          <w:sz w:val="30"/>
          <w:szCs w:val="32"/>
          <w:lang w:bidi="ar"/>
        </w:rPr>
        <w:t>/</w:t>
      </w:r>
      <w:r>
        <w:rPr>
          <w:rFonts w:hint="eastAsia" w:ascii="Times New Roman" w:hAnsi="Times New Roman" w:eastAsia="仿宋_GB2312" w:cs="仿宋_GB2312"/>
          <w:color w:val="000000"/>
          <w:kern w:val="0"/>
          <w:sz w:val="30"/>
          <w:szCs w:val="32"/>
          <w:lang w:bidi="ar"/>
        </w:rPr>
        <w:t>天；如任一管理人员擅自离岗累计超出</w:t>
      </w:r>
      <w:r>
        <w:rPr>
          <w:rFonts w:ascii="Times New Roman" w:hAnsi="Times New Roman" w:eastAsia="仿宋_GB2312" w:cs="Times New Roman"/>
          <w:color w:val="000000"/>
          <w:kern w:val="0"/>
          <w:sz w:val="30"/>
          <w:szCs w:val="32"/>
          <w:lang w:bidi="ar"/>
        </w:rPr>
        <w:t>5</w:t>
      </w:r>
      <w:r>
        <w:rPr>
          <w:rFonts w:hint="eastAsia" w:ascii="Times New Roman" w:hAnsi="Times New Roman" w:eastAsia="仿宋_GB2312" w:cs="仿宋_GB2312"/>
          <w:color w:val="000000"/>
          <w:kern w:val="0"/>
          <w:sz w:val="30"/>
          <w:szCs w:val="32"/>
          <w:lang w:bidi="ar"/>
        </w:rPr>
        <w:t>天后，则按超出天数支付违约金</w:t>
      </w:r>
      <w:r>
        <w:rPr>
          <w:rFonts w:ascii="Times New Roman" w:hAnsi="Times New Roman" w:eastAsia="仿宋_GB2312" w:cs="Times New Roman"/>
          <w:color w:val="000000"/>
          <w:kern w:val="0"/>
          <w:sz w:val="30"/>
          <w:szCs w:val="32"/>
          <w:lang w:bidi="ar"/>
        </w:rPr>
        <w:t>1000</w:t>
      </w:r>
      <w:r>
        <w:rPr>
          <w:rFonts w:hint="eastAsia" w:ascii="Times New Roman" w:hAnsi="Times New Roman" w:eastAsia="仿宋_GB2312" w:cs="仿宋_GB2312"/>
          <w:color w:val="000000"/>
          <w:kern w:val="0"/>
          <w:sz w:val="30"/>
          <w:szCs w:val="32"/>
          <w:lang w:bidi="ar"/>
        </w:rPr>
        <w:t>元</w:t>
      </w:r>
      <w:r>
        <w:rPr>
          <w:rFonts w:ascii="Times New Roman" w:hAnsi="Times New Roman" w:eastAsia="仿宋_GB2312" w:cs="Times New Roman"/>
          <w:color w:val="000000"/>
          <w:kern w:val="0"/>
          <w:sz w:val="30"/>
          <w:szCs w:val="32"/>
          <w:lang w:bidi="ar"/>
        </w:rPr>
        <w:t>/</w:t>
      </w:r>
      <w:r>
        <w:rPr>
          <w:rFonts w:hint="eastAsia" w:ascii="Times New Roman" w:hAnsi="Times New Roman" w:eastAsia="仿宋_GB2312" w:cs="仿宋_GB2312"/>
          <w:color w:val="000000"/>
          <w:kern w:val="0"/>
          <w:sz w:val="30"/>
          <w:szCs w:val="32"/>
          <w:lang w:bidi="ar"/>
        </w:rPr>
        <w:t>天；如任一管理人员擅自离岗累计超出</w:t>
      </w:r>
      <w:r>
        <w:rPr>
          <w:rFonts w:ascii="Times New Roman" w:hAnsi="Times New Roman" w:eastAsia="仿宋_GB2312" w:cs="Times New Roman"/>
          <w:color w:val="000000"/>
          <w:kern w:val="0"/>
          <w:sz w:val="30"/>
          <w:szCs w:val="32"/>
          <w:lang w:bidi="ar"/>
        </w:rPr>
        <w:t>10</w:t>
      </w:r>
      <w:r>
        <w:rPr>
          <w:rFonts w:hint="eastAsia" w:ascii="Times New Roman" w:hAnsi="Times New Roman" w:eastAsia="仿宋_GB2312" w:cs="仿宋_GB2312"/>
          <w:color w:val="000000"/>
          <w:kern w:val="0"/>
          <w:sz w:val="30"/>
          <w:szCs w:val="32"/>
          <w:lang w:bidi="ar"/>
        </w:rPr>
        <w:t>天，</w:t>
      </w:r>
      <w:r>
        <w:rPr>
          <w:rFonts w:hint="eastAsia" w:ascii="Times New Roman" w:hAnsi="Times New Roman" w:eastAsia="仿宋_GB2312" w:cs="仿宋_GB2312"/>
          <w:color w:val="000000"/>
          <w:sz w:val="30"/>
          <w:szCs w:val="32"/>
          <w:lang w:bidi="ar"/>
        </w:rPr>
        <w:t>发包人有权单方解除合同，不承担违约责任。承包人应于发包人解除合同之日起</w:t>
      </w:r>
      <w:r>
        <w:rPr>
          <w:rFonts w:ascii="Times New Roman" w:hAnsi="Times New Roman" w:eastAsia="仿宋_GB2312" w:cs="Times New Roman"/>
          <w:color w:val="000000"/>
          <w:sz w:val="30"/>
          <w:szCs w:val="32"/>
          <w:lang w:bidi="ar"/>
        </w:rPr>
        <w:t>5</w:t>
      </w:r>
      <w:r>
        <w:rPr>
          <w:rFonts w:hint="eastAsia" w:ascii="Times New Roman" w:hAnsi="Times New Roman" w:eastAsia="仿宋_GB2312" w:cs="仿宋_GB2312"/>
          <w:color w:val="000000"/>
          <w:sz w:val="30"/>
          <w:szCs w:val="32"/>
          <w:lang w:bidi="ar"/>
        </w:rPr>
        <w:t>日内向发包人支付违约金五十万元。逾期支付，承包人应额外向发包人支付未付金额</w:t>
      </w:r>
      <w:r>
        <w:rPr>
          <w:rFonts w:ascii="Times New Roman" w:hAnsi="Times New Roman" w:eastAsia="仿宋_GB2312" w:cs="Times New Roman"/>
          <w:color w:val="000000"/>
          <w:sz w:val="30"/>
          <w:szCs w:val="32"/>
          <w:lang w:bidi="ar"/>
        </w:rPr>
        <w:t>0.5</w:t>
      </w:r>
      <w:r>
        <w:rPr>
          <w:rFonts w:hint="eastAsia" w:ascii="Times New Roman" w:hAnsi="Times New Roman" w:eastAsia="仿宋_GB2312" w:cs="仿宋_GB2312"/>
          <w:color w:val="000000"/>
          <w:sz w:val="30"/>
          <w:szCs w:val="32"/>
          <w:lang w:bidi="ar"/>
        </w:rPr>
        <w:t>‰</w:t>
      </w:r>
      <w:r>
        <w:rPr>
          <w:rFonts w:ascii="Times New Roman" w:hAnsi="Times New Roman" w:eastAsia="仿宋_GB2312" w:cs="Times New Roman"/>
          <w:color w:val="000000"/>
          <w:sz w:val="30"/>
          <w:szCs w:val="32"/>
          <w:lang w:bidi="ar"/>
        </w:rPr>
        <w:t>/</w:t>
      </w:r>
      <w:r>
        <w:rPr>
          <w:rFonts w:hint="eastAsia" w:ascii="Times New Roman" w:hAnsi="Times New Roman" w:eastAsia="仿宋_GB2312" w:cs="仿宋_GB2312"/>
          <w:color w:val="000000"/>
          <w:sz w:val="30"/>
          <w:szCs w:val="32"/>
          <w:lang w:bidi="ar"/>
        </w:rPr>
        <w:t>天的逾期违约金直至完全支付时</w:t>
      </w:r>
      <w:r>
        <w:rPr>
          <w:rFonts w:hint="eastAsia" w:ascii="Times New Roman" w:hAnsi="Times New Roman" w:eastAsia="仿宋_GB2312" w:cs="仿宋_GB2312"/>
          <w:color w:val="000000"/>
          <w:kern w:val="0"/>
          <w:sz w:val="30"/>
          <w:szCs w:val="32"/>
          <w:lang w:bidi="ar"/>
        </w:rPr>
        <w:t>。</w:t>
      </w:r>
    </w:p>
    <w:p w14:paraId="74A93D11">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lang w:bidi="ar"/>
        </w:rPr>
        <w:t>4</w:t>
      </w:r>
      <w:r>
        <w:rPr>
          <w:rFonts w:hint="eastAsia" w:ascii="Times New Roman" w:hAnsi="Times New Roman" w:eastAsia="仿宋_GB2312" w:cs="仿宋_GB2312"/>
          <w:color w:val="000000"/>
          <w:kern w:val="0"/>
          <w:sz w:val="30"/>
          <w:szCs w:val="32"/>
          <w:lang w:bidi="ar"/>
        </w:rPr>
        <w:t>、承包人进场人员必须严格按照合同及相关文件中所报项目经理、技术负责人及其他管理人员配备，不得更换。如承包人未经监理和发包人审查同意，更换填报的任一项目经理、技术负责人及其他管理人员，处以每人次五万元的违约金，并限期予以纠正；</w:t>
      </w:r>
      <w:r>
        <w:rPr>
          <w:rFonts w:hint="eastAsia" w:ascii="Times New Roman" w:hAnsi="Times New Roman" w:eastAsia="仿宋_GB2312" w:cs="仿宋_GB2312"/>
          <w:color w:val="000000"/>
          <w:sz w:val="30"/>
          <w:szCs w:val="32"/>
          <w:lang w:bidi="ar"/>
        </w:rPr>
        <w:t>逾期未纠正，发包人有权单方解除合同，不承担违约责任。承包人应于发包人解除合同之日起</w:t>
      </w:r>
      <w:r>
        <w:rPr>
          <w:rFonts w:ascii="Times New Roman" w:hAnsi="Times New Roman" w:eastAsia="仿宋_GB2312" w:cs="Times New Roman"/>
          <w:color w:val="000000"/>
          <w:sz w:val="30"/>
          <w:szCs w:val="32"/>
          <w:lang w:bidi="ar"/>
        </w:rPr>
        <w:t>5</w:t>
      </w:r>
      <w:r>
        <w:rPr>
          <w:rFonts w:hint="eastAsia" w:ascii="Times New Roman" w:hAnsi="Times New Roman" w:eastAsia="仿宋_GB2312" w:cs="仿宋_GB2312"/>
          <w:color w:val="000000"/>
          <w:sz w:val="30"/>
          <w:szCs w:val="32"/>
          <w:lang w:bidi="ar"/>
        </w:rPr>
        <w:t>日内向发包人支付违约金五十万元。逾期支付，承包人应额外向发包人支付未付金额</w:t>
      </w:r>
      <w:r>
        <w:rPr>
          <w:rFonts w:ascii="Times New Roman" w:hAnsi="Times New Roman" w:eastAsia="仿宋_GB2312" w:cs="Times New Roman"/>
          <w:color w:val="000000"/>
          <w:sz w:val="30"/>
          <w:szCs w:val="32"/>
          <w:lang w:bidi="ar"/>
        </w:rPr>
        <w:t>0.5</w:t>
      </w:r>
      <w:r>
        <w:rPr>
          <w:rFonts w:hint="eastAsia" w:ascii="Times New Roman" w:hAnsi="Times New Roman" w:eastAsia="仿宋_GB2312" w:cs="仿宋_GB2312"/>
          <w:color w:val="000000"/>
          <w:sz w:val="30"/>
          <w:szCs w:val="32"/>
          <w:lang w:bidi="ar"/>
        </w:rPr>
        <w:t>‰</w:t>
      </w:r>
      <w:r>
        <w:rPr>
          <w:rFonts w:ascii="Times New Roman" w:hAnsi="Times New Roman" w:eastAsia="仿宋_GB2312" w:cs="Times New Roman"/>
          <w:color w:val="000000"/>
          <w:sz w:val="30"/>
          <w:szCs w:val="32"/>
          <w:lang w:bidi="ar"/>
        </w:rPr>
        <w:t>/</w:t>
      </w:r>
      <w:r>
        <w:rPr>
          <w:rFonts w:hint="eastAsia" w:ascii="Times New Roman" w:hAnsi="Times New Roman" w:eastAsia="仿宋_GB2312" w:cs="仿宋_GB2312"/>
          <w:color w:val="000000"/>
          <w:sz w:val="30"/>
          <w:szCs w:val="32"/>
          <w:lang w:bidi="ar"/>
        </w:rPr>
        <w:t>天的逾期违约金直至完全支付时。</w:t>
      </w:r>
    </w:p>
    <w:p w14:paraId="73E8E709">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lang w:bidi="ar"/>
        </w:rPr>
        <w:t>5</w:t>
      </w:r>
      <w:r>
        <w:rPr>
          <w:rFonts w:hint="eastAsia" w:ascii="Times New Roman" w:hAnsi="Times New Roman" w:eastAsia="仿宋_GB2312" w:cs="仿宋_GB2312"/>
          <w:color w:val="000000"/>
          <w:kern w:val="0"/>
          <w:sz w:val="30"/>
          <w:szCs w:val="32"/>
          <w:lang w:bidi="ar"/>
        </w:rPr>
        <w:t>、承包人有以下情况发生，属违约行为，应承担的违约责任：按十万元</w:t>
      </w:r>
      <w:r>
        <w:rPr>
          <w:rFonts w:ascii="Times New Roman" w:hAnsi="Times New Roman" w:eastAsia="仿宋_GB2312" w:cs="Times New Roman"/>
          <w:color w:val="000000"/>
          <w:kern w:val="0"/>
          <w:sz w:val="30"/>
          <w:szCs w:val="32"/>
          <w:lang w:bidi="ar"/>
        </w:rPr>
        <w:t>/</w:t>
      </w:r>
      <w:r>
        <w:rPr>
          <w:rFonts w:hint="eastAsia" w:ascii="Times New Roman" w:hAnsi="Times New Roman" w:eastAsia="仿宋_GB2312" w:cs="仿宋_GB2312"/>
          <w:color w:val="000000"/>
          <w:kern w:val="0"/>
          <w:sz w:val="30"/>
          <w:szCs w:val="32"/>
          <w:lang w:bidi="ar"/>
        </w:rPr>
        <w:t>次支付违约金并继续履行合同；在指定期限内拒不整改的，发包人有权解除合同，并要求承包人承担严重违约责任。</w:t>
      </w:r>
    </w:p>
    <w:p w14:paraId="3278502C">
      <w:pPr>
        <w:spacing w:line="360" w:lineRule="auto"/>
        <w:ind w:firstLine="600" w:firstLineChars="200"/>
        <w:jc w:val="left"/>
        <w:rPr>
          <w:rFonts w:ascii="Times New Roman" w:hAnsi="Times New Roman" w:eastAsia="仿宋_GB2312" w:cs="Times New Roman"/>
          <w:color w:val="000000"/>
          <w:kern w:val="0"/>
          <w:sz w:val="30"/>
          <w:szCs w:val="32"/>
        </w:rPr>
      </w:pPr>
      <w:r>
        <w:rPr>
          <w:rFonts w:hint="eastAsia" w:ascii="Times New Roman" w:hAnsi="Times New Roman" w:eastAsia="仿宋_GB2312" w:cs="仿宋_GB2312"/>
          <w:color w:val="000000"/>
          <w:kern w:val="0"/>
          <w:sz w:val="30"/>
          <w:szCs w:val="32"/>
          <w:lang w:bidi="ar"/>
        </w:rPr>
        <w:t>（</w:t>
      </w:r>
      <w:r>
        <w:rPr>
          <w:rFonts w:ascii="Times New Roman" w:hAnsi="Times New Roman" w:eastAsia="仿宋_GB2312" w:cs="Times New Roman"/>
          <w:color w:val="000000"/>
          <w:kern w:val="0"/>
          <w:sz w:val="30"/>
          <w:szCs w:val="32"/>
          <w:lang w:bidi="ar"/>
        </w:rPr>
        <w:t>1</w:t>
      </w:r>
      <w:r>
        <w:rPr>
          <w:rFonts w:hint="eastAsia" w:ascii="Times New Roman" w:hAnsi="Times New Roman" w:eastAsia="仿宋_GB2312" w:cs="仿宋_GB2312"/>
          <w:color w:val="000000"/>
          <w:kern w:val="0"/>
          <w:sz w:val="30"/>
          <w:szCs w:val="32"/>
          <w:lang w:bidi="ar"/>
        </w:rPr>
        <w:t>）承包人违反合同约定进行转包或违法分包的；</w:t>
      </w:r>
    </w:p>
    <w:p w14:paraId="1D2463DE">
      <w:pPr>
        <w:spacing w:line="360" w:lineRule="auto"/>
        <w:ind w:firstLine="600" w:firstLineChars="200"/>
        <w:jc w:val="left"/>
        <w:rPr>
          <w:rFonts w:ascii="Times New Roman" w:hAnsi="Times New Roman" w:eastAsia="仿宋_GB2312" w:cs="Times New Roman"/>
          <w:color w:val="000000"/>
          <w:kern w:val="0"/>
          <w:sz w:val="30"/>
          <w:szCs w:val="32"/>
        </w:rPr>
      </w:pPr>
      <w:r>
        <w:rPr>
          <w:rFonts w:hint="eastAsia" w:ascii="Times New Roman" w:hAnsi="Times New Roman" w:eastAsia="仿宋_GB2312" w:cs="仿宋_GB2312"/>
          <w:color w:val="000000"/>
          <w:kern w:val="0"/>
          <w:sz w:val="30"/>
          <w:szCs w:val="32"/>
          <w:lang w:bidi="ar"/>
        </w:rPr>
        <w:t>（</w:t>
      </w:r>
      <w:r>
        <w:rPr>
          <w:rFonts w:ascii="Times New Roman" w:hAnsi="Times New Roman" w:eastAsia="仿宋_GB2312" w:cs="Times New Roman"/>
          <w:color w:val="000000"/>
          <w:kern w:val="0"/>
          <w:sz w:val="30"/>
          <w:szCs w:val="32"/>
          <w:lang w:bidi="ar"/>
        </w:rPr>
        <w:t>2</w:t>
      </w:r>
      <w:r>
        <w:rPr>
          <w:rFonts w:hint="eastAsia" w:ascii="Times New Roman" w:hAnsi="Times New Roman" w:eastAsia="仿宋_GB2312" w:cs="仿宋_GB2312"/>
          <w:color w:val="000000"/>
          <w:kern w:val="0"/>
          <w:sz w:val="30"/>
          <w:szCs w:val="32"/>
          <w:lang w:bidi="ar"/>
        </w:rPr>
        <w:t>）承包人违反合同约定采购和使用不合格的材料和工程设备的；</w:t>
      </w:r>
    </w:p>
    <w:p w14:paraId="14D6A409">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lang w:bidi="ar"/>
        </w:rPr>
        <w:t>6</w:t>
      </w:r>
      <w:r>
        <w:rPr>
          <w:rFonts w:hint="eastAsia" w:ascii="Times New Roman" w:hAnsi="Times New Roman" w:eastAsia="仿宋_GB2312" w:cs="仿宋_GB2312"/>
          <w:color w:val="000000"/>
          <w:kern w:val="0"/>
          <w:sz w:val="30"/>
          <w:szCs w:val="32"/>
          <w:lang w:bidi="ar"/>
        </w:rPr>
        <w:t>、承包人有以下情况发生，属违约行为，应承担的违约责任：支付违约金三千元</w:t>
      </w:r>
      <w:r>
        <w:rPr>
          <w:rFonts w:ascii="Times New Roman" w:hAnsi="Times New Roman" w:eastAsia="仿宋_GB2312" w:cs="Times New Roman"/>
          <w:color w:val="000000"/>
          <w:kern w:val="0"/>
          <w:sz w:val="30"/>
          <w:szCs w:val="32"/>
          <w:lang w:bidi="ar"/>
        </w:rPr>
        <w:t>/</w:t>
      </w:r>
      <w:r>
        <w:rPr>
          <w:rFonts w:hint="eastAsia" w:ascii="Times New Roman" w:hAnsi="Times New Roman" w:eastAsia="仿宋_GB2312" w:cs="仿宋_GB2312"/>
          <w:color w:val="000000"/>
          <w:kern w:val="0"/>
          <w:sz w:val="30"/>
          <w:szCs w:val="32"/>
          <w:lang w:bidi="ar"/>
        </w:rPr>
        <w:t>次</w:t>
      </w:r>
      <w:r>
        <w:rPr>
          <w:rFonts w:ascii="Times New Roman" w:hAnsi="Times New Roman" w:eastAsia="仿宋_GB2312" w:cs="Times New Roman"/>
          <w:color w:val="000000"/>
          <w:kern w:val="0"/>
          <w:sz w:val="30"/>
          <w:szCs w:val="32"/>
          <w:lang w:bidi="ar"/>
        </w:rPr>
        <w:t xml:space="preserve"> </w:t>
      </w:r>
      <w:r>
        <w:rPr>
          <w:rFonts w:hint="eastAsia" w:ascii="Times New Roman" w:hAnsi="Times New Roman" w:eastAsia="仿宋_GB2312" w:cs="仿宋_GB2312"/>
          <w:color w:val="000000"/>
          <w:kern w:val="0"/>
          <w:sz w:val="30"/>
          <w:szCs w:val="32"/>
          <w:lang w:bidi="ar"/>
        </w:rPr>
        <w:t>。</w:t>
      </w:r>
    </w:p>
    <w:p w14:paraId="4576237D">
      <w:pPr>
        <w:spacing w:line="360" w:lineRule="auto"/>
        <w:ind w:firstLine="600" w:firstLineChars="200"/>
        <w:jc w:val="left"/>
        <w:rPr>
          <w:rFonts w:ascii="Times New Roman" w:hAnsi="Times New Roman" w:eastAsia="仿宋_GB2312" w:cs="Times New Roman"/>
          <w:color w:val="000000"/>
          <w:kern w:val="0"/>
          <w:sz w:val="30"/>
          <w:szCs w:val="32"/>
        </w:rPr>
      </w:pPr>
      <w:r>
        <w:rPr>
          <w:rFonts w:hint="eastAsia" w:ascii="Times New Roman" w:hAnsi="Times New Roman" w:eastAsia="仿宋_GB2312" w:cs="仿宋_GB2312"/>
          <w:color w:val="000000"/>
          <w:kern w:val="0"/>
          <w:sz w:val="30"/>
          <w:szCs w:val="32"/>
          <w:lang w:bidi="ar"/>
        </w:rPr>
        <w:t>（</w:t>
      </w:r>
      <w:r>
        <w:rPr>
          <w:rFonts w:ascii="Times New Roman" w:hAnsi="Times New Roman" w:eastAsia="仿宋_GB2312" w:cs="Times New Roman"/>
          <w:color w:val="000000"/>
          <w:kern w:val="0"/>
          <w:sz w:val="30"/>
          <w:szCs w:val="32"/>
          <w:lang w:bidi="ar"/>
        </w:rPr>
        <w:t>1</w:t>
      </w:r>
      <w:r>
        <w:rPr>
          <w:rFonts w:hint="eastAsia" w:ascii="Times New Roman" w:hAnsi="Times New Roman" w:eastAsia="仿宋_GB2312" w:cs="仿宋_GB2312"/>
          <w:color w:val="000000"/>
          <w:kern w:val="0"/>
          <w:sz w:val="30"/>
          <w:szCs w:val="32"/>
          <w:lang w:bidi="ar"/>
        </w:rPr>
        <w:t>）因承包人原因导致工程质量不符合合同要求的，由承包人负责返工，直到达到约定标准，其耽误的工期由承包人自负；</w:t>
      </w:r>
    </w:p>
    <w:p w14:paraId="0F787869">
      <w:pPr>
        <w:spacing w:line="360" w:lineRule="auto"/>
        <w:ind w:firstLine="600" w:firstLineChars="200"/>
        <w:jc w:val="left"/>
        <w:rPr>
          <w:rFonts w:ascii="Times New Roman" w:hAnsi="Times New Roman" w:eastAsia="仿宋_GB2312" w:cs="Times New Roman"/>
          <w:color w:val="000000"/>
          <w:kern w:val="0"/>
          <w:sz w:val="30"/>
          <w:szCs w:val="32"/>
        </w:rPr>
      </w:pPr>
      <w:r>
        <w:rPr>
          <w:rFonts w:hint="eastAsia" w:ascii="Times New Roman" w:hAnsi="Times New Roman" w:eastAsia="仿宋_GB2312" w:cs="仿宋_GB2312"/>
          <w:color w:val="000000"/>
          <w:kern w:val="0"/>
          <w:sz w:val="30"/>
          <w:szCs w:val="32"/>
          <w:lang w:bidi="ar"/>
        </w:rPr>
        <w:t>（</w:t>
      </w:r>
      <w:r>
        <w:rPr>
          <w:rFonts w:ascii="Times New Roman" w:hAnsi="Times New Roman" w:eastAsia="仿宋_GB2312" w:cs="Times New Roman"/>
          <w:color w:val="000000"/>
          <w:kern w:val="0"/>
          <w:sz w:val="30"/>
          <w:szCs w:val="32"/>
          <w:lang w:bidi="ar"/>
        </w:rPr>
        <w:t>2</w:t>
      </w:r>
      <w:r>
        <w:rPr>
          <w:rFonts w:hint="eastAsia" w:ascii="Times New Roman" w:hAnsi="Times New Roman" w:eastAsia="仿宋_GB2312" w:cs="仿宋_GB2312"/>
          <w:color w:val="000000"/>
          <w:kern w:val="0"/>
          <w:sz w:val="30"/>
          <w:szCs w:val="32"/>
          <w:lang w:bidi="ar"/>
        </w:rPr>
        <w:t>）关键工作或发包人特别要求完成的主要工程未按计划完成；</w:t>
      </w:r>
      <w:r>
        <w:rPr>
          <w:rFonts w:ascii="Times New Roman" w:hAnsi="Times New Roman" w:eastAsia="仿宋_GB2312" w:cs="Times New Roman"/>
          <w:color w:val="000000"/>
          <w:kern w:val="0"/>
          <w:sz w:val="30"/>
          <w:szCs w:val="32"/>
          <w:lang w:bidi="ar"/>
        </w:rPr>
        <w:t xml:space="preserve"> </w:t>
      </w:r>
    </w:p>
    <w:p w14:paraId="580620F6">
      <w:pPr>
        <w:spacing w:line="360" w:lineRule="auto"/>
        <w:ind w:firstLine="600" w:firstLineChars="200"/>
        <w:jc w:val="left"/>
        <w:rPr>
          <w:rFonts w:ascii="Times New Roman" w:hAnsi="Times New Roman" w:eastAsia="仿宋_GB2312" w:cs="Times New Roman"/>
          <w:color w:val="000000"/>
          <w:kern w:val="0"/>
          <w:sz w:val="30"/>
          <w:szCs w:val="32"/>
        </w:rPr>
      </w:pPr>
      <w:r>
        <w:rPr>
          <w:rFonts w:hint="eastAsia" w:ascii="Times New Roman" w:hAnsi="Times New Roman" w:eastAsia="仿宋_GB2312" w:cs="仿宋_GB2312"/>
          <w:color w:val="000000"/>
          <w:kern w:val="0"/>
          <w:sz w:val="30"/>
          <w:szCs w:val="32"/>
          <w:lang w:bidi="ar"/>
        </w:rPr>
        <w:t>（</w:t>
      </w:r>
      <w:r>
        <w:rPr>
          <w:rFonts w:ascii="Times New Roman" w:hAnsi="Times New Roman" w:eastAsia="仿宋_GB2312" w:cs="Times New Roman"/>
          <w:color w:val="000000"/>
          <w:kern w:val="0"/>
          <w:sz w:val="30"/>
          <w:szCs w:val="32"/>
          <w:lang w:bidi="ar"/>
        </w:rPr>
        <w:t>3</w:t>
      </w:r>
      <w:r>
        <w:rPr>
          <w:rFonts w:hint="eastAsia" w:ascii="Times New Roman" w:hAnsi="Times New Roman" w:eastAsia="仿宋_GB2312" w:cs="仿宋_GB2312"/>
          <w:color w:val="000000"/>
          <w:kern w:val="0"/>
          <w:sz w:val="30"/>
          <w:szCs w:val="32"/>
          <w:lang w:bidi="ar"/>
        </w:rPr>
        <w:t>）施工过程中不按国家相关施工规范组织施工；</w:t>
      </w:r>
    </w:p>
    <w:p w14:paraId="362DE30D">
      <w:pPr>
        <w:spacing w:line="360" w:lineRule="auto"/>
        <w:ind w:firstLine="600" w:firstLineChars="200"/>
        <w:jc w:val="left"/>
        <w:rPr>
          <w:rFonts w:ascii="Times New Roman" w:hAnsi="Times New Roman" w:eastAsia="仿宋_GB2312" w:cs="Times New Roman"/>
          <w:color w:val="000000"/>
          <w:kern w:val="0"/>
          <w:sz w:val="30"/>
          <w:szCs w:val="32"/>
        </w:rPr>
      </w:pPr>
      <w:r>
        <w:rPr>
          <w:rFonts w:hint="eastAsia" w:ascii="Times New Roman" w:hAnsi="Times New Roman" w:eastAsia="仿宋_GB2312" w:cs="仿宋_GB2312"/>
          <w:color w:val="000000"/>
          <w:kern w:val="0"/>
          <w:sz w:val="30"/>
          <w:szCs w:val="32"/>
          <w:lang w:bidi="ar"/>
        </w:rPr>
        <w:t>（</w:t>
      </w:r>
      <w:r>
        <w:rPr>
          <w:rFonts w:ascii="Times New Roman" w:hAnsi="Times New Roman" w:eastAsia="仿宋_GB2312" w:cs="Times New Roman"/>
          <w:color w:val="000000"/>
          <w:kern w:val="0"/>
          <w:sz w:val="30"/>
          <w:szCs w:val="32"/>
          <w:lang w:bidi="ar"/>
        </w:rPr>
        <w:t>4</w:t>
      </w:r>
      <w:r>
        <w:rPr>
          <w:rFonts w:hint="eastAsia" w:ascii="Times New Roman" w:hAnsi="Times New Roman" w:eastAsia="仿宋_GB2312" w:cs="仿宋_GB2312"/>
          <w:color w:val="000000"/>
          <w:kern w:val="0"/>
          <w:sz w:val="30"/>
          <w:szCs w:val="32"/>
          <w:lang w:bidi="ar"/>
        </w:rPr>
        <w:t>）重要部位不按施工程序自检、报验和发包人签字审核，擅自施工；</w:t>
      </w:r>
    </w:p>
    <w:p w14:paraId="46AB83FF">
      <w:pPr>
        <w:spacing w:line="360" w:lineRule="auto"/>
        <w:ind w:firstLine="600" w:firstLineChars="200"/>
        <w:jc w:val="left"/>
        <w:rPr>
          <w:rFonts w:ascii="Times New Roman" w:hAnsi="Times New Roman" w:eastAsia="仿宋_GB2312" w:cs="Times New Roman"/>
          <w:color w:val="000000"/>
          <w:kern w:val="0"/>
          <w:sz w:val="30"/>
          <w:szCs w:val="32"/>
        </w:rPr>
      </w:pPr>
      <w:r>
        <w:rPr>
          <w:rFonts w:hint="eastAsia" w:ascii="Times New Roman" w:hAnsi="Times New Roman" w:eastAsia="仿宋_GB2312" w:cs="仿宋_GB2312"/>
          <w:color w:val="000000"/>
          <w:kern w:val="0"/>
          <w:sz w:val="30"/>
          <w:szCs w:val="32"/>
          <w:lang w:bidi="ar"/>
        </w:rPr>
        <w:t>（</w:t>
      </w:r>
      <w:r>
        <w:rPr>
          <w:rFonts w:ascii="Times New Roman" w:hAnsi="Times New Roman" w:eastAsia="仿宋_GB2312" w:cs="Times New Roman"/>
          <w:color w:val="000000"/>
          <w:kern w:val="0"/>
          <w:sz w:val="30"/>
          <w:szCs w:val="32"/>
          <w:lang w:bidi="ar"/>
        </w:rPr>
        <w:t>5</w:t>
      </w:r>
      <w:r>
        <w:rPr>
          <w:rFonts w:hint="eastAsia" w:ascii="Times New Roman" w:hAnsi="Times New Roman" w:eastAsia="仿宋_GB2312" w:cs="仿宋_GB2312"/>
          <w:color w:val="000000"/>
          <w:kern w:val="0"/>
          <w:sz w:val="30"/>
          <w:szCs w:val="32"/>
          <w:lang w:bidi="ar"/>
        </w:rPr>
        <w:t>）未经批准，私自将已按照合同约定进入施工现场的材料或设备撤离施工现场的</w:t>
      </w:r>
      <w:r>
        <w:rPr>
          <w:rFonts w:ascii="Times New Roman" w:hAnsi="Times New Roman" w:eastAsia="仿宋_GB2312" w:cs="Times New Roman"/>
          <w:color w:val="000000"/>
          <w:kern w:val="0"/>
          <w:sz w:val="30"/>
          <w:szCs w:val="32"/>
          <w:lang w:bidi="ar"/>
        </w:rPr>
        <w:t xml:space="preserve"> </w:t>
      </w:r>
      <w:r>
        <w:rPr>
          <w:rFonts w:hint="eastAsia" w:ascii="Times New Roman" w:hAnsi="Times New Roman" w:eastAsia="仿宋_GB2312" w:cs="仿宋_GB2312"/>
          <w:color w:val="000000"/>
          <w:kern w:val="0"/>
          <w:sz w:val="30"/>
          <w:szCs w:val="32"/>
          <w:lang w:bidi="ar"/>
        </w:rPr>
        <w:t>；</w:t>
      </w:r>
    </w:p>
    <w:p w14:paraId="52001EC8">
      <w:pPr>
        <w:spacing w:line="360" w:lineRule="auto"/>
        <w:ind w:firstLine="600" w:firstLineChars="200"/>
        <w:jc w:val="left"/>
        <w:rPr>
          <w:rFonts w:ascii="Times New Roman" w:hAnsi="Times New Roman" w:eastAsia="仿宋_GB2312" w:cs="Times New Roman"/>
          <w:color w:val="000000"/>
          <w:kern w:val="0"/>
          <w:sz w:val="30"/>
          <w:szCs w:val="32"/>
        </w:rPr>
      </w:pPr>
      <w:r>
        <w:rPr>
          <w:rFonts w:hint="eastAsia" w:ascii="Times New Roman" w:hAnsi="Times New Roman" w:eastAsia="仿宋_GB2312" w:cs="仿宋_GB2312"/>
          <w:color w:val="000000"/>
          <w:kern w:val="0"/>
          <w:sz w:val="30"/>
          <w:szCs w:val="32"/>
          <w:lang w:bidi="ar"/>
        </w:rPr>
        <w:t>（</w:t>
      </w:r>
      <w:r>
        <w:rPr>
          <w:rFonts w:ascii="Times New Roman" w:hAnsi="Times New Roman" w:eastAsia="仿宋_GB2312" w:cs="Times New Roman"/>
          <w:color w:val="000000"/>
          <w:kern w:val="0"/>
          <w:sz w:val="30"/>
          <w:szCs w:val="32"/>
          <w:lang w:bidi="ar"/>
        </w:rPr>
        <w:t>6</w:t>
      </w:r>
      <w:r>
        <w:rPr>
          <w:rFonts w:hint="eastAsia" w:ascii="Times New Roman" w:hAnsi="Times New Roman" w:eastAsia="仿宋_GB2312" w:cs="仿宋_GB2312"/>
          <w:color w:val="000000"/>
          <w:kern w:val="0"/>
          <w:sz w:val="30"/>
          <w:szCs w:val="32"/>
          <w:lang w:bidi="ar"/>
        </w:rPr>
        <w:t>）承包人在缺陷责任期及保修期内，未能在合理期限对工程缺陷进行修复，或拒绝按发包人要求进行修复的</w:t>
      </w:r>
      <w:r>
        <w:rPr>
          <w:rFonts w:ascii="Times New Roman" w:hAnsi="Times New Roman" w:eastAsia="仿宋_GB2312" w:cs="Times New Roman"/>
          <w:color w:val="000000"/>
          <w:kern w:val="0"/>
          <w:sz w:val="30"/>
          <w:szCs w:val="32"/>
          <w:lang w:bidi="ar"/>
        </w:rPr>
        <w:t xml:space="preserve"> </w:t>
      </w:r>
      <w:r>
        <w:rPr>
          <w:rFonts w:hint="eastAsia" w:ascii="Times New Roman" w:hAnsi="Times New Roman" w:eastAsia="仿宋_GB2312" w:cs="仿宋_GB2312"/>
          <w:color w:val="000000"/>
          <w:kern w:val="0"/>
          <w:sz w:val="30"/>
          <w:szCs w:val="32"/>
          <w:lang w:bidi="ar"/>
        </w:rPr>
        <w:t>。</w:t>
      </w:r>
      <w:r>
        <w:rPr>
          <w:rFonts w:ascii="Times New Roman" w:hAnsi="Times New Roman" w:eastAsia="仿宋_GB2312" w:cs="Times New Roman"/>
          <w:color w:val="000000"/>
          <w:kern w:val="0"/>
          <w:sz w:val="30"/>
          <w:szCs w:val="32"/>
          <w:lang w:bidi="ar"/>
        </w:rPr>
        <w:t xml:space="preserve">  </w:t>
      </w:r>
    </w:p>
    <w:p w14:paraId="3D9CB5CF">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lang w:bidi="ar"/>
        </w:rPr>
        <w:t xml:space="preserve"> 7</w:t>
      </w:r>
      <w:r>
        <w:rPr>
          <w:rFonts w:hint="eastAsia" w:ascii="Times New Roman" w:hAnsi="Times New Roman" w:eastAsia="仿宋_GB2312" w:cs="仿宋_GB2312"/>
          <w:color w:val="000000"/>
          <w:kern w:val="0"/>
          <w:sz w:val="30"/>
          <w:szCs w:val="32"/>
          <w:lang w:bidi="ar"/>
        </w:rPr>
        <w:t>、承包人提交的工程竣工资料必须字迹清楚、资料完全、图物相符、数据准确、竣工图纸完整，如不符合要求则应承担违约金三千元</w:t>
      </w:r>
      <w:r>
        <w:rPr>
          <w:rFonts w:ascii="Times New Roman" w:hAnsi="Times New Roman" w:eastAsia="仿宋_GB2312" w:cs="Times New Roman"/>
          <w:color w:val="000000"/>
          <w:kern w:val="0"/>
          <w:sz w:val="30"/>
          <w:szCs w:val="32"/>
          <w:lang w:bidi="ar"/>
        </w:rPr>
        <w:t>/</w:t>
      </w:r>
      <w:r>
        <w:rPr>
          <w:rFonts w:hint="eastAsia" w:ascii="Times New Roman" w:hAnsi="Times New Roman" w:eastAsia="仿宋_GB2312" w:cs="仿宋_GB2312"/>
          <w:color w:val="000000"/>
          <w:kern w:val="0"/>
          <w:sz w:val="30"/>
          <w:szCs w:val="32"/>
          <w:lang w:bidi="ar"/>
        </w:rPr>
        <w:t>处；隐蔽工程验收单缺失则应承担违约金五千元</w:t>
      </w:r>
      <w:r>
        <w:rPr>
          <w:rFonts w:ascii="Times New Roman" w:hAnsi="Times New Roman" w:eastAsia="仿宋_GB2312" w:cs="Times New Roman"/>
          <w:color w:val="000000"/>
          <w:kern w:val="0"/>
          <w:sz w:val="30"/>
          <w:szCs w:val="32"/>
          <w:lang w:bidi="ar"/>
        </w:rPr>
        <w:t>/</w:t>
      </w:r>
      <w:r>
        <w:rPr>
          <w:rFonts w:hint="eastAsia" w:ascii="Times New Roman" w:hAnsi="Times New Roman" w:eastAsia="仿宋_GB2312" w:cs="仿宋_GB2312"/>
          <w:color w:val="000000"/>
          <w:kern w:val="0"/>
          <w:sz w:val="30"/>
          <w:szCs w:val="32"/>
          <w:lang w:bidi="ar"/>
        </w:rPr>
        <w:t>项。</w:t>
      </w:r>
      <w:r>
        <w:rPr>
          <w:rFonts w:ascii="Times New Roman" w:hAnsi="Times New Roman" w:eastAsia="仿宋_GB2312" w:cs="Times New Roman"/>
          <w:color w:val="000000"/>
          <w:kern w:val="0"/>
          <w:sz w:val="30"/>
          <w:szCs w:val="32"/>
          <w:lang w:bidi="ar"/>
        </w:rPr>
        <w:t xml:space="preserve"> </w:t>
      </w:r>
    </w:p>
    <w:p w14:paraId="0451F0BB">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lang w:bidi="ar"/>
        </w:rPr>
        <w:t xml:space="preserve"> 8</w:t>
      </w:r>
      <w:r>
        <w:rPr>
          <w:rFonts w:hint="eastAsia" w:ascii="Times New Roman" w:hAnsi="Times New Roman" w:eastAsia="仿宋_GB2312" w:cs="仿宋_GB2312"/>
          <w:color w:val="000000"/>
          <w:kern w:val="0"/>
          <w:sz w:val="30"/>
          <w:szCs w:val="32"/>
          <w:lang w:bidi="ar"/>
        </w:rPr>
        <w:t>、发包人有权根据工程进度情况要求承包人增加施工人员和更换施工班组，若承包人未按发包人要求执行，一次性扣违约金五万元。</w:t>
      </w:r>
    </w:p>
    <w:p w14:paraId="7C313166">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lang w:bidi="ar"/>
        </w:rPr>
        <w:t xml:space="preserve"> 9</w:t>
      </w:r>
      <w:r>
        <w:rPr>
          <w:rFonts w:hint="eastAsia" w:ascii="Times New Roman" w:hAnsi="Times New Roman" w:eastAsia="仿宋_GB2312" w:cs="仿宋_GB2312"/>
          <w:color w:val="000000"/>
          <w:kern w:val="0"/>
          <w:sz w:val="30"/>
          <w:szCs w:val="32"/>
          <w:lang w:bidi="ar"/>
        </w:rPr>
        <w:t>、承包人逾期支付上述违约金额时，承包人应额外向发包人支付未付金额</w:t>
      </w:r>
      <w:r>
        <w:rPr>
          <w:rFonts w:ascii="Times New Roman" w:hAnsi="Times New Roman" w:eastAsia="仿宋_GB2312" w:cs="Times New Roman"/>
          <w:color w:val="000000"/>
          <w:kern w:val="0"/>
          <w:sz w:val="30"/>
          <w:szCs w:val="32"/>
          <w:lang w:bidi="ar"/>
        </w:rPr>
        <w:t>0.5</w:t>
      </w:r>
      <w:r>
        <w:rPr>
          <w:rFonts w:hint="eastAsia" w:ascii="Times New Roman" w:hAnsi="Times New Roman" w:eastAsia="仿宋_GB2312" w:cs="仿宋_GB2312"/>
          <w:color w:val="000000"/>
          <w:kern w:val="0"/>
          <w:sz w:val="30"/>
          <w:szCs w:val="32"/>
          <w:lang w:bidi="ar"/>
        </w:rPr>
        <w:t>‰</w:t>
      </w:r>
      <w:r>
        <w:rPr>
          <w:rFonts w:ascii="Times New Roman" w:hAnsi="Times New Roman" w:eastAsia="仿宋_GB2312" w:cs="Times New Roman"/>
          <w:color w:val="000000"/>
          <w:kern w:val="0"/>
          <w:sz w:val="30"/>
          <w:szCs w:val="32"/>
          <w:lang w:bidi="ar"/>
        </w:rPr>
        <w:t>/</w:t>
      </w:r>
      <w:r>
        <w:rPr>
          <w:rFonts w:hint="eastAsia" w:ascii="Times New Roman" w:hAnsi="Times New Roman" w:eastAsia="仿宋_GB2312" w:cs="仿宋_GB2312"/>
          <w:color w:val="000000"/>
          <w:kern w:val="0"/>
          <w:sz w:val="30"/>
          <w:szCs w:val="32"/>
          <w:lang w:bidi="ar"/>
        </w:rPr>
        <w:t>天的逾期违约金直至完全支付为止。发包人有权单方解除合同，不承担违约责任。</w:t>
      </w:r>
      <w:r>
        <w:rPr>
          <w:rFonts w:ascii="Times New Roman" w:hAnsi="Times New Roman" w:eastAsia="仿宋_GB2312" w:cs="Times New Roman"/>
          <w:color w:val="000000"/>
          <w:kern w:val="0"/>
          <w:sz w:val="30"/>
          <w:szCs w:val="32"/>
          <w:lang w:bidi="ar"/>
        </w:rPr>
        <w:t xml:space="preserve">  </w:t>
      </w:r>
    </w:p>
    <w:p w14:paraId="73C55F96">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lang w:bidi="ar"/>
        </w:rPr>
        <w:t>10</w:t>
      </w:r>
      <w:r>
        <w:rPr>
          <w:rFonts w:hint="eastAsia" w:ascii="Times New Roman" w:hAnsi="Times New Roman" w:eastAsia="仿宋_GB2312" w:cs="仿宋_GB2312"/>
          <w:color w:val="000000"/>
          <w:kern w:val="0"/>
          <w:sz w:val="30"/>
          <w:szCs w:val="32"/>
          <w:lang w:bidi="ar"/>
        </w:rPr>
        <w:t>、实际施工中，如有增减工程内容的情形（包括合同范围以外的新增工作内容），发包人有权对工程内容进行增减调整，承包人必须按发包人发出的指令执行，承包人拒不履行的，发包人有权一次性扣违约金五万元，经催告后仍不执行的，发包人有权单方解除合同，不承担违约责任。</w:t>
      </w:r>
    </w:p>
    <w:p w14:paraId="36B2F9DD">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lang w:bidi="ar"/>
        </w:rPr>
        <w:t>11</w:t>
      </w:r>
      <w:r>
        <w:rPr>
          <w:rFonts w:hint="eastAsia" w:ascii="Times New Roman" w:hAnsi="Times New Roman" w:eastAsia="仿宋_GB2312" w:cs="仿宋_GB2312"/>
          <w:color w:val="000000"/>
          <w:kern w:val="0"/>
          <w:sz w:val="30"/>
          <w:szCs w:val="32"/>
          <w:lang w:bidi="ar"/>
        </w:rPr>
        <w:t>、由发包人组织的工程会议或监理组织的每周工地例会，承包人项目经理和技术负责人必须出席（经发包人批准除外），每缺席一次按</w:t>
      </w:r>
      <w:r>
        <w:rPr>
          <w:rFonts w:ascii="Times New Roman" w:hAnsi="Times New Roman" w:eastAsia="仿宋_GB2312" w:cs="Times New Roman"/>
          <w:color w:val="000000"/>
          <w:kern w:val="0"/>
          <w:sz w:val="30"/>
          <w:szCs w:val="32"/>
          <w:lang w:bidi="ar"/>
        </w:rPr>
        <w:t>500</w:t>
      </w:r>
      <w:r>
        <w:rPr>
          <w:rFonts w:hint="eastAsia" w:ascii="Times New Roman" w:hAnsi="Times New Roman" w:eastAsia="仿宋_GB2312" w:cs="仿宋_GB2312"/>
          <w:color w:val="000000"/>
          <w:kern w:val="0"/>
          <w:sz w:val="30"/>
          <w:szCs w:val="32"/>
          <w:lang w:bidi="ar"/>
        </w:rPr>
        <w:t>元</w:t>
      </w:r>
      <w:r>
        <w:rPr>
          <w:rFonts w:ascii="Times New Roman" w:hAnsi="Times New Roman" w:eastAsia="仿宋_GB2312" w:cs="Times New Roman"/>
          <w:color w:val="000000"/>
          <w:kern w:val="0"/>
          <w:sz w:val="30"/>
          <w:szCs w:val="32"/>
          <w:lang w:bidi="ar"/>
        </w:rPr>
        <w:t>/</w:t>
      </w:r>
      <w:r>
        <w:rPr>
          <w:rFonts w:hint="eastAsia" w:ascii="Times New Roman" w:hAnsi="Times New Roman" w:eastAsia="仿宋_GB2312" w:cs="仿宋_GB2312"/>
          <w:color w:val="000000"/>
          <w:kern w:val="0"/>
          <w:sz w:val="30"/>
          <w:szCs w:val="32"/>
          <w:lang w:bidi="ar"/>
        </w:rPr>
        <w:t>人</w:t>
      </w:r>
      <w:r>
        <w:rPr>
          <w:rFonts w:ascii="Times New Roman" w:hAnsi="Times New Roman" w:eastAsia="仿宋_GB2312" w:cs="Times New Roman"/>
          <w:color w:val="000000"/>
          <w:kern w:val="0"/>
          <w:sz w:val="30"/>
          <w:szCs w:val="32"/>
          <w:lang w:bidi="ar"/>
        </w:rPr>
        <w:t>.</w:t>
      </w:r>
      <w:r>
        <w:rPr>
          <w:rFonts w:hint="eastAsia" w:ascii="Times New Roman" w:hAnsi="Times New Roman" w:eastAsia="仿宋_GB2312" w:cs="仿宋_GB2312"/>
          <w:color w:val="000000"/>
          <w:kern w:val="0"/>
          <w:sz w:val="30"/>
          <w:szCs w:val="32"/>
          <w:lang w:bidi="ar"/>
        </w:rPr>
        <w:t>次扣除违约金。若发包人通知承包人纠正，承包人拒绝或超过</w:t>
      </w:r>
      <w:r>
        <w:rPr>
          <w:rFonts w:ascii="Times New Roman" w:hAnsi="Times New Roman" w:eastAsia="仿宋_GB2312" w:cs="Times New Roman"/>
          <w:color w:val="000000"/>
          <w:kern w:val="0"/>
          <w:sz w:val="30"/>
          <w:szCs w:val="32"/>
          <w:lang w:bidi="ar"/>
        </w:rPr>
        <w:t>48</w:t>
      </w:r>
      <w:r>
        <w:rPr>
          <w:rFonts w:hint="eastAsia" w:ascii="Times New Roman" w:hAnsi="Times New Roman" w:eastAsia="仿宋_GB2312" w:cs="仿宋_GB2312"/>
          <w:color w:val="000000"/>
          <w:kern w:val="0"/>
          <w:sz w:val="30"/>
          <w:szCs w:val="32"/>
          <w:lang w:bidi="ar"/>
        </w:rPr>
        <w:t>小时未纠正的，发包人有权单方解除合同，因此造成的一切损失由承包人承担。</w:t>
      </w:r>
    </w:p>
    <w:p w14:paraId="1DF643E4">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lang w:bidi="ar"/>
        </w:rPr>
        <w:t>12</w:t>
      </w:r>
      <w:r>
        <w:rPr>
          <w:rFonts w:hint="eastAsia" w:ascii="Times New Roman" w:hAnsi="Times New Roman" w:eastAsia="仿宋_GB2312" w:cs="仿宋_GB2312"/>
          <w:color w:val="000000"/>
          <w:kern w:val="0"/>
          <w:sz w:val="30"/>
          <w:szCs w:val="32"/>
          <w:lang w:bidi="ar"/>
        </w:rPr>
        <w:t>、工程保修期内发现质量不合格，承包人必须在规定的期限返工并达到合同约定的质量等级，并按该不合格项目所处分项工程造价</w:t>
      </w:r>
      <w:r>
        <w:rPr>
          <w:rFonts w:ascii="Times New Roman" w:hAnsi="Times New Roman" w:eastAsia="仿宋_GB2312" w:cs="Times New Roman"/>
          <w:color w:val="000000"/>
          <w:kern w:val="0"/>
          <w:sz w:val="30"/>
          <w:szCs w:val="32"/>
          <w:lang w:bidi="ar"/>
        </w:rPr>
        <w:t>5%</w:t>
      </w:r>
      <w:r>
        <w:rPr>
          <w:rFonts w:hint="eastAsia" w:ascii="Times New Roman" w:hAnsi="Times New Roman" w:eastAsia="仿宋_GB2312" w:cs="仿宋_GB2312"/>
          <w:color w:val="000000"/>
          <w:kern w:val="0"/>
          <w:sz w:val="30"/>
          <w:szCs w:val="32"/>
          <w:lang w:bidi="ar"/>
        </w:rPr>
        <w:t>计算向发包人承担支付违约金的责任。</w:t>
      </w:r>
    </w:p>
    <w:p w14:paraId="683B347A">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lang w:bidi="ar"/>
        </w:rPr>
        <w:t>13</w:t>
      </w:r>
      <w:r>
        <w:rPr>
          <w:rFonts w:hint="eastAsia" w:ascii="Times New Roman" w:hAnsi="Times New Roman" w:eastAsia="仿宋_GB2312" w:cs="仿宋_GB2312"/>
          <w:color w:val="000000"/>
          <w:kern w:val="0"/>
          <w:sz w:val="30"/>
          <w:szCs w:val="32"/>
          <w:lang w:bidi="ar"/>
        </w:rPr>
        <w:t>、竣工结算办理时如承包人送交的正式结算资料（包含但不限于竣工图、签证单等资料）经发包人查实与工程实际不符，竣工资料应予修改，并且承包人须向发包人支付双倍差额的违约金。</w:t>
      </w:r>
    </w:p>
    <w:p w14:paraId="032D5BBA">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lang w:bidi="ar"/>
        </w:rPr>
        <w:t>14</w:t>
      </w:r>
      <w:r>
        <w:rPr>
          <w:rFonts w:hint="eastAsia" w:ascii="Times New Roman" w:hAnsi="Times New Roman" w:eastAsia="仿宋_GB2312" w:cs="仿宋_GB2312"/>
          <w:color w:val="000000"/>
          <w:kern w:val="0"/>
          <w:sz w:val="30"/>
          <w:szCs w:val="32"/>
          <w:lang w:bidi="ar"/>
        </w:rPr>
        <w:t>、在施工过程中如出现各类资料、测量工器具（含设备）等弄虚作假的情况，处以违约金</w:t>
      </w:r>
      <w:r>
        <w:rPr>
          <w:rFonts w:ascii="Times New Roman" w:hAnsi="Times New Roman" w:eastAsia="仿宋_GB2312" w:cs="Times New Roman"/>
          <w:color w:val="000000"/>
          <w:kern w:val="0"/>
          <w:sz w:val="30"/>
          <w:szCs w:val="32"/>
          <w:lang w:bidi="ar"/>
        </w:rPr>
        <w:t>5</w:t>
      </w:r>
      <w:r>
        <w:rPr>
          <w:rFonts w:hint="eastAsia" w:ascii="Times New Roman" w:hAnsi="Times New Roman" w:eastAsia="仿宋_GB2312" w:cs="仿宋_GB2312"/>
          <w:color w:val="000000"/>
          <w:kern w:val="0"/>
          <w:sz w:val="30"/>
          <w:szCs w:val="32"/>
          <w:lang w:bidi="ar"/>
        </w:rPr>
        <w:t>万元</w:t>
      </w:r>
      <w:r>
        <w:rPr>
          <w:rFonts w:ascii="Times New Roman" w:hAnsi="Times New Roman" w:eastAsia="仿宋_GB2312" w:cs="Times New Roman"/>
          <w:color w:val="000000"/>
          <w:kern w:val="0"/>
          <w:sz w:val="30"/>
          <w:szCs w:val="32"/>
          <w:lang w:bidi="ar"/>
        </w:rPr>
        <w:t>/</w:t>
      </w:r>
      <w:r>
        <w:rPr>
          <w:rFonts w:hint="eastAsia" w:ascii="Times New Roman" w:hAnsi="Times New Roman" w:eastAsia="仿宋_GB2312" w:cs="仿宋_GB2312"/>
          <w:color w:val="000000"/>
          <w:kern w:val="0"/>
          <w:sz w:val="30"/>
          <w:szCs w:val="32"/>
          <w:lang w:bidi="ar"/>
        </w:rPr>
        <w:t>次，发包人有权单方解除合同，因此造成的一切损失由承包人承担。</w:t>
      </w:r>
    </w:p>
    <w:p w14:paraId="09A605FA">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 xml:space="preserve">16.2.3 </w:t>
      </w:r>
      <w:r>
        <w:rPr>
          <w:rFonts w:hint="eastAsia" w:ascii="Times New Roman" w:hAnsi="Times New Roman" w:eastAsia="仿宋_GB2312" w:cs="仿宋_GB2312"/>
          <w:color w:val="000000"/>
          <w:sz w:val="30"/>
          <w:szCs w:val="32"/>
          <w:lang w:bidi="ar"/>
        </w:rPr>
        <w:t>因承包人违约解除合同</w:t>
      </w:r>
    </w:p>
    <w:p w14:paraId="7007076E">
      <w:pPr>
        <w:spacing w:line="360" w:lineRule="auto"/>
        <w:ind w:firstLine="600" w:firstLineChars="200"/>
        <w:jc w:val="left"/>
        <w:rPr>
          <w:rFonts w:ascii="Times New Roman" w:hAnsi="Times New Roman" w:eastAsia="仿宋_GB2312" w:cs="Times New Roman"/>
          <w:color w:val="000000"/>
          <w:kern w:val="0"/>
          <w:sz w:val="30"/>
          <w:szCs w:val="32"/>
          <w:u w:val="single"/>
        </w:rPr>
      </w:pPr>
      <w:r>
        <w:rPr>
          <w:rFonts w:hint="eastAsia" w:ascii="Times New Roman" w:hAnsi="Times New Roman" w:eastAsia="仿宋_GB2312" w:cs="仿宋_GB2312"/>
          <w:color w:val="000000"/>
          <w:kern w:val="0"/>
          <w:sz w:val="30"/>
          <w:szCs w:val="32"/>
          <w:lang w:bidi="ar"/>
        </w:rPr>
        <w:t>关于承包人违约解除合同的特别约定：</w:t>
      </w:r>
    </w:p>
    <w:p w14:paraId="2DE66EAA">
      <w:pPr>
        <w:spacing w:line="360" w:lineRule="auto"/>
        <w:ind w:firstLine="600" w:firstLineChars="200"/>
        <w:jc w:val="left"/>
        <w:rPr>
          <w:rFonts w:ascii="Times New Roman" w:hAnsi="Times New Roman" w:eastAsia="仿宋_GB2312" w:cs="Times New Roman"/>
          <w:color w:val="000000"/>
          <w:kern w:val="0"/>
          <w:sz w:val="30"/>
          <w:szCs w:val="32"/>
          <w:u w:val="single"/>
        </w:rPr>
      </w:pPr>
      <w:r>
        <w:rPr>
          <w:rFonts w:ascii="Times New Roman" w:hAnsi="Times New Roman" w:eastAsia="仿宋_GB2312" w:cs="Times New Roman"/>
          <w:color w:val="000000"/>
          <w:kern w:val="0"/>
          <w:sz w:val="30"/>
          <w:szCs w:val="32"/>
          <w:u w:val="single"/>
          <w:lang w:bidi="ar"/>
        </w:rPr>
        <w:t>1</w:t>
      </w:r>
      <w:r>
        <w:rPr>
          <w:rFonts w:hint="eastAsia" w:ascii="Times New Roman" w:hAnsi="Times New Roman" w:eastAsia="仿宋_GB2312" w:cs="仿宋_GB2312"/>
          <w:color w:val="000000"/>
          <w:kern w:val="0"/>
          <w:sz w:val="30"/>
          <w:szCs w:val="32"/>
          <w:u w:val="single"/>
          <w:lang w:bidi="ar"/>
        </w:rPr>
        <w:t>、承包人接到通知后，必须在</w:t>
      </w:r>
      <w:r>
        <w:rPr>
          <w:rFonts w:ascii="Times New Roman" w:hAnsi="Times New Roman" w:eastAsia="仿宋_GB2312" w:cs="Times New Roman"/>
          <w:color w:val="000000"/>
          <w:kern w:val="0"/>
          <w:sz w:val="30"/>
          <w:szCs w:val="32"/>
          <w:u w:val="single"/>
          <w:lang w:bidi="ar"/>
        </w:rPr>
        <w:t>2</w:t>
      </w:r>
      <w:r>
        <w:rPr>
          <w:rFonts w:hint="eastAsia" w:ascii="Times New Roman" w:hAnsi="Times New Roman" w:eastAsia="仿宋_GB2312" w:cs="仿宋_GB2312"/>
          <w:color w:val="000000"/>
          <w:kern w:val="0"/>
          <w:sz w:val="30"/>
          <w:szCs w:val="32"/>
          <w:u w:val="single"/>
          <w:lang w:bidi="ar"/>
        </w:rPr>
        <w:t>天内停止工程施工，并在</w:t>
      </w:r>
      <w:r>
        <w:rPr>
          <w:rFonts w:ascii="Times New Roman" w:hAnsi="Times New Roman" w:eastAsia="仿宋_GB2312" w:cs="Times New Roman"/>
          <w:color w:val="000000"/>
          <w:kern w:val="0"/>
          <w:sz w:val="30"/>
          <w:szCs w:val="32"/>
          <w:u w:val="single"/>
          <w:lang w:bidi="ar"/>
        </w:rPr>
        <w:t>10</w:t>
      </w:r>
      <w:r>
        <w:rPr>
          <w:rFonts w:hint="eastAsia" w:ascii="Times New Roman" w:hAnsi="Times New Roman" w:eastAsia="仿宋_GB2312" w:cs="仿宋_GB2312"/>
          <w:color w:val="000000"/>
          <w:kern w:val="0"/>
          <w:sz w:val="30"/>
          <w:szCs w:val="32"/>
          <w:u w:val="single"/>
          <w:lang w:bidi="ar"/>
        </w:rPr>
        <w:t>天内将机械、材料、物件、人员从施工现场撤离。停工</w:t>
      </w:r>
      <w:r>
        <w:rPr>
          <w:rFonts w:ascii="Times New Roman" w:hAnsi="Times New Roman" w:eastAsia="仿宋_GB2312" w:cs="Times New Roman"/>
          <w:color w:val="000000"/>
          <w:kern w:val="0"/>
          <w:sz w:val="30"/>
          <w:szCs w:val="32"/>
          <w:u w:val="single"/>
          <w:lang w:bidi="ar"/>
        </w:rPr>
        <w:t>3</w:t>
      </w:r>
      <w:r>
        <w:rPr>
          <w:rFonts w:hint="eastAsia" w:ascii="Times New Roman" w:hAnsi="Times New Roman" w:eastAsia="仿宋_GB2312" w:cs="仿宋_GB2312"/>
          <w:color w:val="000000"/>
          <w:kern w:val="0"/>
          <w:sz w:val="30"/>
          <w:szCs w:val="32"/>
          <w:u w:val="single"/>
          <w:lang w:bidi="ar"/>
        </w:rPr>
        <w:t>天内，发包人将会同承包人对已完成工程量进行清点：只承认已完工且符合质量验收标准的部分工程，对于已订货而未到现场或在现场未使用的材料、设备等均不予承认，由承包人自行处理；对于承包人已开工但经检验不合格的工程，承包人必须在限期内拆除，并清运出工地，由此带来的损失由承包人自行承担；</w:t>
      </w:r>
    </w:p>
    <w:p w14:paraId="596CFDBD">
      <w:pPr>
        <w:spacing w:line="360" w:lineRule="auto"/>
        <w:ind w:firstLine="600" w:firstLineChars="200"/>
        <w:jc w:val="left"/>
        <w:rPr>
          <w:rFonts w:ascii="Times New Roman" w:hAnsi="Times New Roman" w:eastAsia="仿宋_GB2312" w:cs="Times New Roman"/>
          <w:color w:val="000000"/>
          <w:kern w:val="0"/>
          <w:sz w:val="30"/>
          <w:szCs w:val="32"/>
          <w:u w:val="single"/>
        </w:rPr>
      </w:pPr>
      <w:r>
        <w:rPr>
          <w:rFonts w:ascii="Times New Roman" w:hAnsi="Times New Roman" w:eastAsia="仿宋_GB2312" w:cs="Times New Roman"/>
          <w:color w:val="000000"/>
          <w:kern w:val="0"/>
          <w:sz w:val="30"/>
          <w:szCs w:val="32"/>
          <w:u w:val="single"/>
          <w:lang w:bidi="ar"/>
        </w:rPr>
        <w:t>2</w:t>
      </w:r>
      <w:r>
        <w:rPr>
          <w:rFonts w:hint="eastAsia" w:ascii="Times New Roman" w:hAnsi="Times New Roman" w:eastAsia="仿宋_GB2312" w:cs="仿宋_GB2312"/>
          <w:color w:val="000000"/>
          <w:kern w:val="0"/>
          <w:sz w:val="30"/>
          <w:szCs w:val="32"/>
          <w:u w:val="single"/>
          <w:lang w:bidi="ar"/>
        </w:rPr>
        <w:t>、承包人未在规定期限内离场的，发包人有权将其留在现场的材料、设备和其他物件临时转运到其它堆放处，由此产生的搬运、保管费用应由承包人负责，在此过程中出现的任何非发包人主观故意引起的损坏、遗失由承包人自行负责，处理费用由承包人承担。由于合同解除引致发包人工期延误及其它方面的损失，由承包人负责赔偿；</w:t>
      </w:r>
    </w:p>
    <w:p w14:paraId="1035CFF7">
      <w:pPr>
        <w:spacing w:line="360" w:lineRule="auto"/>
        <w:ind w:firstLine="600" w:firstLineChars="200"/>
        <w:jc w:val="left"/>
        <w:rPr>
          <w:rFonts w:ascii="Times New Roman" w:hAnsi="Times New Roman" w:eastAsia="仿宋_GB2312" w:cs="Times New Roman"/>
          <w:color w:val="000000"/>
          <w:kern w:val="0"/>
          <w:sz w:val="30"/>
          <w:szCs w:val="32"/>
          <w:u w:val="single"/>
        </w:rPr>
      </w:pPr>
      <w:r>
        <w:rPr>
          <w:rFonts w:ascii="Times New Roman" w:hAnsi="Times New Roman" w:eastAsia="仿宋_GB2312" w:cs="Times New Roman"/>
          <w:color w:val="000000"/>
          <w:kern w:val="0"/>
          <w:sz w:val="30"/>
          <w:szCs w:val="32"/>
          <w:u w:val="single"/>
          <w:lang w:bidi="ar"/>
        </w:rPr>
        <w:t>3</w:t>
      </w:r>
      <w:r>
        <w:rPr>
          <w:rFonts w:hint="eastAsia" w:ascii="Times New Roman" w:hAnsi="Times New Roman" w:eastAsia="仿宋_GB2312" w:cs="仿宋_GB2312"/>
          <w:color w:val="000000"/>
          <w:kern w:val="0"/>
          <w:sz w:val="30"/>
          <w:szCs w:val="32"/>
          <w:u w:val="single"/>
          <w:lang w:bidi="ar"/>
        </w:rPr>
        <w:t>、承包人在部分解除合同或解除合同后，还必须在规定期限内作好已施工技术资料和实物的交底、移交工作，并配合发包人重新确定施工单位。承包人因未履行上述义务而给发包人带来工期延误和其它损失的，应赔偿发包人的实际损失；</w:t>
      </w:r>
    </w:p>
    <w:p w14:paraId="21B8D313">
      <w:pPr>
        <w:spacing w:line="360" w:lineRule="auto"/>
        <w:ind w:firstLine="600" w:firstLineChars="200"/>
        <w:jc w:val="left"/>
        <w:rPr>
          <w:rFonts w:ascii="Times New Roman" w:hAnsi="Times New Roman" w:eastAsia="仿宋_GB2312" w:cs="Times New Roman"/>
          <w:color w:val="000000"/>
          <w:kern w:val="0"/>
          <w:sz w:val="30"/>
          <w:szCs w:val="32"/>
          <w:u w:val="single"/>
        </w:rPr>
      </w:pPr>
      <w:r>
        <w:rPr>
          <w:rFonts w:ascii="Times New Roman" w:hAnsi="Times New Roman" w:eastAsia="仿宋_GB2312" w:cs="Times New Roman"/>
          <w:color w:val="000000"/>
          <w:kern w:val="0"/>
          <w:sz w:val="30"/>
          <w:szCs w:val="32"/>
          <w:u w:val="single"/>
          <w:lang w:bidi="ar"/>
        </w:rPr>
        <w:t>4</w:t>
      </w:r>
      <w:r>
        <w:rPr>
          <w:rFonts w:hint="eastAsia" w:ascii="Times New Roman" w:hAnsi="Times New Roman" w:eastAsia="仿宋_GB2312" w:cs="仿宋_GB2312"/>
          <w:color w:val="000000"/>
          <w:kern w:val="0"/>
          <w:sz w:val="30"/>
          <w:szCs w:val="32"/>
          <w:u w:val="single"/>
          <w:lang w:bidi="ar"/>
        </w:rPr>
        <w:t>、合同解除后，不影响双方在合同中约定的结算和清理尾款的效力，亦不能免除承包人对已完工项目的保修责任</w:t>
      </w:r>
      <w:r>
        <w:rPr>
          <w:rFonts w:ascii="Times New Roman" w:hAnsi="Times New Roman" w:eastAsia="仿宋_GB2312" w:cs="Times New Roman"/>
          <w:color w:val="000000"/>
          <w:kern w:val="0"/>
          <w:sz w:val="30"/>
          <w:szCs w:val="32"/>
          <w:u w:val="single"/>
          <w:lang w:bidi="ar"/>
        </w:rPr>
        <w:t xml:space="preserve"> </w:t>
      </w:r>
      <w:r>
        <w:rPr>
          <w:rFonts w:hint="eastAsia" w:ascii="Times New Roman" w:hAnsi="Times New Roman" w:eastAsia="仿宋_GB2312" w:cs="仿宋_GB2312"/>
          <w:color w:val="000000"/>
          <w:kern w:val="0"/>
          <w:sz w:val="30"/>
          <w:szCs w:val="32"/>
          <w:lang w:bidi="ar"/>
        </w:rPr>
        <w:t>。</w:t>
      </w:r>
    </w:p>
    <w:p w14:paraId="46A78EDA">
      <w:pPr>
        <w:spacing w:before="120" w:after="120" w:line="360" w:lineRule="auto"/>
        <w:ind w:firstLine="600" w:firstLineChars="200"/>
        <w:rPr>
          <w:rFonts w:ascii="Times New Roman" w:hAnsi="Times New Roman" w:eastAsia="仿宋_GB2312" w:cs="Times New Roman"/>
          <w:color w:val="000000"/>
          <w:kern w:val="0"/>
          <w:sz w:val="30"/>
          <w:szCs w:val="32"/>
        </w:rPr>
      </w:pPr>
      <w:r>
        <w:rPr>
          <w:rFonts w:hint="eastAsia" w:ascii="Times New Roman" w:hAnsi="Times New Roman" w:eastAsia="仿宋_GB2312" w:cs="仿宋_GB2312"/>
          <w:color w:val="000000"/>
          <w:kern w:val="0"/>
          <w:sz w:val="30"/>
          <w:szCs w:val="32"/>
          <w:lang w:bidi="ar"/>
        </w:rPr>
        <w:t>发包人继续使用承包人在施工现场的材料、设备、临时工程、承包人文件和由承包人或以其名义编制的其他文件的费用承担方式：</w:t>
      </w:r>
      <w:r>
        <w:rPr>
          <w:rFonts w:hint="eastAsia" w:ascii="Times New Roman" w:hAnsi="Times New Roman" w:eastAsia="仿宋_GB2312" w:cs="仿宋_GB2312"/>
          <w:color w:val="000000"/>
          <w:kern w:val="0"/>
          <w:sz w:val="30"/>
          <w:szCs w:val="32"/>
          <w:u w:val="single"/>
          <w:lang w:bidi="ar"/>
        </w:rPr>
        <w:t>发包人继续使用施工现场的材料、设备、临时工程按通用合同条款第</w:t>
      </w:r>
      <w:r>
        <w:rPr>
          <w:rFonts w:ascii="Times New Roman" w:hAnsi="Times New Roman" w:eastAsia="仿宋_GB2312" w:cs="Times New Roman"/>
          <w:color w:val="000000"/>
          <w:kern w:val="0"/>
          <w:sz w:val="30"/>
          <w:szCs w:val="32"/>
          <w:u w:val="single"/>
          <w:lang w:bidi="ar"/>
        </w:rPr>
        <w:t>4.4</w:t>
      </w:r>
      <w:r>
        <w:rPr>
          <w:rFonts w:hint="eastAsia" w:ascii="Times New Roman" w:hAnsi="Times New Roman" w:eastAsia="仿宋_GB2312" w:cs="仿宋_GB2312"/>
          <w:color w:val="000000"/>
          <w:kern w:val="0"/>
          <w:sz w:val="30"/>
          <w:szCs w:val="32"/>
          <w:u w:val="single"/>
          <w:lang w:bidi="ar"/>
        </w:rPr>
        <w:t>款〔商定或确定〕商定或确定；承包人文件和由承包人或以其名义编制的其他文件无偿提供给发包人使用</w:t>
      </w:r>
      <w:r>
        <w:rPr>
          <w:rFonts w:ascii="Times New Roman" w:hAnsi="Times New Roman" w:eastAsia="仿宋_GB2312" w:cs="Times New Roman"/>
          <w:color w:val="000000"/>
          <w:kern w:val="0"/>
          <w:sz w:val="30"/>
          <w:szCs w:val="32"/>
          <w:u w:val="single"/>
          <w:lang w:bidi="ar"/>
        </w:rPr>
        <w:t xml:space="preserve"> </w:t>
      </w:r>
      <w:r>
        <w:rPr>
          <w:rFonts w:hint="eastAsia" w:ascii="Times New Roman" w:hAnsi="Times New Roman" w:eastAsia="仿宋_GB2312" w:cs="仿宋_GB2312"/>
          <w:color w:val="000000"/>
          <w:kern w:val="0"/>
          <w:sz w:val="30"/>
          <w:szCs w:val="32"/>
          <w:lang w:bidi="ar"/>
        </w:rPr>
        <w:t>。</w:t>
      </w:r>
    </w:p>
    <w:p w14:paraId="468C5787">
      <w:pPr>
        <w:spacing w:line="360" w:lineRule="auto"/>
        <w:ind w:firstLine="600" w:firstLineChars="200"/>
        <w:jc w:val="left"/>
        <w:rPr>
          <w:rFonts w:ascii="Times New Roman" w:hAnsi="Times New Roman" w:eastAsia="仿宋_GB2312" w:cs="Times New Roman"/>
          <w:color w:val="000000"/>
          <w:kern w:val="0"/>
          <w:sz w:val="30"/>
          <w:szCs w:val="32"/>
        </w:rPr>
      </w:pPr>
      <w:r>
        <w:rPr>
          <w:rFonts w:ascii="Times New Roman" w:hAnsi="Times New Roman" w:eastAsia="仿宋_GB2312" w:cs="Times New Roman"/>
          <w:color w:val="000000"/>
          <w:kern w:val="0"/>
          <w:sz w:val="30"/>
          <w:szCs w:val="32"/>
          <w:lang w:bidi="ar"/>
        </w:rPr>
        <w:t>16.4</w:t>
      </w:r>
      <w:r>
        <w:rPr>
          <w:rFonts w:hint="eastAsia" w:ascii="Times New Roman" w:hAnsi="Times New Roman" w:eastAsia="仿宋_GB2312" w:cs="仿宋_GB2312"/>
          <w:color w:val="000000"/>
          <w:kern w:val="0"/>
          <w:sz w:val="30"/>
          <w:szCs w:val="32"/>
          <w:lang w:bidi="ar"/>
        </w:rPr>
        <w:t>承包人应在发包人发出支付违约金通知之日起</w:t>
      </w:r>
      <w:r>
        <w:rPr>
          <w:rFonts w:ascii="Times New Roman" w:hAnsi="Times New Roman" w:eastAsia="仿宋_GB2312" w:cs="Times New Roman"/>
          <w:color w:val="000000"/>
          <w:kern w:val="0"/>
          <w:sz w:val="30"/>
          <w:szCs w:val="32"/>
          <w:lang w:bidi="ar"/>
        </w:rPr>
        <w:t>7</w:t>
      </w:r>
      <w:r>
        <w:rPr>
          <w:rFonts w:hint="eastAsia" w:ascii="Times New Roman" w:hAnsi="Times New Roman" w:eastAsia="仿宋_GB2312" w:cs="仿宋_GB2312"/>
          <w:color w:val="000000"/>
          <w:kern w:val="0"/>
          <w:sz w:val="30"/>
          <w:szCs w:val="32"/>
          <w:lang w:bidi="ar"/>
        </w:rPr>
        <w:t>日内支付违约金，超出</w:t>
      </w:r>
      <w:r>
        <w:rPr>
          <w:rFonts w:ascii="Times New Roman" w:hAnsi="Times New Roman" w:eastAsia="仿宋_GB2312" w:cs="Times New Roman"/>
          <w:color w:val="000000"/>
          <w:kern w:val="0"/>
          <w:sz w:val="30"/>
          <w:szCs w:val="32"/>
          <w:lang w:bidi="ar"/>
        </w:rPr>
        <w:t>7</w:t>
      </w:r>
      <w:r>
        <w:rPr>
          <w:rFonts w:hint="eastAsia" w:ascii="Times New Roman" w:hAnsi="Times New Roman" w:eastAsia="仿宋_GB2312" w:cs="仿宋_GB2312"/>
          <w:color w:val="000000"/>
          <w:kern w:val="0"/>
          <w:sz w:val="30"/>
          <w:szCs w:val="32"/>
          <w:lang w:bidi="ar"/>
        </w:rPr>
        <w:t>日则视为逾期支付违约金。</w:t>
      </w:r>
    </w:p>
    <w:p w14:paraId="4A93F975">
      <w:pPr>
        <w:pStyle w:val="5"/>
        <w:widowControl/>
        <w:spacing w:before="120" w:after="120" w:line="360" w:lineRule="auto"/>
        <w:rPr>
          <w:rFonts w:ascii="Times New Roman" w:hAnsi="Times New Roman" w:eastAsia="黑体" w:cs="Times New Roman"/>
          <w:b w:val="0"/>
          <w:color w:val="000000"/>
          <w:sz w:val="32"/>
          <w:szCs w:val="32"/>
        </w:rPr>
      </w:pPr>
      <w:bookmarkStart w:id="526" w:name="_Toc351203649"/>
      <w:r>
        <w:rPr>
          <w:rFonts w:ascii="Times New Roman" w:hAnsi="Times New Roman" w:eastAsia="黑体" w:cs="Times New Roman"/>
          <w:b w:val="0"/>
          <w:color w:val="000000"/>
          <w:sz w:val="32"/>
          <w:szCs w:val="32"/>
        </w:rPr>
        <w:t xml:space="preserve">17. </w:t>
      </w:r>
      <w:r>
        <w:rPr>
          <w:rFonts w:hint="eastAsia" w:ascii="Times New Roman" w:hAnsi="Times New Roman" w:eastAsia="黑体" w:cs="黑体"/>
          <w:b w:val="0"/>
          <w:color w:val="000000"/>
          <w:sz w:val="32"/>
          <w:szCs w:val="32"/>
        </w:rPr>
        <w:t>不可抗力</w:t>
      </w:r>
      <w:bookmarkEnd w:id="526"/>
      <w:r>
        <w:rPr>
          <w:rFonts w:ascii="Times New Roman" w:hAnsi="Times New Roman" w:eastAsia="黑体" w:cs="Times New Roman"/>
          <w:b w:val="0"/>
          <w:color w:val="000000"/>
          <w:sz w:val="32"/>
          <w:szCs w:val="32"/>
        </w:rPr>
        <w:t xml:space="preserve"> </w:t>
      </w:r>
      <w:bookmarkEnd w:id="524"/>
    </w:p>
    <w:p w14:paraId="6AC0FCCF">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17.1 </w:t>
      </w:r>
      <w:r>
        <w:rPr>
          <w:rFonts w:hint="eastAsia" w:ascii="Times New Roman" w:hAnsi="Times New Roman" w:eastAsia="黑体" w:cs="黑体"/>
          <w:color w:val="000000"/>
          <w:sz w:val="30"/>
          <w:szCs w:val="32"/>
          <w:lang w:bidi="ar"/>
        </w:rPr>
        <w:t>不可抗力的确认</w:t>
      </w:r>
    </w:p>
    <w:p w14:paraId="1E93AAE2">
      <w:pPr>
        <w:spacing w:line="360" w:lineRule="auto"/>
        <w:ind w:firstLine="600" w:firstLineChars="200"/>
        <w:jc w:val="left"/>
        <w:rPr>
          <w:rFonts w:ascii="Times New Roman" w:hAnsi="Times New Roman" w:eastAsia="仿宋_GB2312" w:cs="Times New Roman"/>
          <w:color w:val="000000"/>
          <w:kern w:val="0"/>
          <w:sz w:val="30"/>
          <w:szCs w:val="32"/>
        </w:rPr>
      </w:pPr>
      <w:r>
        <w:rPr>
          <w:rFonts w:hint="eastAsia" w:ascii="Times New Roman" w:hAnsi="Times New Roman" w:eastAsia="仿宋_GB2312" w:cs="仿宋_GB2312"/>
          <w:color w:val="000000"/>
          <w:sz w:val="30"/>
          <w:szCs w:val="32"/>
          <w:lang w:bidi="ar"/>
        </w:rPr>
        <w:t>除通用合同条款约定的不可抗力事件之外，视为不可抗力的其他情形：</w:t>
      </w:r>
      <w:r>
        <w:rPr>
          <w:rFonts w:ascii="Times New Roman" w:hAnsi="Times New Roman" w:eastAsia="仿宋_GB2312" w:cs="Times New Roman"/>
          <w:color w:val="000000"/>
          <w:sz w:val="30"/>
          <w:szCs w:val="32"/>
          <w:lang w:bidi="ar"/>
        </w:rPr>
        <w:t xml:space="preserve"> </w:t>
      </w:r>
      <w:r>
        <w:rPr>
          <w:rFonts w:ascii="Times New Roman" w:hAnsi="Times New Roman" w:eastAsia="仿宋_GB2312" w:cs="Times New Roman"/>
          <w:color w:val="000000"/>
          <w:kern w:val="0"/>
          <w:sz w:val="30"/>
          <w:szCs w:val="32"/>
          <w:u w:val="single"/>
          <w:lang w:bidi="ar"/>
        </w:rPr>
        <w:t xml:space="preserve"> </w:t>
      </w:r>
      <w:r>
        <w:rPr>
          <w:rFonts w:hint="eastAsia" w:ascii="Times New Roman" w:hAnsi="Times New Roman" w:eastAsia="仿宋_GB2312" w:cs="仿宋_GB2312"/>
          <w:color w:val="000000"/>
          <w:kern w:val="0"/>
          <w:sz w:val="30"/>
          <w:szCs w:val="32"/>
          <w:u w:val="single"/>
          <w:lang w:bidi="ar"/>
        </w:rPr>
        <w:t>空中飞行物坠落或非发包人、承包人责任造成的爆炸、火灾以及百年一遇以上等级的风、雨、雪、洪水、高温自然灾害</w:t>
      </w:r>
      <w:r>
        <w:rPr>
          <w:rFonts w:ascii="Times New Roman" w:hAnsi="Times New Roman" w:eastAsia="仿宋_GB2312" w:cs="Times New Roman"/>
          <w:color w:val="000000"/>
          <w:kern w:val="0"/>
          <w:sz w:val="30"/>
          <w:szCs w:val="32"/>
          <w:u w:val="single"/>
          <w:lang w:bidi="ar"/>
        </w:rPr>
        <w:t xml:space="preserve">  </w:t>
      </w:r>
      <w:r>
        <w:rPr>
          <w:rFonts w:hint="eastAsia" w:ascii="Times New Roman" w:hAnsi="Times New Roman" w:eastAsia="仿宋_GB2312" w:cs="仿宋_GB2312"/>
          <w:color w:val="000000"/>
          <w:kern w:val="0"/>
          <w:sz w:val="30"/>
          <w:szCs w:val="32"/>
          <w:lang w:bidi="ar"/>
        </w:rPr>
        <w:t>。</w:t>
      </w:r>
    </w:p>
    <w:p w14:paraId="4A08FD01">
      <w:pPr>
        <w:spacing w:line="360" w:lineRule="auto"/>
        <w:ind w:firstLine="600" w:firstLineChars="200"/>
        <w:jc w:val="left"/>
        <w:rPr>
          <w:rFonts w:ascii="Times New Roman" w:hAnsi="Times New Roman" w:eastAsia="黑体" w:cs="Times New Roman"/>
          <w:color w:val="000000"/>
          <w:sz w:val="30"/>
          <w:szCs w:val="32"/>
        </w:rPr>
      </w:pPr>
      <w:r>
        <w:rPr>
          <w:rFonts w:ascii="Times New Roman" w:hAnsi="Times New Roman" w:eastAsia="仿宋_GB2312" w:cs="Times New Roman"/>
          <w:color w:val="000000"/>
          <w:kern w:val="0"/>
          <w:sz w:val="30"/>
          <w:szCs w:val="32"/>
          <w:lang w:bidi="ar"/>
        </w:rPr>
        <w:t>17.3</w:t>
      </w:r>
      <w:r>
        <w:rPr>
          <w:rFonts w:hint="eastAsia" w:ascii="Times New Roman" w:hAnsi="Times New Roman" w:eastAsia="黑体" w:cs="黑体"/>
          <w:color w:val="000000"/>
          <w:sz w:val="30"/>
          <w:szCs w:val="32"/>
          <w:lang w:bidi="ar"/>
        </w:rPr>
        <w:t>不可抗力后果的承担</w:t>
      </w:r>
    </w:p>
    <w:p w14:paraId="18D900A4">
      <w:pPr>
        <w:spacing w:line="360" w:lineRule="auto"/>
        <w:ind w:firstLine="600" w:firstLineChars="200"/>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kern w:val="0"/>
          <w:sz w:val="30"/>
          <w:szCs w:val="32"/>
          <w:lang w:bidi="ar"/>
        </w:rPr>
        <w:t>17.3.2</w:t>
      </w:r>
      <w:r>
        <w:rPr>
          <w:rFonts w:hint="eastAsia" w:ascii="Times New Roman" w:hAnsi="Times New Roman" w:eastAsia="仿宋_GB2312" w:cs="仿宋_GB2312"/>
          <w:color w:val="000000"/>
          <w:sz w:val="30"/>
          <w:szCs w:val="32"/>
          <w:lang w:bidi="ar"/>
        </w:rPr>
        <w:t>不可抗力导致的人员伤亡、财产损失、费用增加和（或）工期延误等后果，由合同当事人按以下原则承担：</w:t>
      </w:r>
    </w:p>
    <w:p w14:paraId="51595868">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kern w:val="0"/>
          <w:sz w:val="30"/>
          <w:szCs w:val="32"/>
          <w:lang w:bidi="ar"/>
        </w:rPr>
        <w:t>（</w:t>
      </w:r>
      <w:r>
        <w:rPr>
          <w:rFonts w:ascii="Times New Roman" w:hAnsi="Times New Roman" w:eastAsia="仿宋_GB2312" w:cs="Times New Roman"/>
          <w:color w:val="000000"/>
          <w:kern w:val="0"/>
          <w:sz w:val="30"/>
          <w:szCs w:val="32"/>
          <w:lang w:bidi="ar"/>
        </w:rPr>
        <w:t>4</w:t>
      </w:r>
      <w:r>
        <w:rPr>
          <w:rFonts w:hint="eastAsia" w:ascii="Times New Roman" w:hAnsi="Times New Roman" w:eastAsia="仿宋_GB2312" w:cs="仿宋_GB2312"/>
          <w:color w:val="000000"/>
          <w:sz w:val="30"/>
          <w:szCs w:val="32"/>
          <w:lang w:bidi="ar"/>
        </w:rPr>
        <w:t>）因不可抗力影响承包人履行合同约定的义务，由此导致承包人停工的费用损失由承包人承担，停工期间必须支付的工人工资由承包人承担。</w:t>
      </w:r>
    </w:p>
    <w:p w14:paraId="68CEFD24">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17.4 </w:t>
      </w:r>
      <w:r>
        <w:rPr>
          <w:rFonts w:hint="eastAsia" w:ascii="Times New Roman" w:hAnsi="Times New Roman" w:eastAsia="黑体" w:cs="黑体"/>
          <w:color w:val="000000"/>
          <w:sz w:val="30"/>
          <w:szCs w:val="32"/>
          <w:lang w:bidi="ar"/>
        </w:rPr>
        <w:t>因不可抗力解除合同</w:t>
      </w:r>
    </w:p>
    <w:p w14:paraId="53B889BB">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合同解除后，发包人应在商定或确定发包人应支付款项后</w:t>
      </w:r>
      <w:r>
        <w:rPr>
          <w:rFonts w:ascii="Times New Roman" w:hAnsi="Times New Roman" w:eastAsia="仿宋_GB2312" w:cs="Times New Roman"/>
          <w:color w:val="000000"/>
          <w:sz w:val="30"/>
          <w:szCs w:val="32"/>
          <w:u w:val="single"/>
          <w:lang w:bidi="ar"/>
        </w:rPr>
        <w:t xml:space="preserve"> 28 </w:t>
      </w:r>
      <w:r>
        <w:rPr>
          <w:rFonts w:hint="eastAsia" w:ascii="Times New Roman" w:hAnsi="Times New Roman" w:eastAsia="仿宋_GB2312" w:cs="仿宋_GB2312"/>
          <w:color w:val="000000"/>
          <w:sz w:val="30"/>
          <w:szCs w:val="32"/>
          <w:lang w:bidi="ar"/>
        </w:rPr>
        <w:t>天内完成款项的支付。</w:t>
      </w:r>
    </w:p>
    <w:p w14:paraId="2F27DC46">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承包人撤离施工现场以及遣散承包人人员的费用由承包人自行承担。</w:t>
      </w:r>
    </w:p>
    <w:p w14:paraId="17980B00">
      <w:pPr>
        <w:pStyle w:val="5"/>
        <w:widowControl/>
        <w:spacing w:before="120" w:after="120" w:line="360" w:lineRule="auto"/>
        <w:rPr>
          <w:rFonts w:ascii="Times New Roman" w:hAnsi="Times New Roman" w:eastAsia="黑体" w:cs="Times New Roman"/>
          <w:b w:val="0"/>
          <w:color w:val="000000"/>
          <w:sz w:val="32"/>
          <w:szCs w:val="32"/>
        </w:rPr>
      </w:pPr>
      <w:bookmarkStart w:id="527" w:name="_Toc351203650"/>
      <w:r>
        <w:rPr>
          <w:rFonts w:ascii="Times New Roman" w:hAnsi="Times New Roman" w:eastAsia="黑体" w:cs="Times New Roman"/>
          <w:b w:val="0"/>
          <w:color w:val="000000"/>
          <w:sz w:val="32"/>
          <w:szCs w:val="32"/>
        </w:rPr>
        <w:t xml:space="preserve">18. </w:t>
      </w:r>
      <w:r>
        <w:rPr>
          <w:rFonts w:hint="eastAsia" w:ascii="Times New Roman" w:hAnsi="Times New Roman" w:eastAsia="黑体" w:cs="黑体"/>
          <w:b w:val="0"/>
          <w:color w:val="000000"/>
          <w:sz w:val="32"/>
          <w:szCs w:val="32"/>
        </w:rPr>
        <w:t>保险</w:t>
      </w:r>
      <w:bookmarkEnd w:id="527"/>
    </w:p>
    <w:bookmarkEnd w:id="525"/>
    <w:p w14:paraId="0FD3B10E">
      <w:pPr>
        <w:spacing w:after="120" w:line="360" w:lineRule="auto"/>
        <w:ind w:firstLine="600" w:firstLineChars="20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 xml:space="preserve">18.1 </w:t>
      </w:r>
      <w:r>
        <w:rPr>
          <w:rFonts w:hint="eastAsia" w:ascii="Times New Roman" w:hAnsi="Times New Roman" w:eastAsia="黑体" w:cs="黑体"/>
          <w:color w:val="000000"/>
          <w:sz w:val="30"/>
          <w:szCs w:val="32"/>
          <w:lang w:bidi="ar"/>
        </w:rPr>
        <w:t>工程保险</w:t>
      </w:r>
    </w:p>
    <w:p w14:paraId="68C120E3">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关于工程保险的特别约定：</w:t>
      </w:r>
      <w:r>
        <w:rPr>
          <w:rFonts w:hint="eastAsia" w:ascii="Times New Roman" w:hAnsi="Times New Roman" w:eastAsia="仿宋_GB2312" w:cs="仿宋_GB2312"/>
          <w:color w:val="000000"/>
          <w:kern w:val="0"/>
          <w:sz w:val="30"/>
          <w:szCs w:val="32"/>
          <w:u w:val="single"/>
          <w:lang w:bidi="ar"/>
        </w:rPr>
        <w:t>承包人须以发包人和承包人的名义向双方同意的保险人投保建筑安装工程一切险及第三方责任险，此项费用由承包人承担，如承包人未按约定购买，导致发包人未能得到足额赔偿，由承包人负责补足。承包人应当按照劳动法有关规定为所有入场人员办理工伤保险，并在合同签订后7天内向发包人提交保险证明材料。</w:t>
      </w:r>
      <w:r>
        <w:rPr>
          <w:rFonts w:hint="eastAsia" w:ascii="Times New Roman" w:hAnsi="Times New Roman" w:eastAsia="仿宋_GB2312" w:cs="仿宋_GB2312"/>
          <w:color w:val="000000"/>
          <w:kern w:val="0"/>
          <w:sz w:val="30"/>
          <w:szCs w:val="32"/>
          <w:u w:val="single"/>
          <w:lang w:val="en-US" w:eastAsia="zh-CN" w:bidi="ar"/>
        </w:rPr>
        <w:t>承包人必须要为其所有作业人员购买人身伤害保险,发生身故情况的保险赔偿金额不低于 200 万元</w:t>
      </w:r>
      <w:r>
        <w:rPr>
          <w:rFonts w:hint="eastAsia" w:ascii="Times New Roman" w:hAnsi="Times New Roman" w:eastAsia="仿宋_GB2312" w:cs="仿宋_GB2312"/>
          <w:color w:val="000000"/>
          <w:kern w:val="0"/>
          <w:sz w:val="30"/>
          <w:szCs w:val="32"/>
          <w:u w:val="single"/>
          <w:lang w:bidi="ar"/>
        </w:rPr>
        <w:t>，并为施工场地内自有人员生命财产和施工机械设备办理保险，支付保险费用。</w:t>
      </w:r>
    </w:p>
    <w:bookmarkEnd w:id="501"/>
    <w:bookmarkEnd w:id="502"/>
    <w:bookmarkEnd w:id="503"/>
    <w:bookmarkEnd w:id="504"/>
    <w:bookmarkEnd w:id="505"/>
    <w:bookmarkEnd w:id="506"/>
    <w:bookmarkEnd w:id="507"/>
    <w:bookmarkEnd w:id="508"/>
    <w:bookmarkEnd w:id="509"/>
    <w:bookmarkEnd w:id="510"/>
    <w:bookmarkEnd w:id="511"/>
    <w:bookmarkEnd w:id="512"/>
    <w:p w14:paraId="029AEFB0">
      <w:pPr>
        <w:pStyle w:val="5"/>
        <w:widowControl/>
        <w:spacing w:before="120" w:after="120" w:line="360" w:lineRule="auto"/>
        <w:rPr>
          <w:rFonts w:ascii="Times New Roman" w:hAnsi="Times New Roman" w:eastAsia="黑体" w:cs="Times New Roman"/>
          <w:b w:val="0"/>
          <w:color w:val="000000"/>
          <w:sz w:val="32"/>
          <w:szCs w:val="32"/>
        </w:rPr>
      </w:pPr>
      <w:bookmarkStart w:id="528" w:name="_Toc351203651"/>
      <w:r>
        <w:rPr>
          <w:rFonts w:ascii="Times New Roman" w:hAnsi="Times New Roman" w:eastAsia="黑体" w:cs="Times New Roman"/>
          <w:b w:val="0"/>
          <w:color w:val="000000"/>
          <w:sz w:val="32"/>
          <w:szCs w:val="32"/>
        </w:rPr>
        <w:t xml:space="preserve">20. </w:t>
      </w:r>
      <w:r>
        <w:rPr>
          <w:rFonts w:hint="eastAsia" w:ascii="Times New Roman" w:hAnsi="Times New Roman" w:eastAsia="黑体" w:cs="黑体"/>
          <w:b w:val="0"/>
          <w:color w:val="000000"/>
          <w:sz w:val="32"/>
          <w:szCs w:val="32"/>
        </w:rPr>
        <w:t>争议解决</w:t>
      </w:r>
      <w:bookmarkEnd w:id="528"/>
    </w:p>
    <w:bookmarkEnd w:id="513"/>
    <w:bookmarkEnd w:id="514"/>
    <w:bookmarkEnd w:id="515"/>
    <w:p w14:paraId="0B1DBC54">
      <w:pPr>
        <w:spacing w:after="120" w:line="360" w:lineRule="auto"/>
        <w:ind w:firstLine="600" w:firstLineChars="200"/>
        <w:outlineLvl w:val="0"/>
        <w:rPr>
          <w:rFonts w:ascii="Times New Roman" w:hAnsi="Times New Roman" w:eastAsia="黑体" w:cs="Times New Roman"/>
          <w:color w:val="000000"/>
          <w:sz w:val="30"/>
          <w:szCs w:val="32"/>
        </w:rPr>
      </w:pPr>
      <w:r>
        <w:rPr>
          <w:rFonts w:ascii="Times New Roman" w:hAnsi="Times New Roman" w:eastAsia="黑体" w:cs="Times New Roman"/>
          <w:color w:val="000000"/>
          <w:sz w:val="30"/>
          <w:szCs w:val="32"/>
          <w:lang w:bidi="ar"/>
        </w:rPr>
        <w:t>20.4</w:t>
      </w:r>
      <w:r>
        <w:rPr>
          <w:rFonts w:hint="eastAsia" w:ascii="Times New Roman" w:hAnsi="Times New Roman" w:eastAsia="黑体" w:cs="黑体"/>
          <w:color w:val="000000"/>
          <w:sz w:val="30"/>
          <w:szCs w:val="32"/>
          <w:lang w:bidi="ar"/>
        </w:rPr>
        <w:t>仲裁或诉讼</w:t>
      </w:r>
      <w:bookmarkEnd w:id="516"/>
    </w:p>
    <w:p w14:paraId="218861B7">
      <w:pPr>
        <w:spacing w:after="120" w:line="360" w:lineRule="auto"/>
        <w:ind w:firstLine="600" w:firstLineChars="200"/>
        <w:rPr>
          <w:rFonts w:ascii="Times New Roman" w:hAnsi="Times New Roman" w:eastAsia="黑体" w:cs="Times New Roman"/>
          <w:color w:val="000000"/>
          <w:sz w:val="30"/>
          <w:szCs w:val="32"/>
        </w:rPr>
      </w:pPr>
      <w:r>
        <w:rPr>
          <w:rFonts w:hint="eastAsia" w:ascii="Times New Roman" w:hAnsi="Times New Roman" w:eastAsia="仿宋_GB2312" w:cs="仿宋_GB2312"/>
          <w:color w:val="000000"/>
          <w:sz w:val="30"/>
          <w:szCs w:val="32"/>
          <w:lang w:bidi="ar"/>
        </w:rPr>
        <w:t>因合同及合同有关事项发生的争议，按下列第</w:t>
      </w:r>
      <w:r>
        <w:rPr>
          <w:rFonts w:ascii="Times New Roman" w:hAnsi="Times New Roman" w:eastAsia="仿宋_GB2312" w:cs="Times New Roman"/>
          <w:color w:val="000000"/>
          <w:sz w:val="30"/>
          <w:szCs w:val="32"/>
          <w:u w:val="single"/>
          <w:lang w:bidi="ar"/>
        </w:rPr>
        <w:t xml:space="preserve">  2  </w:t>
      </w:r>
      <w:r>
        <w:rPr>
          <w:rFonts w:hint="eastAsia" w:ascii="Times New Roman" w:hAnsi="Times New Roman" w:eastAsia="仿宋_GB2312" w:cs="仿宋_GB2312"/>
          <w:color w:val="000000"/>
          <w:sz w:val="30"/>
          <w:szCs w:val="32"/>
          <w:lang w:bidi="ar"/>
        </w:rPr>
        <w:t>种方式解决：</w:t>
      </w:r>
    </w:p>
    <w:p w14:paraId="4CB0A0A8">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w:t>
      </w:r>
      <w:r>
        <w:rPr>
          <w:rFonts w:ascii="Times New Roman" w:hAnsi="Times New Roman" w:eastAsia="仿宋_GB2312" w:cs="Times New Roman"/>
          <w:color w:val="000000"/>
          <w:sz w:val="30"/>
          <w:szCs w:val="32"/>
          <w:lang w:bidi="ar"/>
        </w:rPr>
        <w:t>1</w:t>
      </w:r>
      <w:r>
        <w:rPr>
          <w:rFonts w:hint="eastAsia" w:ascii="Times New Roman" w:hAnsi="Times New Roman" w:eastAsia="仿宋_GB2312" w:cs="仿宋_GB2312"/>
          <w:color w:val="000000"/>
          <w:sz w:val="30"/>
          <w:szCs w:val="32"/>
          <w:lang w:bidi="ar"/>
        </w:rPr>
        <w:t>）向</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仲裁委员会申请仲裁；</w:t>
      </w:r>
    </w:p>
    <w:p w14:paraId="487A8537">
      <w:pPr>
        <w:spacing w:line="360" w:lineRule="auto"/>
        <w:ind w:firstLine="600" w:firstLineChars="200"/>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w:t>
      </w:r>
      <w:r>
        <w:rPr>
          <w:rFonts w:ascii="Times New Roman" w:hAnsi="Times New Roman" w:eastAsia="仿宋_GB2312" w:cs="Times New Roman"/>
          <w:color w:val="000000"/>
          <w:sz w:val="30"/>
          <w:szCs w:val="32"/>
          <w:lang w:bidi="ar"/>
        </w:rPr>
        <w:t>2</w:t>
      </w:r>
      <w:r>
        <w:rPr>
          <w:rFonts w:hint="eastAsia" w:ascii="Times New Roman" w:hAnsi="Times New Roman" w:eastAsia="仿宋_GB2312" w:cs="仿宋_GB2312"/>
          <w:color w:val="000000"/>
          <w:sz w:val="30"/>
          <w:szCs w:val="32"/>
          <w:lang w:bidi="ar"/>
        </w:rPr>
        <w:t>）向</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u w:val="single"/>
          <w:lang w:bidi="ar"/>
        </w:rPr>
        <w:t>发包人所在地</w:t>
      </w:r>
      <w:r>
        <w:rPr>
          <w:rFonts w:ascii="Times New Roman" w:hAnsi="Times New Roman" w:eastAsia="仿宋_GB2312" w:cs="Times New Roman"/>
          <w:color w:val="000000"/>
          <w:sz w:val="30"/>
          <w:szCs w:val="32"/>
          <w:u w:val="single"/>
          <w:lang w:bidi="ar"/>
        </w:rPr>
        <w:t xml:space="preserve">     </w:t>
      </w:r>
      <w:r>
        <w:rPr>
          <w:rFonts w:hint="eastAsia" w:ascii="Times New Roman" w:hAnsi="Times New Roman" w:eastAsia="仿宋_GB2312" w:cs="仿宋_GB2312"/>
          <w:color w:val="000000"/>
          <w:sz w:val="30"/>
          <w:szCs w:val="32"/>
          <w:lang w:bidi="ar"/>
        </w:rPr>
        <w:t>人民法院起诉。</w:t>
      </w:r>
      <w:bookmarkEnd w:id="517"/>
      <w:bookmarkEnd w:id="518"/>
      <w:bookmarkEnd w:id="519"/>
      <w:bookmarkEnd w:id="520"/>
      <w:bookmarkEnd w:id="521"/>
      <w:bookmarkEnd w:id="522"/>
    </w:p>
    <w:p w14:paraId="230B6741">
      <w:pPr>
        <w:pStyle w:val="5"/>
        <w:widowControl/>
        <w:spacing w:before="120" w:after="120" w:line="360" w:lineRule="auto"/>
        <w:rPr>
          <w:rFonts w:ascii="Times New Roman" w:hAnsi="Times New Roman" w:eastAsia="黑体" w:cs="Times New Roman"/>
          <w:b w:val="0"/>
          <w:color w:val="000000"/>
          <w:sz w:val="32"/>
          <w:szCs w:val="32"/>
        </w:rPr>
      </w:pPr>
      <w:r>
        <w:rPr>
          <w:rFonts w:ascii="Times New Roman" w:hAnsi="Times New Roman" w:eastAsia="黑体" w:cs="Times New Roman"/>
          <w:b w:val="0"/>
          <w:color w:val="000000"/>
          <w:sz w:val="32"/>
          <w:szCs w:val="32"/>
        </w:rPr>
        <w:t xml:space="preserve">21. </w:t>
      </w:r>
      <w:r>
        <w:rPr>
          <w:rFonts w:hint="eastAsia" w:ascii="Times New Roman" w:hAnsi="Times New Roman" w:eastAsia="黑体" w:cs="黑体"/>
          <w:b w:val="0"/>
          <w:color w:val="000000"/>
          <w:sz w:val="32"/>
          <w:szCs w:val="32"/>
        </w:rPr>
        <w:t>其他未尽事宜补充约定</w:t>
      </w:r>
    </w:p>
    <w:p w14:paraId="60F596DB">
      <w:pPr>
        <w:spacing w:after="120" w:line="360" w:lineRule="auto"/>
        <w:ind w:firstLine="600" w:firstLineChars="200"/>
        <w:outlineLvl w:val="0"/>
        <w:rPr>
          <w:rFonts w:ascii="Times New Roman" w:hAnsi="Times New Roman" w:eastAsia="仿宋_GB2312" w:cs="Times New Roman"/>
          <w:color w:val="000000"/>
          <w:sz w:val="30"/>
          <w:szCs w:val="32"/>
        </w:rPr>
      </w:pPr>
      <w:r>
        <w:rPr>
          <w:rFonts w:ascii="Times New Roman" w:hAnsi="Times New Roman" w:eastAsia="黑体" w:cs="Times New Roman"/>
          <w:color w:val="000000"/>
          <w:sz w:val="30"/>
          <w:szCs w:val="32"/>
          <w:lang w:bidi="ar"/>
        </w:rPr>
        <w:t>21.1</w:t>
      </w:r>
      <w:r>
        <w:rPr>
          <w:rFonts w:hint="eastAsia" w:ascii="Times New Roman" w:hAnsi="Times New Roman" w:eastAsia="仿宋_GB2312" w:cs="仿宋_GB2312"/>
          <w:color w:val="000000"/>
          <w:sz w:val="30"/>
          <w:szCs w:val="32"/>
          <w:lang w:bidi="ar"/>
        </w:rPr>
        <w:t>本合同采用一般计税方法计取增值税，发包人在支付承包人工程款以前须收到承包人开具的付款金额足额的增值税专用发票，否则发包人不予支付工程款；</w:t>
      </w:r>
    </w:p>
    <w:p w14:paraId="0A17FD5B">
      <w:pPr>
        <w:spacing w:after="120" w:line="360" w:lineRule="auto"/>
        <w:ind w:firstLine="600" w:firstLineChars="200"/>
        <w:outlineLvl w:val="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21.2</w:t>
      </w:r>
      <w:r>
        <w:rPr>
          <w:rFonts w:hint="eastAsia" w:ascii="Times New Roman" w:hAnsi="Times New Roman" w:eastAsia="仿宋_GB2312" w:cs="仿宋_GB2312"/>
          <w:color w:val="000000"/>
          <w:sz w:val="30"/>
          <w:szCs w:val="32"/>
          <w:lang w:bidi="ar"/>
        </w:rPr>
        <w:t>如果承包人送审的工程结算金额超过双方审定的结算总额的</w:t>
      </w:r>
      <w:r>
        <w:rPr>
          <w:rFonts w:ascii="Times New Roman" w:hAnsi="Times New Roman" w:eastAsia="仿宋_GB2312" w:cs="Times New Roman"/>
          <w:color w:val="000000"/>
          <w:sz w:val="30"/>
          <w:szCs w:val="32"/>
          <w:lang w:bidi="ar"/>
        </w:rPr>
        <w:t>10%</w:t>
      </w:r>
      <w:r>
        <w:rPr>
          <w:rFonts w:hint="eastAsia" w:ascii="Times New Roman" w:hAnsi="Times New Roman" w:eastAsia="仿宋_GB2312" w:cs="仿宋_GB2312"/>
          <w:color w:val="000000"/>
          <w:sz w:val="30"/>
          <w:szCs w:val="32"/>
          <w:lang w:bidi="ar"/>
        </w:rPr>
        <w:t>以上，超出部分的金额发包人委托造价咨询公司提供咨询服务所产生的咨询费用由承包人承担</w:t>
      </w:r>
      <w:r>
        <w:rPr>
          <w:rFonts w:hint="eastAsia" w:ascii="Times New Roman" w:hAnsi="Times New Roman" w:eastAsia="仿宋_GB2312" w:cs="仿宋_GB2312"/>
          <w:color w:val="000000"/>
          <w:sz w:val="30"/>
          <w:szCs w:val="32"/>
          <w:lang w:eastAsia="zh-CN" w:bidi="ar"/>
        </w:rPr>
        <w:t>，且按超出部分金额的5%作为违约金由承包人承担</w:t>
      </w:r>
      <w:r>
        <w:rPr>
          <w:rFonts w:hint="eastAsia" w:ascii="Times New Roman" w:hAnsi="Times New Roman" w:eastAsia="仿宋_GB2312" w:cs="仿宋_GB2312"/>
          <w:color w:val="000000"/>
          <w:sz w:val="30"/>
          <w:szCs w:val="32"/>
          <w:lang w:bidi="ar"/>
        </w:rPr>
        <w:t>；</w:t>
      </w:r>
    </w:p>
    <w:p w14:paraId="53213EAF">
      <w:pPr>
        <w:spacing w:after="120" w:line="360" w:lineRule="auto"/>
        <w:ind w:firstLine="600" w:firstLineChars="200"/>
        <w:outlineLvl w:val="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21.3</w:t>
      </w:r>
      <w:r>
        <w:rPr>
          <w:rFonts w:hint="eastAsia" w:ascii="Times New Roman" w:hAnsi="Times New Roman" w:eastAsia="仿宋_GB2312" w:cs="仿宋_GB2312"/>
          <w:color w:val="000000"/>
          <w:sz w:val="30"/>
          <w:szCs w:val="32"/>
          <w:lang w:bidi="ar"/>
        </w:rPr>
        <w:t>施工现场临时用水、电由承包人自行在临时用水、电搭接处安装水、电表单独计量。每月最后一天由承包人与发包人设备与能源管理部共同确认核实用水、电量，其中水按</w:t>
      </w:r>
      <w:r>
        <w:rPr>
          <w:rFonts w:ascii="Times New Roman" w:hAnsi="Times New Roman" w:eastAsia="仿宋_GB2312" w:cs="Times New Roman"/>
          <w:color w:val="000000"/>
          <w:sz w:val="30"/>
          <w:szCs w:val="32"/>
          <w:lang w:bidi="ar"/>
        </w:rPr>
        <w:t>4.5</w:t>
      </w:r>
      <w:r>
        <w:rPr>
          <w:rFonts w:hint="eastAsia" w:ascii="Times New Roman" w:hAnsi="Times New Roman" w:eastAsia="仿宋_GB2312" w:cs="仿宋_GB2312"/>
          <w:color w:val="000000"/>
          <w:sz w:val="30"/>
          <w:szCs w:val="32"/>
          <w:lang w:bidi="ar"/>
        </w:rPr>
        <w:t>元</w:t>
      </w:r>
      <w:r>
        <w:rPr>
          <w:rFonts w:ascii="Times New Roman" w:hAnsi="Times New Roman" w:eastAsia="仿宋_GB2312" w:cs="Times New Roman"/>
          <w:color w:val="000000"/>
          <w:sz w:val="30"/>
          <w:szCs w:val="32"/>
          <w:lang w:bidi="ar"/>
        </w:rPr>
        <w:t>/</w:t>
      </w:r>
      <w:r>
        <w:rPr>
          <w:rFonts w:hint="eastAsia" w:ascii="Times New Roman" w:hAnsi="Times New Roman" w:eastAsia="仿宋_GB2312" w:cs="仿宋_GB2312"/>
          <w:color w:val="000000"/>
          <w:sz w:val="30"/>
          <w:szCs w:val="32"/>
          <w:lang w:bidi="ar"/>
        </w:rPr>
        <w:t>吨，电按</w:t>
      </w:r>
      <w:r>
        <w:rPr>
          <w:rFonts w:ascii="Times New Roman" w:hAnsi="Times New Roman" w:eastAsia="仿宋_GB2312" w:cs="Times New Roman"/>
          <w:color w:val="000000"/>
          <w:sz w:val="30"/>
          <w:szCs w:val="32"/>
          <w:lang w:bidi="ar"/>
        </w:rPr>
        <w:t>1</w:t>
      </w:r>
      <w:r>
        <w:rPr>
          <w:rFonts w:hint="eastAsia" w:ascii="Times New Roman" w:hAnsi="Times New Roman" w:eastAsia="仿宋_GB2312" w:cs="仿宋_GB2312"/>
          <w:color w:val="000000"/>
          <w:sz w:val="30"/>
          <w:szCs w:val="32"/>
          <w:lang w:bidi="ar"/>
        </w:rPr>
        <w:t>元</w:t>
      </w:r>
      <w:r>
        <w:rPr>
          <w:rFonts w:ascii="Times New Roman" w:hAnsi="Times New Roman" w:eastAsia="仿宋_GB2312" w:cs="Times New Roman"/>
          <w:color w:val="000000"/>
          <w:sz w:val="30"/>
          <w:szCs w:val="32"/>
          <w:lang w:bidi="ar"/>
        </w:rPr>
        <w:t>/</w:t>
      </w:r>
      <w:r>
        <w:rPr>
          <w:rFonts w:hint="eastAsia" w:ascii="Times New Roman" w:hAnsi="Times New Roman" w:eastAsia="仿宋_GB2312" w:cs="仿宋_GB2312"/>
          <w:color w:val="000000"/>
          <w:sz w:val="30"/>
          <w:szCs w:val="32"/>
          <w:lang w:bidi="ar"/>
        </w:rPr>
        <w:t>度计算。承包人于次月</w:t>
      </w:r>
      <w:r>
        <w:rPr>
          <w:rFonts w:ascii="Times New Roman" w:hAnsi="Times New Roman" w:eastAsia="仿宋_GB2312" w:cs="Times New Roman"/>
          <w:color w:val="000000"/>
          <w:sz w:val="30"/>
          <w:szCs w:val="32"/>
          <w:lang w:bidi="ar"/>
        </w:rPr>
        <w:t>5</w:t>
      </w:r>
      <w:r>
        <w:rPr>
          <w:rFonts w:hint="eastAsia" w:ascii="Times New Roman" w:hAnsi="Times New Roman" w:eastAsia="仿宋_GB2312" w:cs="仿宋_GB2312"/>
          <w:color w:val="000000"/>
          <w:sz w:val="30"/>
          <w:szCs w:val="32"/>
          <w:lang w:bidi="ar"/>
        </w:rPr>
        <w:t>号前向发包人缴纳足额水电费，发包人向承包人开具水电费增值税专用发票，如承包人未缴纳足额水电费，则次月工程进度款将停止支付。</w:t>
      </w:r>
    </w:p>
    <w:p w14:paraId="132D6551">
      <w:pPr>
        <w:spacing w:after="120" w:line="360" w:lineRule="auto"/>
        <w:ind w:firstLine="600" w:firstLineChars="200"/>
        <w:outlineLvl w:val="0"/>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t>21.4</w:t>
      </w:r>
      <w:r>
        <w:rPr>
          <w:rFonts w:hint="eastAsia" w:ascii="Times New Roman" w:hAnsi="Times New Roman" w:eastAsia="仿宋_GB2312" w:cs="仿宋_GB2312"/>
          <w:color w:val="000000"/>
          <w:sz w:val="30"/>
          <w:szCs w:val="32"/>
          <w:lang w:bidi="ar"/>
        </w:rPr>
        <w:t>承包人拆除的钢筋混凝土构件中的钢筋、预埋铁件等，由承包人自行处理并清理外运。</w:t>
      </w:r>
    </w:p>
    <w:p w14:paraId="4DB12E31">
      <w:pPr>
        <w:spacing w:after="120" w:line="360" w:lineRule="auto"/>
        <w:ind w:firstLine="600" w:firstLineChars="200"/>
        <w:outlineLvl w:val="0"/>
        <w:rPr>
          <w:rFonts w:ascii="Times New Roman" w:hAnsi="Times New Roman" w:eastAsia="仿宋_GB2312" w:cs="Times New Roman"/>
          <w:sz w:val="30"/>
          <w:szCs w:val="32"/>
        </w:rPr>
      </w:pPr>
      <w:r>
        <w:rPr>
          <w:rFonts w:ascii="Times New Roman" w:hAnsi="Times New Roman" w:eastAsia="仿宋_GB2312" w:cs="Times New Roman"/>
          <w:sz w:val="30"/>
          <w:szCs w:val="32"/>
          <w:lang w:bidi="ar"/>
        </w:rPr>
        <w:t>21.5</w:t>
      </w:r>
      <w:r>
        <w:rPr>
          <w:rFonts w:hint="eastAsia" w:ascii="Times New Roman" w:hAnsi="Times New Roman" w:eastAsia="仿宋_GB2312" w:cs="仿宋_GB2312"/>
          <w:sz w:val="30"/>
          <w:szCs w:val="32"/>
          <w:lang w:bidi="ar"/>
        </w:rPr>
        <w:t>承包人应向发包人开具增值税专用发票，收到承包人开具的</w:t>
      </w:r>
      <w:r>
        <w:rPr>
          <w:rFonts w:ascii="Times New Roman" w:hAnsi="Times New Roman" w:eastAsia="仿宋_GB2312" w:cs="Times New Roman"/>
          <w:sz w:val="30"/>
          <w:szCs w:val="32"/>
          <w:lang w:bidi="ar"/>
        </w:rPr>
        <w:t>9%</w:t>
      </w:r>
      <w:r>
        <w:rPr>
          <w:rFonts w:hint="eastAsia" w:ascii="Times New Roman" w:hAnsi="Times New Roman" w:eastAsia="仿宋_GB2312" w:cs="仿宋_GB2312"/>
          <w:sz w:val="30"/>
          <w:szCs w:val="32"/>
          <w:lang w:bidi="ar"/>
        </w:rPr>
        <w:t>税率的增值税专用发票后发包人再进行支付工程款，开票信息如下：</w:t>
      </w:r>
    </w:p>
    <w:p w14:paraId="1C75E5EB">
      <w:pPr>
        <w:spacing w:after="120" w:line="360" w:lineRule="auto"/>
        <w:ind w:firstLine="600" w:firstLineChars="200"/>
        <w:outlineLvl w:val="0"/>
        <w:rPr>
          <w:rFonts w:hint="eastAsia" w:ascii="Times New Roman" w:hAnsi="Times New Roman" w:eastAsia="仿宋_GB2312" w:cs="Times New Roman"/>
          <w:sz w:val="30"/>
          <w:szCs w:val="32"/>
          <w:highlight w:val="none"/>
        </w:rPr>
      </w:pPr>
      <w:r>
        <w:rPr>
          <w:rFonts w:hint="eastAsia" w:ascii="Times New Roman" w:hAnsi="Times New Roman" w:eastAsia="仿宋_GB2312" w:cs="Times New Roman"/>
          <w:sz w:val="30"/>
          <w:szCs w:val="32"/>
          <w:highlight w:val="none"/>
        </w:rPr>
        <w:t>单位名称： 重庆国际复合材料股份有限公司长寿分公司</w:t>
      </w:r>
    </w:p>
    <w:p w14:paraId="5D262796">
      <w:pPr>
        <w:spacing w:after="120" w:line="360" w:lineRule="auto"/>
        <w:ind w:firstLine="600" w:firstLineChars="200"/>
        <w:outlineLvl w:val="0"/>
        <w:rPr>
          <w:rFonts w:hint="eastAsia" w:ascii="Times New Roman" w:hAnsi="Times New Roman" w:eastAsia="仿宋_GB2312" w:cs="Times New Roman"/>
          <w:sz w:val="30"/>
          <w:szCs w:val="32"/>
          <w:highlight w:val="none"/>
        </w:rPr>
      </w:pPr>
      <w:r>
        <w:rPr>
          <w:rFonts w:hint="eastAsia" w:ascii="Times New Roman" w:hAnsi="Times New Roman" w:eastAsia="仿宋_GB2312" w:cs="Times New Roman"/>
          <w:sz w:val="30"/>
          <w:szCs w:val="32"/>
          <w:highlight w:val="none"/>
        </w:rPr>
        <w:t>纳税人识别号：91500115781577477H</w:t>
      </w:r>
    </w:p>
    <w:p w14:paraId="44099C6E">
      <w:pPr>
        <w:spacing w:after="120" w:line="360" w:lineRule="auto"/>
        <w:ind w:firstLine="600" w:firstLineChars="200"/>
        <w:outlineLvl w:val="0"/>
        <w:rPr>
          <w:rFonts w:hint="eastAsia" w:ascii="Times New Roman" w:hAnsi="Times New Roman" w:eastAsia="仿宋_GB2312" w:cs="Times New Roman"/>
          <w:sz w:val="30"/>
          <w:szCs w:val="32"/>
          <w:highlight w:val="none"/>
        </w:rPr>
      </w:pPr>
      <w:r>
        <w:rPr>
          <w:rFonts w:hint="eastAsia" w:ascii="Times New Roman" w:hAnsi="Times New Roman" w:eastAsia="仿宋_GB2312" w:cs="Times New Roman"/>
          <w:sz w:val="30"/>
          <w:szCs w:val="32"/>
          <w:highlight w:val="none"/>
        </w:rPr>
        <w:t>单位地址： 重庆市长寿区晏家工业园</w:t>
      </w:r>
    </w:p>
    <w:p w14:paraId="7AF7BAA3">
      <w:pPr>
        <w:spacing w:after="120" w:line="360" w:lineRule="auto"/>
        <w:ind w:firstLine="600" w:firstLineChars="200"/>
        <w:outlineLvl w:val="0"/>
        <w:rPr>
          <w:rFonts w:hint="eastAsia" w:ascii="Times New Roman" w:hAnsi="Times New Roman" w:eastAsia="仿宋_GB2312" w:cs="Times New Roman"/>
          <w:sz w:val="30"/>
          <w:szCs w:val="32"/>
          <w:highlight w:val="none"/>
        </w:rPr>
      </w:pPr>
      <w:r>
        <w:rPr>
          <w:rFonts w:hint="eastAsia" w:ascii="Times New Roman" w:hAnsi="Times New Roman" w:eastAsia="仿宋_GB2312" w:cs="Times New Roman"/>
          <w:sz w:val="30"/>
          <w:szCs w:val="32"/>
          <w:highlight w:val="none"/>
        </w:rPr>
        <w:t>联系电话：023-68157845</w:t>
      </w:r>
    </w:p>
    <w:p w14:paraId="72725966">
      <w:pPr>
        <w:spacing w:after="120" w:line="360" w:lineRule="auto"/>
        <w:ind w:firstLine="600" w:firstLineChars="200"/>
        <w:outlineLvl w:val="0"/>
        <w:rPr>
          <w:rFonts w:hint="eastAsia" w:ascii="Times New Roman" w:hAnsi="Times New Roman" w:eastAsia="仿宋_GB2312" w:cs="Times New Roman"/>
          <w:sz w:val="30"/>
          <w:szCs w:val="32"/>
          <w:highlight w:val="none"/>
        </w:rPr>
      </w:pPr>
      <w:r>
        <w:rPr>
          <w:rFonts w:hint="eastAsia" w:ascii="Times New Roman" w:hAnsi="Times New Roman" w:eastAsia="仿宋_GB2312" w:cs="Times New Roman"/>
          <w:sz w:val="30"/>
          <w:szCs w:val="32"/>
          <w:highlight w:val="none"/>
        </w:rPr>
        <w:t>开户行：中国银行重庆晏家支行</w:t>
      </w:r>
    </w:p>
    <w:p w14:paraId="006E3ED5">
      <w:pPr>
        <w:ind w:firstLine="600" w:firstLineChars="200"/>
        <w:rPr>
          <w:rFonts w:ascii="Times New Roman" w:hAnsi="Times New Roman" w:eastAsia="宋体" w:cs="Times New Roman"/>
          <w:color w:val="000000"/>
          <w:highlight w:val="none"/>
        </w:rPr>
      </w:pPr>
      <w:r>
        <w:rPr>
          <w:rFonts w:hint="eastAsia" w:ascii="Times New Roman" w:hAnsi="Times New Roman" w:eastAsia="仿宋_GB2312" w:cs="Times New Roman"/>
          <w:kern w:val="0"/>
          <w:sz w:val="30"/>
          <w:szCs w:val="32"/>
          <w:highlight w:val="none"/>
          <w:lang w:val="en-US" w:eastAsia="zh-CN" w:bidi="ar-SA"/>
        </w:rPr>
        <w:t>账号：108808685536</w:t>
      </w:r>
    </w:p>
    <w:p w14:paraId="0EFA78A1">
      <w:pPr>
        <w:rPr>
          <w:rFonts w:ascii="Times New Roman" w:hAnsi="Times New Roman" w:eastAsia="宋体" w:cs="Times New Roman"/>
        </w:rPr>
      </w:pPr>
    </w:p>
    <w:p w14:paraId="2A171DE2">
      <w:pPr>
        <w:spacing w:line="360" w:lineRule="auto"/>
        <w:ind w:firstLine="600" w:firstLineChars="200"/>
        <w:jc w:val="left"/>
        <w:rPr>
          <w:rFonts w:ascii="Times New Roman" w:hAnsi="Times New Roman" w:eastAsia="仿宋_GB2312" w:cs="Times New Roman"/>
          <w:color w:val="000000"/>
          <w:sz w:val="30"/>
          <w:szCs w:val="32"/>
        </w:rPr>
      </w:pPr>
    </w:p>
    <w:p w14:paraId="635CDAE4">
      <w:pPr>
        <w:spacing w:line="360" w:lineRule="auto"/>
        <w:jc w:val="left"/>
        <w:rPr>
          <w:rFonts w:ascii="Times New Roman" w:hAnsi="Times New Roman" w:eastAsia="仿宋_GB2312" w:cs="Times New Roman"/>
          <w:color w:val="000000"/>
          <w:sz w:val="30"/>
          <w:szCs w:val="32"/>
        </w:rPr>
      </w:pPr>
      <w:r>
        <w:rPr>
          <w:rFonts w:ascii="Times New Roman" w:hAnsi="Times New Roman" w:eastAsia="仿宋_GB2312" w:cs="Times New Roman"/>
          <w:color w:val="000000"/>
          <w:sz w:val="30"/>
          <w:szCs w:val="32"/>
          <w:lang w:bidi="ar"/>
        </w:rPr>
        <w:br w:type="page"/>
      </w:r>
      <w:r>
        <w:rPr>
          <w:rFonts w:hint="eastAsia" w:ascii="Times New Roman" w:hAnsi="Times New Roman" w:eastAsia="仿宋_GB2312" w:cs="仿宋_GB2312"/>
          <w:color w:val="000000"/>
          <w:sz w:val="30"/>
          <w:szCs w:val="32"/>
          <w:lang w:bidi="ar"/>
        </w:rPr>
        <w:t>专用合同条款附件：</w:t>
      </w:r>
    </w:p>
    <w:p w14:paraId="3208EA85">
      <w:pPr>
        <w:spacing w:line="360" w:lineRule="auto"/>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附件</w:t>
      </w:r>
      <w:r>
        <w:rPr>
          <w:rFonts w:ascii="Times New Roman" w:hAnsi="Times New Roman" w:eastAsia="仿宋_GB2312" w:cs="Times New Roman"/>
          <w:color w:val="000000"/>
          <w:sz w:val="30"/>
          <w:szCs w:val="32"/>
          <w:lang w:bidi="ar"/>
        </w:rPr>
        <w:t>1</w:t>
      </w:r>
      <w:r>
        <w:rPr>
          <w:rFonts w:hint="eastAsia" w:ascii="Times New Roman" w:hAnsi="Times New Roman" w:eastAsia="仿宋_GB2312" w:cs="仿宋_GB2312"/>
          <w:color w:val="000000"/>
          <w:sz w:val="30"/>
          <w:szCs w:val="32"/>
          <w:lang w:bidi="ar"/>
        </w:rPr>
        <w:t>：廉政协议</w:t>
      </w:r>
    </w:p>
    <w:p w14:paraId="56154696">
      <w:pPr>
        <w:spacing w:line="360" w:lineRule="auto"/>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附件</w:t>
      </w:r>
      <w:r>
        <w:rPr>
          <w:rFonts w:ascii="Times New Roman" w:hAnsi="Times New Roman" w:eastAsia="仿宋_GB2312" w:cs="Times New Roman"/>
          <w:color w:val="000000"/>
          <w:sz w:val="30"/>
          <w:szCs w:val="32"/>
          <w:lang w:bidi="ar"/>
        </w:rPr>
        <w:t>2</w:t>
      </w:r>
      <w:r>
        <w:rPr>
          <w:rFonts w:hint="eastAsia" w:ascii="Times New Roman" w:hAnsi="Times New Roman" w:eastAsia="仿宋_GB2312" w:cs="仿宋_GB2312"/>
          <w:color w:val="000000"/>
          <w:sz w:val="30"/>
          <w:szCs w:val="32"/>
          <w:lang w:bidi="ar"/>
        </w:rPr>
        <w:t>：安全环保协议</w:t>
      </w:r>
    </w:p>
    <w:p w14:paraId="187F9E58">
      <w:pPr>
        <w:spacing w:line="360" w:lineRule="auto"/>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附件</w:t>
      </w:r>
      <w:r>
        <w:rPr>
          <w:rFonts w:ascii="Times New Roman" w:hAnsi="Times New Roman" w:eastAsia="仿宋_GB2312" w:cs="Times New Roman"/>
          <w:color w:val="000000"/>
          <w:sz w:val="30"/>
          <w:szCs w:val="32"/>
          <w:lang w:bidi="ar"/>
        </w:rPr>
        <w:t>3</w:t>
      </w:r>
      <w:r>
        <w:rPr>
          <w:rFonts w:hint="eastAsia" w:ascii="Times New Roman" w:hAnsi="Times New Roman" w:eastAsia="仿宋_GB2312" w:cs="仿宋_GB2312"/>
          <w:color w:val="000000"/>
          <w:sz w:val="30"/>
          <w:szCs w:val="32"/>
          <w:lang w:bidi="ar"/>
        </w:rPr>
        <w:t>：工程经济资料管理规定</w:t>
      </w:r>
    </w:p>
    <w:p w14:paraId="1A7AC537">
      <w:pPr>
        <w:spacing w:line="360" w:lineRule="auto"/>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附件</w:t>
      </w:r>
      <w:r>
        <w:rPr>
          <w:rFonts w:ascii="Times New Roman" w:hAnsi="Times New Roman" w:eastAsia="仿宋_GB2312" w:cs="Times New Roman"/>
          <w:color w:val="000000"/>
          <w:sz w:val="30"/>
          <w:szCs w:val="32"/>
          <w:lang w:bidi="ar"/>
        </w:rPr>
        <w:t>4</w:t>
      </w:r>
      <w:r>
        <w:rPr>
          <w:rFonts w:hint="eastAsia" w:ascii="Times New Roman" w:hAnsi="Times New Roman" w:eastAsia="仿宋_GB2312" w:cs="仿宋_GB2312"/>
          <w:color w:val="000000"/>
          <w:sz w:val="30"/>
          <w:szCs w:val="32"/>
          <w:lang w:bidi="ar"/>
        </w:rPr>
        <w:t>：工程项目质量管理考核细则</w:t>
      </w:r>
    </w:p>
    <w:p w14:paraId="557DB5EF">
      <w:pPr>
        <w:spacing w:line="360" w:lineRule="auto"/>
        <w:jc w:val="left"/>
        <w:rPr>
          <w:rFonts w:ascii="Times New Roman" w:hAnsi="Times New Roman" w:eastAsia="仿宋_GB2312" w:cs="Times New Roman"/>
          <w:color w:val="000000"/>
          <w:sz w:val="30"/>
          <w:szCs w:val="32"/>
        </w:rPr>
      </w:pPr>
      <w:r>
        <w:rPr>
          <w:rFonts w:hint="eastAsia" w:ascii="Times New Roman" w:hAnsi="Times New Roman" w:eastAsia="仿宋_GB2312" w:cs="仿宋_GB2312"/>
          <w:color w:val="000000"/>
          <w:sz w:val="30"/>
          <w:szCs w:val="32"/>
          <w:lang w:bidi="ar"/>
        </w:rPr>
        <w:t>附件</w:t>
      </w:r>
      <w:r>
        <w:rPr>
          <w:rFonts w:ascii="Times New Roman" w:hAnsi="Times New Roman" w:eastAsia="仿宋_GB2312" w:cs="Times New Roman"/>
          <w:color w:val="000000"/>
          <w:sz w:val="30"/>
          <w:szCs w:val="32"/>
          <w:lang w:bidi="ar"/>
        </w:rPr>
        <w:t>5</w:t>
      </w:r>
      <w:r>
        <w:rPr>
          <w:rFonts w:hint="eastAsia" w:ascii="Times New Roman" w:hAnsi="Times New Roman" w:eastAsia="仿宋_GB2312" w:cs="仿宋_GB2312"/>
          <w:color w:val="000000"/>
          <w:sz w:val="30"/>
          <w:szCs w:val="32"/>
          <w:lang w:bidi="ar"/>
        </w:rPr>
        <w:t>：设计变更审批制度</w:t>
      </w:r>
    </w:p>
    <w:p w14:paraId="5CDF19DB">
      <w:pPr>
        <w:widowControl w:val="0"/>
        <w:spacing w:beforeAutospacing="0" w:after="120" w:afterAutospacing="0"/>
        <w:ind w:right="63"/>
        <w:jc w:val="left"/>
        <w:rPr>
          <w:rFonts w:ascii="Times New Roman" w:hAnsi="Times New Roman" w:eastAsia="仿宋_GB2312" w:cs="Times New Roman"/>
          <w:color w:val="000000"/>
          <w:kern w:val="0"/>
          <w:sz w:val="30"/>
          <w:szCs w:val="32"/>
          <w:lang w:val="en-US" w:eastAsia="zh-CN" w:bidi="ar-SA"/>
        </w:rPr>
      </w:pPr>
      <w:r>
        <w:rPr>
          <w:rFonts w:hint="eastAsia" w:ascii="Times New Roman" w:hAnsi="Times New Roman" w:eastAsia="仿宋_GB2312" w:cs="仿宋_GB2312"/>
          <w:color w:val="000000"/>
          <w:kern w:val="2"/>
          <w:sz w:val="30"/>
          <w:szCs w:val="32"/>
          <w:lang w:val="en-US" w:eastAsia="zh-CN" w:bidi="ar"/>
        </w:rPr>
        <w:t>附件</w:t>
      </w:r>
      <w:r>
        <w:rPr>
          <w:rFonts w:ascii="Times New Roman" w:hAnsi="Times New Roman" w:eastAsia="仿宋_GB2312" w:cs="Times New Roman"/>
          <w:color w:val="000000"/>
          <w:kern w:val="2"/>
          <w:sz w:val="30"/>
          <w:szCs w:val="32"/>
          <w:lang w:val="en-US" w:eastAsia="zh-CN" w:bidi="ar"/>
        </w:rPr>
        <w:t>6</w:t>
      </w:r>
      <w:r>
        <w:rPr>
          <w:rFonts w:hint="eastAsia" w:ascii="Times New Roman" w:hAnsi="Times New Roman" w:eastAsia="仿宋_GB2312" w:cs="仿宋_GB2312"/>
          <w:color w:val="000000"/>
          <w:kern w:val="2"/>
          <w:sz w:val="30"/>
          <w:szCs w:val="32"/>
          <w:lang w:val="en-US" w:eastAsia="zh-CN" w:bidi="ar"/>
        </w:rPr>
        <w:t>：履约保函示范文本</w:t>
      </w:r>
    </w:p>
    <w:p w14:paraId="52516B8F">
      <w:pPr>
        <w:spacing w:line="360" w:lineRule="auto"/>
        <w:jc w:val="left"/>
        <w:rPr>
          <w:rFonts w:ascii="Times New Roman" w:hAnsi="Times New Roman" w:eastAsia="仿宋_GB2312" w:cs="Times New Roman"/>
          <w:color w:val="000000"/>
          <w:sz w:val="30"/>
          <w:szCs w:val="32"/>
        </w:rPr>
      </w:pPr>
    </w:p>
    <w:p w14:paraId="0B134B63">
      <w:pPr>
        <w:widowControl w:val="0"/>
        <w:spacing w:beforeAutospacing="0" w:after="120" w:afterAutospacing="0"/>
        <w:ind w:left="63" w:right="63"/>
        <w:jc w:val="left"/>
        <w:rPr>
          <w:rFonts w:ascii="Times New Roman" w:hAnsi="Times New Roman" w:eastAsia="宋体" w:cs="Times New Roman"/>
          <w:kern w:val="0"/>
          <w:sz w:val="24"/>
          <w:szCs w:val="24"/>
          <w:lang w:val="en-US" w:eastAsia="zh-CN" w:bidi="ar-SA"/>
        </w:rPr>
      </w:pPr>
    </w:p>
    <w:p w14:paraId="29C003F2">
      <w:pPr>
        <w:spacing w:line="360" w:lineRule="auto"/>
        <w:jc w:val="left"/>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2"/>
          <w:lang w:bidi="ar"/>
        </w:rPr>
        <w:br w:type="page"/>
      </w:r>
      <w:r>
        <w:rPr>
          <w:rFonts w:hint="eastAsia" w:ascii="Times New Roman" w:hAnsi="Times New Roman" w:eastAsia="仿宋_GB2312" w:cs="仿宋_GB2312"/>
          <w:color w:val="000000"/>
          <w:sz w:val="30"/>
          <w:szCs w:val="30"/>
          <w:lang w:bidi="ar"/>
        </w:rPr>
        <w:t>附件</w:t>
      </w:r>
      <w:r>
        <w:rPr>
          <w:rFonts w:ascii="Times New Roman" w:hAnsi="Times New Roman" w:eastAsia="仿宋_GB2312" w:cs="Times New Roman"/>
          <w:color w:val="000000"/>
          <w:sz w:val="30"/>
          <w:szCs w:val="30"/>
          <w:lang w:bidi="ar"/>
        </w:rPr>
        <w:t>1</w:t>
      </w:r>
      <w:r>
        <w:rPr>
          <w:rFonts w:hint="eastAsia" w:ascii="Times New Roman" w:hAnsi="Times New Roman" w:eastAsia="仿宋_GB2312" w:cs="仿宋_GB2312"/>
          <w:color w:val="000000"/>
          <w:sz w:val="30"/>
          <w:szCs w:val="30"/>
          <w:lang w:bidi="ar"/>
        </w:rPr>
        <w:t>：</w:t>
      </w:r>
    </w:p>
    <w:p w14:paraId="1CBC434B">
      <w:pPr>
        <w:spacing w:after="120" w:line="360" w:lineRule="auto"/>
        <w:jc w:val="center"/>
        <w:rPr>
          <w:rFonts w:ascii="宋体" w:hAnsi="宋体" w:eastAsia="宋体" w:cs="宋体"/>
          <w:b/>
          <w:sz w:val="36"/>
          <w:szCs w:val="36"/>
        </w:rPr>
      </w:pPr>
      <w:r>
        <w:rPr>
          <w:rFonts w:hint="eastAsia" w:ascii="宋体" w:hAnsi="宋体" w:eastAsia="宋体" w:cs="宋体"/>
          <w:b/>
          <w:sz w:val="36"/>
          <w:szCs w:val="36"/>
          <w:lang w:bidi="ar"/>
        </w:rPr>
        <w:t>廉洁协议</w:t>
      </w:r>
    </w:p>
    <w:p w14:paraId="47948FC9">
      <w:pPr>
        <w:widowControl/>
        <w:spacing w:line="32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 xml:space="preserve">发包人：重庆国际复合材料股份有限公司 </w:t>
      </w:r>
    </w:p>
    <w:p w14:paraId="176C9639">
      <w:pPr>
        <w:widowControl/>
        <w:spacing w:line="32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承包人：</w:t>
      </w:r>
      <w:r>
        <w:rPr>
          <w:rFonts w:ascii="宋体" w:hAnsi="宋体" w:eastAsia="宋体" w:cs="宋体"/>
          <w:kern w:val="0"/>
          <w:sz w:val="18"/>
          <w:szCs w:val="18"/>
          <w:highlight w:val="yellow"/>
        </w:rPr>
        <w:t xml:space="preserve">                            </w:t>
      </w:r>
    </w:p>
    <w:p w14:paraId="175A008A">
      <w:pPr>
        <w:widowControl/>
        <w:spacing w:line="320" w:lineRule="exact"/>
        <w:ind w:firstLine="360" w:firstLineChars="200"/>
        <w:rPr>
          <w:rFonts w:ascii="宋体" w:hAnsi="宋体" w:eastAsia="宋体" w:cs="宋体"/>
          <w:kern w:val="0"/>
          <w:sz w:val="18"/>
          <w:szCs w:val="18"/>
        </w:rPr>
      </w:pPr>
      <w:r>
        <w:rPr>
          <w:rFonts w:hint="eastAsia" w:ascii="宋体" w:hAnsi="宋体" w:eastAsia="宋体" w:cs="宋体"/>
          <w:kern w:val="0"/>
          <w:sz w:val="18"/>
          <w:szCs w:val="18"/>
        </w:rPr>
        <w:t>为促进发包人及承包人双方廉洁高效合作，促使发包人及承包人双方工作人员廉洁从业，按照《民法典》和国家其他有关法律法规、廉洁规定，经发包人及承包人双方协商一致，自愿签订以下廉洁协议。</w:t>
      </w:r>
    </w:p>
    <w:p w14:paraId="090FA9BD">
      <w:pPr>
        <w:widowControl/>
        <w:spacing w:line="320" w:lineRule="exact"/>
        <w:ind w:firstLine="361" w:firstLineChars="200"/>
        <w:jc w:val="left"/>
        <w:rPr>
          <w:rFonts w:ascii="宋体" w:hAnsi="宋体" w:eastAsia="宋体" w:cs="宋体"/>
          <w:kern w:val="0"/>
          <w:sz w:val="18"/>
          <w:szCs w:val="18"/>
        </w:rPr>
      </w:pPr>
      <w:r>
        <w:rPr>
          <w:rFonts w:hint="eastAsia" w:ascii="宋体" w:hAnsi="宋体" w:eastAsia="宋体" w:cs="宋体"/>
          <w:b/>
          <w:bCs/>
          <w:kern w:val="0"/>
          <w:sz w:val="18"/>
          <w:szCs w:val="18"/>
        </w:rPr>
        <w:t>第一条：</w:t>
      </w:r>
      <w:r>
        <w:rPr>
          <w:rFonts w:hint="eastAsia" w:ascii="宋体" w:hAnsi="宋体" w:eastAsia="宋体" w:cs="宋体"/>
          <w:kern w:val="0"/>
          <w:sz w:val="18"/>
          <w:szCs w:val="18"/>
        </w:rPr>
        <w:t>发包人在廉洁方面的义务</w:t>
      </w:r>
    </w:p>
    <w:p w14:paraId="0E1B7184">
      <w:pPr>
        <w:widowControl/>
        <w:spacing w:line="32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 xml:space="preserve">（一）发包人及其工作人员不得干扰协作企业正常的生产经营活动，不得以任何理由要挟承包人从事不属于承包人义务的工作。 </w:t>
      </w:r>
    </w:p>
    <w:p w14:paraId="3514A11D">
      <w:pPr>
        <w:widowControl/>
        <w:spacing w:line="32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（二）发包人及其工作人员不得违规索要或接受承包人的礼金、佣金、回扣、有价证券、支付凭证、贵重物品等财物。</w:t>
      </w:r>
    </w:p>
    <w:p w14:paraId="76A49688">
      <w:pPr>
        <w:widowControl/>
        <w:spacing w:line="32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（三）发包人及其工作人员不得在承包人报销应由发包人或个人支付的任何费用。</w:t>
      </w:r>
    </w:p>
    <w:p w14:paraId="52E39F5D">
      <w:pPr>
        <w:widowControl/>
        <w:spacing w:line="32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（四）发包人工作人员不得参加承包人提供的宴请、娱乐活动、高档消费；不得要求承包人提供交通工具、通讯工具、高档办公用品等。</w:t>
      </w:r>
    </w:p>
    <w:p w14:paraId="5EA42B5C">
      <w:pPr>
        <w:widowControl/>
        <w:spacing w:line="32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（五）发包人及其工作人员不得要求或者接受承包人为其住房装修、婚丧嫁娶、配偶、子女、亲友出国（境）旅游等违反规定的相关活动提供方便。</w:t>
      </w:r>
    </w:p>
    <w:p w14:paraId="019CC7A2">
      <w:pPr>
        <w:widowControl/>
        <w:spacing w:line="32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（六）发包人及其工作人员不得要求承包人为其配偶、子女及有利害关系的人员安排工作或劳务；不得违反规定从事与承包人施工项目有关的材料设备供应、工程分包等经济活动。</w:t>
      </w:r>
    </w:p>
    <w:p w14:paraId="5ECF9185">
      <w:pPr>
        <w:widowControl/>
        <w:spacing w:line="320" w:lineRule="exact"/>
        <w:ind w:firstLine="361" w:firstLineChars="200"/>
        <w:jc w:val="left"/>
        <w:rPr>
          <w:rFonts w:ascii="宋体" w:hAnsi="宋体" w:eastAsia="宋体" w:cs="宋体"/>
          <w:kern w:val="0"/>
          <w:sz w:val="18"/>
          <w:szCs w:val="18"/>
        </w:rPr>
      </w:pPr>
      <w:r>
        <w:rPr>
          <w:rFonts w:hint="eastAsia" w:ascii="宋体" w:hAnsi="宋体" w:eastAsia="宋体" w:cs="宋体"/>
          <w:b/>
          <w:bCs/>
          <w:kern w:val="0"/>
          <w:sz w:val="18"/>
          <w:szCs w:val="18"/>
        </w:rPr>
        <w:t>第二条：</w:t>
      </w:r>
      <w:r>
        <w:rPr>
          <w:rFonts w:hint="eastAsia" w:ascii="宋体" w:hAnsi="宋体" w:eastAsia="宋体" w:cs="宋体"/>
          <w:kern w:val="0"/>
          <w:sz w:val="18"/>
          <w:szCs w:val="18"/>
        </w:rPr>
        <w:t>承包人在廉洁方面义务</w:t>
      </w:r>
    </w:p>
    <w:p w14:paraId="7F4E59D9">
      <w:pPr>
        <w:widowControl/>
        <w:spacing w:line="32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（一）承包人不准以任何形式向发包人及其工作人员馈赠礼金、佣金、回扣、有价证券、支付凭证、贵重物品等财物。</w:t>
      </w:r>
    </w:p>
    <w:p w14:paraId="66970C55">
      <w:pPr>
        <w:widowControl/>
        <w:spacing w:line="32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（二）承包人不准以任何名义为发包人及其工作人员报销应由发包人或个人支付的任何费用。</w:t>
      </w:r>
    </w:p>
    <w:p w14:paraId="61676725">
      <w:pPr>
        <w:widowControl/>
        <w:spacing w:line="32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（三）承包人不准以任何理由邀请发包人工作人员参加有影响合作业务的宴请及娱乐活动；不准为其提供通讯工具、交通工具、高档办公用品等。</w:t>
      </w:r>
    </w:p>
    <w:p w14:paraId="4388990D">
      <w:pPr>
        <w:widowControl/>
        <w:spacing w:line="32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（四）承包人不准为发包人工作人员在住房装修、婚丧嫁娶、配偶、子女、亲友出国（境）旅游提供方便；不准为发包人工作人员的配偶、子女及有利害关系的人员安排工作或劳务。</w:t>
      </w:r>
    </w:p>
    <w:p w14:paraId="218E89DA">
      <w:pPr>
        <w:widowControl/>
        <w:spacing w:line="32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（五）承包人及其工作人员不准与监管单位串通，违反有关规定和程序，损害发包人利益。</w:t>
      </w:r>
    </w:p>
    <w:p w14:paraId="406D77AC">
      <w:pPr>
        <w:widowControl/>
        <w:spacing w:line="32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（六）不得有其他违反法律法规行为。</w:t>
      </w:r>
    </w:p>
    <w:p w14:paraId="07576C75">
      <w:pPr>
        <w:widowControl/>
        <w:spacing w:line="320" w:lineRule="exact"/>
        <w:ind w:firstLine="361" w:firstLineChars="200"/>
        <w:jc w:val="left"/>
        <w:rPr>
          <w:rFonts w:ascii="宋体" w:hAnsi="宋体" w:eastAsia="宋体" w:cs="宋体"/>
          <w:kern w:val="0"/>
          <w:sz w:val="18"/>
          <w:szCs w:val="18"/>
        </w:rPr>
      </w:pPr>
      <w:r>
        <w:rPr>
          <w:rFonts w:hint="eastAsia" w:ascii="宋体" w:hAnsi="宋体" w:eastAsia="宋体" w:cs="宋体"/>
          <w:b/>
          <w:bCs/>
          <w:kern w:val="0"/>
          <w:sz w:val="18"/>
          <w:szCs w:val="18"/>
        </w:rPr>
        <w:t>第三条：</w:t>
      </w:r>
      <w:r>
        <w:rPr>
          <w:rFonts w:hint="eastAsia" w:ascii="宋体" w:hAnsi="宋体" w:eastAsia="宋体" w:cs="宋体"/>
          <w:kern w:val="0"/>
          <w:sz w:val="18"/>
          <w:szCs w:val="18"/>
        </w:rPr>
        <w:t>违约责任</w:t>
      </w:r>
    </w:p>
    <w:p w14:paraId="599B17AF">
      <w:pPr>
        <w:widowControl/>
        <w:spacing w:line="32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（一）承包人违反本《廉洁协议》规定义务的，须向发包人承担经济合同总额3%的经济违约金。</w:t>
      </w:r>
    </w:p>
    <w:p w14:paraId="1BCD3620">
      <w:pPr>
        <w:widowControl/>
        <w:spacing w:line="32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（二）承包人发生多次违反廉洁协议约定内容，发包人有权将承包人列入黑名单，禁止5年内进入发包人作业市场；给发包人造成经济损失、社会影响较大的，发包人有权终止履行经济合同。</w:t>
      </w:r>
    </w:p>
    <w:p w14:paraId="0B02964D">
      <w:pPr>
        <w:widowControl/>
        <w:spacing w:line="320" w:lineRule="exact"/>
        <w:ind w:firstLine="360" w:firstLineChars="200"/>
        <w:jc w:val="left"/>
        <w:rPr>
          <w:rFonts w:ascii="宋体" w:hAnsi="宋体" w:eastAsia="宋体" w:cs="宋体"/>
          <w:kern w:val="0"/>
          <w:sz w:val="18"/>
          <w:szCs w:val="18"/>
        </w:rPr>
      </w:pPr>
      <w:r>
        <w:rPr>
          <w:rFonts w:hint="eastAsia" w:ascii="宋体" w:hAnsi="宋体" w:eastAsia="宋体" w:cs="宋体"/>
          <w:kern w:val="0"/>
          <w:sz w:val="18"/>
          <w:szCs w:val="18"/>
        </w:rPr>
        <w:t>（三）发包人若违反本《廉洁协议》有关规定的，对违法违纪人员，由发包人主管部门依据有关规定查处。</w:t>
      </w:r>
    </w:p>
    <w:p w14:paraId="5A97F61B">
      <w:pPr>
        <w:spacing w:line="320" w:lineRule="exact"/>
        <w:ind w:firstLine="361" w:firstLineChars="200"/>
        <w:rPr>
          <w:rFonts w:ascii="宋体" w:hAnsi="宋体" w:eastAsia="宋体" w:cs="宋体"/>
          <w:kern w:val="0"/>
          <w:sz w:val="18"/>
          <w:szCs w:val="18"/>
        </w:rPr>
      </w:pPr>
      <w:r>
        <w:rPr>
          <w:rFonts w:hint="eastAsia" w:ascii="宋体" w:hAnsi="宋体" w:eastAsia="宋体" w:cs="宋体"/>
          <w:b/>
          <w:bCs/>
          <w:kern w:val="0"/>
          <w:sz w:val="18"/>
          <w:szCs w:val="18"/>
        </w:rPr>
        <w:t>第四条：</w:t>
      </w:r>
      <w:r>
        <w:rPr>
          <w:rFonts w:hint="eastAsia" w:ascii="宋体" w:hAnsi="宋体" w:eastAsia="宋体" w:cs="宋体"/>
          <w:kern w:val="0"/>
          <w:sz w:val="18"/>
          <w:szCs w:val="18"/>
        </w:rPr>
        <w:t>本协议有效期同经济合同期限。</w:t>
      </w:r>
    </w:p>
    <w:p w14:paraId="5B371031">
      <w:pPr>
        <w:widowControl/>
        <w:spacing w:line="320" w:lineRule="exact"/>
        <w:ind w:firstLine="361" w:firstLineChars="200"/>
        <w:jc w:val="left"/>
        <w:rPr>
          <w:rFonts w:ascii="宋体" w:hAnsi="宋体" w:eastAsia="宋体" w:cs="Times New Roman"/>
          <w:sz w:val="18"/>
          <w:szCs w:val="18"/>
        </w:rPr>
      </w:pPr>
      <w:r>
        <w:rPr>
          <w:rFonts w:hint="eastAsia" w:ascii="宋体" w:hAnsi="宋体" w:eastAsia="宋体" w:cs="宋体"/>
          <w:b/>
          <w:bCs/>
          <w:kern w:val="0"/>
          <w:sz w:val="18"/>
          <w:szCs w:val="18"/>
        </w:rPr>
        <w:t>第五条：</w:t>
      </w:r>
      <w:r>
        <w:rPr>
          <w:rFonts w:hint="eastAsia" w:ascii="宋体" w:hAnsi="宋体" w:eastAsia="宋体" w:cs="Times New Roman"/>
          <w:sz w:val="18"/>
          <w:szCs w:val="18"/>
        </w:rPr>
        <w:t>本协议为经济合同附件，与主合同具有同等法律效力，发包人及承包人双方签署后生效。</w:t>
      </w:r>
    </w:p>
    <w:p w14:paraId="39C85ECE">
      <w:pPr>
        <w:widowControl/>
        <w:spacing w:line="320" w:lineRule="exact"/>
        <w:ind w:firstLine="361" w:firstLineChars="200"/>
        <w:jc w:val="left"/>
        <w:rPr>
          <w:rFonts w:ascii="宋体" w:hAnsi="宋体" w:eastAsia="宋体" w:cs="宋体"/>
          <w:kern w:val="0"/>
          <w:sz w:val="18"/>
          <w:szCs w:val="18"/>
        </w:rPr>
      </w:pPr>
      <w:r>
        <w:rPr>
          <w:rFonts w:hint="eastAsia" w:ascii="宋体" w:hAnsi="宋体" w:eastAsia="宋体" w:cs="宋体"/>
          <w:b/>
          <w:bCs/>
          <w:kern w:val="0"/>
          <w:sz w:val="18"/>
          <w:szCs w:val="18"/>
        </w:rPr>
        <w:t>第六条：</w:t>
      </w:r>
      <w:r>
        <w:rPr>
          <w:rFonts w:ascii="宋体" w:hAnsi="宋体" w:eastAsia="宋体" w:cs="Times New Roman"/>
          <w:sz w:val="18"/>
          <w:szCs w:val="18"/>
        </w:rPr>
        <w:t>承包人向发包人</w:t>
      </w:r>
      <w:r>
        <w:rPr>
          <w:rFonts w:hint="eastAsia" w:ascii="宋体" w:hAnsi="宋体" w:eastAsia="宋体" w:cs="Times New Roman"/>
          <w:sz w:val="18"/>
          <w:szCs w:val="18"/>
        </w:rPr>
        <w:t>反映廉洁问题的</w:t>
      </w:r>
      <w:r>
        <w:rPr>
          <w:rFonts w:ascii="宋体" w:hAnsi="宋体" w:eastAsia="宋体" w:cs="Times New Roman"/>
          <w:sz w:val="18"/>
          <w:szCs w:val="18"/>
        </w:rPr>
        <w:t>联系方式</w:t>
      </w:r>
      <w:r>
        <w:rPr>
          <w:rFonts w:hint="eastAsia" w:ascii="宋体" w:hAnsi="宋体" w:eastAsia="宋体" w:cs="Times New Roman"/>
          <w:sz w:val="18"/>
          <w:szCs w:val="18"/>
        </w:rPr>
        <w:t>。</w:t>
      </w:r>
      <w:r>
        <w:rPr>
          <w:rFonts w:hint="eastAsia" w:ascii="宋体" w:hAnsi="宋体" w:eastAsia="宋体" w:cs="宋体"/>
          <w:kern w:val="0"/>
          <w:sz w:val="18"/>
          <w:szCs w:val="18"/>
        </w:rPr>
        <w:t>邮寄地址：</w:t>
      </w:r>
      <w:r>
        <w:rPr>
          <w:rFonts w:ascii="宋体" w:hAnsi="宋体" w:eastAsia="宋体" w:cs="宋体"/>
          <w:kern w:val="0"/>
          <w:sz w:val="18"/>
          <w:szCs w:val="18"/>
        </w:rPr>
        <w:t>重庆国际复合材料</w:t>
      </w:r>
      <w:r>
        <w:rPr>
          <w:rFonts w:hint="eastAsia" w:ascii="宋体" w:hAnsi="宋体" w:eastAsia="宋体" w:cs="宋体"/>
          <w:kern w:val="0"/>
          <w:sz w:val="18"/>
          <w:szCs w:val="18"/>
        </w:rPr>
        <w:t>股份</w:t>
      </w:r>
      <w:r>
        <w:rPr>
          <w:rFonts w:ascii="宋体" w:hAnsi="宋体" w:eastAsia="宋体" w:cs="宋体"/>
          <w:kern w:val="0"/>
          <w:sz w:val="18"/>
          <w:szCs w:val="18"/>
        </w:rPr>
        <w:t>有限公司纪委办</w:t>
      </w:r>
      <w:r>
        <w:rPr>
          <w:rFonts w:hint="eastAsia" w:ascii="宋体" w:hAnsi="宋体" w:eastAsia="宋体" w:cs="宋体"/>
          <w:kern w:val="0"/>
          <w:sz w:val="18"/>
          <w:szCs w:val="18"/>
        </w:rPr>
        <w:t>，</w:t>
      </w:r>
      <w:r>
        <w:rPr>
          <w:rFonts w:ascii="宋体" w:hAnsi="宋体" w:eastAsia="宋体" w:cs="宋体"/>
          <w:kern w:val="0"/>
          <w:sz w:val="18"/>
          <w:szCs w:val="18"/>
        </w:rPr>
        <w:t>邮编</w:t>
      </w:r>
      <w:r>
        <w:rPr>
          <w:rFonts w:hint="eastAsia" w:ascii="宋体" w:hAnsi="宋体" w:eastAsia="宋体" w:cs="宋体"/>
          <w:kern w:val="0"/>
          <w:sz w:val="18"/>
          <w:szCs w:val="18"/>
        </w:rPr>
        <w:t>：4</w:t>
      </w:r>
      <w:r>
        <w:rPr>
          <w:rFonts w:ascii="宋体" w:hAnsi="宋体" w:eastAsia="宋体" w:cs="宋体"/>
          <w:kern w:val="0"/>
          <w:sz w:val="18"/>
          <w:szCs w:val="18"/>
        </w:rPr>
        <w:t>00082</w:t>
      </w:r>
    </w:p>
    <w:p w14:paraId="02779269">
      <w:pPr>
        <w:spacing w:line="320" w:lineRule="exact"/>
        <w:ind w:firstLine="360" w:firstLineChars="200"/>
        <w:rPr>
          <w:rFonts w:ascii="宋体" w:hAnsi="宋体" w:eastAsia="宋体" w:cs="宋体"/>
          <w:kern w:val="0"/>
          <w:sz w:val="18"/>
          <w:szCs w:val="18"/>
        </w:rPr>
      </w:pPr>
      <w:r>
        <w:rPr>
          <w:rFonts w:hint="eastAsia" w:ascii="宋体" w:hAnsi="宋体" w:eastAsia="宋体" w:cs="宋体"/>
          <w:kern w:val="0"/>
          <w:sz w:val="18"/>
          <w:szCs w:val="18"/>
        </w:rPr>
        <w:t>工作联系</w:t>
      </w:r>
      <w:r>
        <w:rPr>
          <w:rFonts w:ascii="宋体" w:hAnsi="宋体" w:eastAsia="宋体" w:cs="宋体"/>
          <w:kern w:val="0"/>
          <w:sz w:val="18"/>
          <w:szCs w:val="18"/>
        </w:rPr>
        <w:t>电话</w:t>
      </w:r>
      <w:r>
        <w:rPr>
          <w:rFonts w:hint="eastAsia" w:ascii="宋体" w:hAnsi="宋体" w:eastAsia="宋体" w:cs="宋体"/>
          <w:kern w:val="0"/>
          <w:sz w:val="18"/>
          <w:szCs w:val="18"/>
        </w:rPr>
        <w:t>：023-68157555。</w:t>
      </w:r>
    </w:p>
    <w:p w14:paraId="1B08D421">
      <w:pPr>
        <w:widowControl/>
        <w:spacing w:line="320" w:lineRule="exact"/>
        <w:ind w:firstLine="361" w:firstLineChars="200"/>
        <w:outlineLvl w:val="1"/>
        <w:rPr>
          <w:rFonts w:hint="eastAsia" w:ascii="宋体" w:hAnsi="宋体" w:eastAsia="宋体" w:cs="宋体"/>
          <w:sz w:val="18"/>
          <w:szCs w:val="18"/>
        </w:rPr>
      </w:pPr>
      <w:r>
        <w:rPr>
          <w:rFonts w:hint="eastAsia" w:ascii="宋体" w:hAnsi="宋体" w:eastAsia="宋体" w:cs="宋体"/>
          <w:b/>
          <w:bCs/>
          <w:kern w:val="0"/>
          <w:sz w:val="18"/>
          <w:szCs w:val="18"/>
        </w:rPr>
        <w:t>第七条：</w:t>
      </w:r>
      <w:r>
        <w:rPr>
          <w:rFonts w:hint="eastAsia" w:ascii="宋体" w:hAnsi="宋体" w:eastAsia="宋体" w:cs="宋体"/>
          <w:sz w:val="18"/>
          <w:szCs w:val="18"/>
        </w:rPr>
        <w:t>未经公司制度特别规定或正式授权，员工在本合同/协议/或其他书面材料签章的行为，不对外产生效力。</w:t>
      </w:r>
    </w:p>
    <w:p w14:paraId="45DB9F46">
      <w:pPr>
        <w:autoSpaceDE w:val="0"/>
        <w:autoSpaceDN w:val="0"/>
        <w:spacing w:line="320" w:lineRule="exact"/>
        <w:ind w:firstLine="420" w:firstLineChars="200"/>
        <w:jc w:val="both"/>
        <w:rPr>
          <w:rFonts w:ascii="宋体" w:hAnsi="Times New Roman" w:eastAsia="宋体" w:cs="Times New Roman"/>
          <w:sz w:val="21"/>
          <w:lang w:val="en-US" w:eastAsia="zh-CN" w:bidi="ar-SA"/>
        </w:rPr>
      </w:pPr>
    </w:p>
    <w:p w14:paraId="017AAE2D">
      <w:pPr>
        <w:autoSpaceDE w:val="0"/>
        <w:autoSpaceDN w:val="0"/>
        <w:spacing w:line="320" w:lineRule="exact"/>
        <w:ind w:firstLine="420" w:firstLineChars="200"/>
        <w:jc w:val="both"/>
        <w:rPr>
          <w:rFonts w:ascii="宋体" w:hAnsi="Times New Roman" w:eastAsia="宋体" w:cs="Times New Roman"/>
          <w:sz w:val="21"/>
          <w:lang w:val="en-US" w:eastAsia="zh-CN" w:bidi="ar-SA"/>
        </w:rPr>
      </w:pPr>
    </w:p>
    <w:p w14:paraId="77D89218">
      <w:pPr>
        <w:spacing w:line="320" w:lineRule="exact"/>
        <w:ind w:left="210" w:leftChars="100" w:firstLine="181" w:firstLineChars="100"/>
        <w:rPr>
          <w:rFonts w:ascii="Times New Roman" w:hAnsi="Times New Roman" w:eastAsia="宋体" w:cs="Times New Roman"/>
          <w:sz w:val="18"/>
          <w:szCs w:val="22"/>
        </w:rPr>
      </w:pPr>
      <w:r>
        <w:rPr>
          <w:rFonts w:hint="eastAsia" w:ascii="Times New Roman" w:hAnsi="Times New Roman" w:eastAsia="宋体" w:cs="Times New Roman"/>
          <w:b/>
          <w:sz w:val="18"/>
          <w:szCs w:val="22"/>
        </w:rPr>
        <w:t>发包人（买方）</w:t>
      </w:r>
      <w:r>
        <w:rPr>
          <w:rFonts w:ascii="Times New Roman" w:hAnsi="Times New Roman" w:eastAsia="宋体" w:cs="Times New Roman"/>
          <w:b/>
          <w:sz w:val="18"/>
          <w:szCs w:val="22"/>
        </w:rPr>
        <w:t>名称：重庆国际复合材料股份有限公司</w:t>
      </w:r>
      <w:r>
        <w:rPr>
          <w:rFonts w:hint="eastAsia" w:ascii="Times New Roman" w:hAnsi="Times New Roman" w:eastAsia="宋体" w:cs="Times New Roman"/>
          <w:b/>
          <w:sz w:val="18"/>
          <w:szCs w:val="22"/>
        </w:rPr>
        <w:t xml:space="preserve"> </w:t>
      </w:r>
      <w:r>
        <w:rPr>
          <w:rFonts w:ascii="Times New Roman" w:hAnsi="Times New Roman" w:eastAsia="宋体" w:cs="Times New Roman"/>
          <w:b/>
          <w:sz w:val="18"/>
          <w:szCs w:val="22"/>
        </w:rPr>
        <w:t xml:space="preserve">              </w:t>
      </w:r>
      <w:r>
        <w:rPr>
          <w:rFonts w:hint="eastAsia" w:ascii="Times New Roman" w:hAnsi="Times New Roman" w:eastAsia="宋体" w:cs="Times New Roman"/>
          <w:b/>
          <w:sz w:val="18"/>
          <w:szCs w:val="22"/>
        </w:rPr>
        <w:t>承包人（卖方）</w:t>
      </w:r>
      <w:r>
        <w:rPr>
          <w:rFonts w:ascii="Times New Roman" w:hAnsi="Times New Roman" w:eastAsia="宋体" w:cs="Times New Roman"/>
          <w:b/>
          <w:sz w:val="18"/>
          <w:szCs w:val="22"/>
        </w:rPr>
        <w:t>名称：</w:t>
      </w:r>
      <w:r>
        <w:rPr>
          <w:rFonts w:hint="eastAsia" w:ascii="Times New Roman" w:hAnsi="Times New Roman" w:eastAsia="宋体" w:cs="Times New Roman"/>
          <w:b/>
          <w:sz w:val="18"/>
          <w:szCs w:val="22"/>
        </w:rPr>
        <w:t xml:space="preserve">  </w:t>
      </w:r>
      <w:r>
        <w:rPr>
          <w:rFonts w:ascii="Times New Roman" w:hAnsi="Times New Roman" w:eastAsia="宋体" w:cs="Times New Roman"/>
          <w:b/>
          <w:sz w:val="18"/>
          <w:szCs w:val="22"/>
          <w:highlight w:val="yellow"/>
        </w:rPr>
        <w:t xml:space="preserve">           </w:t>
      </w:r>
      <w:r>
        <w:rPr>
          <w:rFonts w:hint="eastAsia" w:ascii="Times New Roman" w:hAnsi="Times New Roman" w:eastAsia="宋体" w:cs="Times New Roman"/>
          <w:b/>
          <w:sz w:val="18"/>
          <w:szCs w:val="22"/>
        </w:rPr>
        <w:t xml:space="preserve">                  </w:t>
      </w:r>
    </w:p>
    <w:p w14:paraId="427352AC">
      <w:pPr>
        <w:spacing w:line="320" w:lineRule="exact"/>
        <w:rPr>
          <w:rFonts w:ascii="Times New Roman" w:hAnsi="Times New Roman" w:eastAsia="宋体" w:cs="Times New Roman"/>
          <w:sz w:val="18"/>
          <w:szCs w:val="22"/>
        </w:rPr>
      </w:pPr>
    </w:p>
    <w:p w14:paraId="5F271E01">
      <w:pPr>
        <w:spacing w:line="320" w:lineRule="exact"/>
        <w:ind w:firstLine="361" w:firstLineChars="200"/>
        <w:rPr>
          <w:rFonts w:ascii="Times New Roman" w:hAnsi="Times New Roman" w:eastAsia="宋体" w:cs="Times New Roman"/>
          <w:b/>
          <w:sz w:val="18"/>
          <w:szCs w:val="22"/>
        </w:rPr>
      </w:pPr>
      <w:r>
        <w:rPr>
          <w:rFonts w:ascii="Times New Roman" w:hAnsi="Times New Roman" w:eastAsia="宋体" w:cs="Times New Roman"/>
          <w:b/>
          <w:sz w:val="18"/>
          <w:szCs w:val="22"/>
        </w:rPr>
        <w:t xml:space="preserve">代表签字（盖章）：    </w:t>
      </w:r>
      <w:r>
        <w:rPr>
          <w:rFonts w:hint="eastAsia" w:ascii="Times New Roman" w:hAnsi="Times New Roman" w:eastAsia="宋体" w:cs="Times New Roman"/>
          <w:b/>
          <w:sz w:val="18"/>
          <w:szCs w:val="22"/>
        </w:rPr>
        <w:t xml:space="preserve">                                       </w:t>
      </w:r>
      <w:r>
        <w:rPr>
          <w:rFonts w:hint="eastAsia" w:ascii="Times New Roman" w:hAnsi="Times New Roman" w:eastAsia="宋体" w:cs="Times New Roman"/>
          <w:b/>
          <w:sz w:val="18"/>
          <w:szCs w:val="22"/>
          <w:lang w:val="en-US" w:eastAsia="zh-CN"/>
        </w:rPr>
        <w:t xml:space="preserve"> </w:t>
      </w:r>
      <w:r>
        <w:rPr>
          <w:rFonts w:hint="eastAsia" w:ascii="Times New Roman" w:hAnsi="Times New Roman" w:eastAsia="宋体" w:cs="Times New Roman"/>
          <w:b/>
          <w:sz w:val="18"/>
          <w:szCs w:val="22"/>
        </w:rPr>
        <w:t xml:space="preserve"> </w:t>
      </w:r>
      <w:r>
        <w:rPr>
          <w:rFonts w:hint="eastAsia" w:ascii="Times New Roman" w:hAnsi="Times New Roman" w:eastAsia="宋体" w:cs="Times New Roman"/>
          <w:b/>
          <w:sz w:val="18"/>
          <w:szCs w:val="22"/>
          <w:lang w:val="en-US" w:eastAsia="zh-CN"/>
        </w:rPr>
        <w:t xml:space="preserve"> </w:t>
      </w:r>
      <w:r>
        <w:rPr>
          <w:rFonts w:ascii="Times New Roman" w:hAnsi="Times New Roman" w:eastAsia="宋体" w:cs="Times New Roman"/>
          <w:b/>
          <w:sz w:val="18"/>
          <w:szCs w:val="22"/>
        </w:rPr>
        <w:t>代表签字（盖章）：</w:t>
      </w:r>
    </w:p>
    <w:p w14:paraId="0522366A">
      <w:pPr>
        <w:spacing w:line="320" w:lineRule="exact"/>
        <w:rPr>
          <w:rFonts w:ascii="Times New Roman" w:hAnsi="Times New Roman" w:eastAsia="宋体" w:cs="Times New Roman"/>
          <w:b/>
          <w:sz w:val="18"/>
          <w:szCs w:val="22"/>
        </w:rPr>
      </w:pPr>
    </w:p>
    <w:p w14:paraId="7CCE1DB7">
      <w:pPr>
        <w:spacing w:line="440" w:lineRule="exact"/>
        <w:ind w:firstLine="361" w:firstLineChars="200"/>
        <w:rPr>
          <w:rFonts w:ascii="Times New Roman" w:hAnsi="Times New Roman" w:eastAsia="仿宋_GB2312" w:cs="Times New Roman"/>
          <w:color w:val="000000"/>
          <w:sz w:val="30"/>
          <w:szCs w:val="30"/>
        </w:rPr>
      </w:pPr>
      <w:r>
        <w:rPr>
          <w:rFonts w:ascii="Times New Roman" w:hAnsi="Times New Roman" w:eastAsia="宋体" w:cs="Times New Roman"/>
          <w:b/>
          <w:sz w:val="18"/>
          <w:szCs w:val="22"/>
        </w:rPr>
        <w:t xml:space="preserve">日期：                        </w:t>
      </w:r>
      <w:r>
        <w:rPr>
          <w:rFonts w:hint="eastAsia" w:ascii="Times New Roman" w:hAnsi="Times New Roman" w:eastAsia="宋体" w:cs="Times New Roman"/>
          <w:b/>
          <w:sz w:val="18"/>
          <w:szCs w:val="22"/>
        </w:rPr>
        <w:t xml:space="preserve">                              </w:t>
      </w:r>
      <w:r>
        <w:rPr>
          <w:rFonts w:hint="eastAsia" w:ascii="Times New Roman" w:hAnsi="Times New Roman" w:eastAsia="宋体" w:cs="Times New Roman"/>
          <w:b/>
          <w:sz w:val="18"/>
          <w:szCs w:val="22"/>
          <w:lang w:val="en-US" w:eastAsia="zh-CN"/>
        </w:rPr>
        <w:t xml:space="preserve">  </w:t>
      </w:r>
      <w:r>
        <w:rPr>
          <w:rFonts w:hint="eastAsia" w:ascii="Times New Roman" w:hAnsi="Times New Roman" w:eastAsia="宋体" w:cs="Times New Roman"/>
          <w:b/>
          <w:sz w:val="18"/>
          <w:szCs w:val="22"/>
        </w:rPr>
        <w:t xml:space="preserve"> </w:t>
      </w:r>
      <w:r>
        <w:rPr>
          <w:rFonts w:ascii="Times New Roman" w:hAnsi="Times New Roman" w:eastAsia="宋体" w:cs="Times New Roman"/>
          <w:b/>
          <w:sz w:val="18"/>
          <w:szCs w:val="22"/>
        </w:rPr>
        <w:t>日期：</w:t>
      </w:r>
      <w:r>
        <w:rPr>
          <w:rFonts w:ascii="Times New Roman" w:hAnsi="Times New Roman" w:eastAsia="仿宋_GB2312" w:cs="Times New Roman"/>
          <w:color w:val="000000"/>
          <w:sz w:val="30"/>
          <w:szCs w:val="30"/>
          <w:lang w:bidi="ar"/>
        </w:rPr>
        <w:br w:type="page"/>
      </w:r>
      <w:r>
        <w:rPr>
          <w:rFonts w:hint="eastAsia" w:ascii="Times New Roman" w:hAnsi="Times New Roman" w:eastAsia="仿宋_GB2312" w:cs="仿宋_GB2312"/>
          <w:color w:val="000000"/>
          <w:sz w:val="30"/>
          <w:szCs w:val="30"/>
          <w:lang w:bidi="ar"/>
        </w:rPr>
        <w:t>附件</w:t>
      </w:r>
      <w:r>
        <w:rPr>
          <w:rFonts w:ascii="Times New Roman" w:hAnsi="Times New Roman" w:eastAsia="仿宋_GB2312" w:cs="Times New Roman"/>
          <w:color w:val="000000"/>
          <w:sz w:val="30"/>
          <w:szCs w:val="30"/>
          <w:lang w:bidi="ar"/>
        </w:rPr>
        <w:t>2</w:t>
      </w:r>
      <w:r>
        <w:rPr>
          <w:rFonts w:hint="eastAsia" w:ascii="Times New Roman" w:hAnsi="Times New Roman" w:eastAsia="仿宋_GB2312" w:cs="仿宋_GB2312"/>
          <w:color w:val="000000"/>
          <w:sz w:val="30"/>
          <w:szCs w:val="30"/>
          <w:lang w:bidi="ar"/>
        </w:rPr>
        <w:t>：</w:t>
      </w:r>
    </w:p>
    <w:p w14:paraId="4D970188">
      <w:pPr>
        <w:spacing w:line="560" w:lineRule="exact"/>
        <w:jc w:val="center"/>
        <w:rPr>
          <w:rFonts w:ascii="Times New Roman" w:hAnsi="Times New Roman" w:eastAsia="黑体" w:cs="Times New Roman"/>
          <w:sz w:val="44"/>
          <w:szCs w:val="22"/>
        </w:rPr>
      </w:pPr>
      <w:r>
        <w:rPr>
          <w:rFonts w:hint="eastAsia" w:ascii="Times New Roman" w:hAnsi="Times New Roman" w:eastAsia="黑体" w:cs="黑体"/>
          <w:sz w:val="44"/>
          <w:szCs w:val="22"/>
          <w:lang w:bidi="ar"/>
        </w:rPr>
        <w:t>安全环保协议书</w:t>
      </w:r>
    </w:p>
    <w:p w14:paraId="79BB9A7A">
      <w:pPr>
        <w:spacing w:before="156" w:beforeLines="50" w:after="156" w:afterLines="50" w:line="480" w:lineRule="exact"/>
        <w:ind w:left="-105" w:leftChars="-50"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甲方单位：重庆国际复合材料股份有限公司</w:t>
      </w:r>
    </w:p>
    <w:p w14:paraId="5BECEDBA">
      <w:pPr>
        <w:spacing w:before="156" w:beforeLines="50" w:after="156" w:afterLines="50" w:line="480" w:lineRule="exact"/>
        <w:ind w:left="-105" w:leftChars="-50" w:firstLine="480" w:firstLineChars="200"/>
        <w:rPr>
          <w:rFonts w:hint="eastAsia" w:ascii="宋体" w:hAnsi="宋体" w:eastAsia="宋体" w:cs="Times New Roman"/>
          <w:sz w:val="24"/>
          <w:szCs w:val="22"/>
        </w:rPr>
      </w:pPr>
      <w:r>
        <w:rPr>
          <w:rFonts w:hint="eastAsia" w:ascii="Times New Roman" w:hAnsi="Times New Roman" w:eastAsia="宋体" w:cs="Times New Roman"/>
          <w:sz w:val="24"/>
          <w:szCs w:val="22"/>
        </w:rPr>
        <w:t>乙方单位</w:t>
      </w:r>
      <w:r>
        <w:rPr>
          <w:rFonts w:hint="eastAsia" w:ascii="Times New Roman" w:hAnsi="Times New Roman" w:eastAsia="黑体" w:cs="Times New Roman"/>
          <w:sz w:val="24"/>
          <w:szCs w:val="22"/>
        </w:rPr>
        <w:t>：</w:t>
      </w:r>
      <w:r>
        <w:rPr>
          <w:rFonts w:hint="eastAsia" w:ascii="Times New Roman" w:hAnsi="Times New Roman" w:eastAsia="仿宋_GB2312" w:cs="Times New Roman"/>
          <w:color w:val="000000"/>
          <w:sz w:val="30"/>
          <w:szCs w:val="30"/>
          <w:highlight w:val="yellow"/>
        </w:rPr>
        <w:t xml:space="preserve"> </w:t>
      </w:r>
      <w:r>
        <w:rPr>
          <w:rFonts w:ascii="Times New Roman" w:hAnsi="Times New Roman" w:eastAsia="仿宋_GB2312" w:cs="Times New Roman"/>
          <w:color w:val="000000"/>
          <w:sz w:val="30"/>
          <w:szCs w:val="30"/>
          <w:highlight w:val="yellow"/>
        </w:rPr>
        <w:t xml:space="preserve">          </w:t>
      </w:r>
      <w:r>
        <w:rPr>
          <w:rFonts w:hint="eastAsia" w:ascii="Times New Roman" w:hAnsi="Times New Roman" w:eastAsia="仿宋_GB2312" w:cs="Times New Roman"/>
          <w:color w:val="000000"/>
          <w:sz w:val="30"/>
          <w:szCs w:val="30"/>
          <w:highlight w:val="yellow"/>
        </w:rPr>
        <w:t xml:space="preserve"> </w:t>
      </w:r>
      <w:r>
        <w:rPr>
          <w:rFonts w:ascii="Times New Roman" w:hAnsi="Times New Roman" w:eastAsia="仿宋_GB2312" w:cs="Times New Roman"/>
          <w:color w:val="000000"/>
          <w:sz w:val="30"/>
          <w:szCs w:val="30"/>
          <w:highlight w:val="yellow"/>
        </w:rPr>
        <w:t xml:space="preserve">          </w:t>
      </w:r>
      <w:r>
        <w:rPr>
          <w:rFonts w:ascii="宋体" w:hAnsi="宋体" w:eastAsia="宋体" w:cs="Times New Roman"/>
          <w:sz w:val="24"/>
          <w:szCs w:val="22"/>
        </w:rPr>
        <w:t xml:space="preserve"> </w:t>
      </w:r>
    </w:p>
    <w:p w14:paraId="24DD2405">
      <w:pPr>
        <w:spacing w:line="480" w:lineRule="exact"/>
        <w:ind w:left="-50" w:leftChars="-24"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根据《安全生产法》、《重庆市安全生产管理条例》等有关规定，基于已签订的合同文件，为进一步明确双方在承揽的（</w:t>
      </w:r>
      <w:r>
        <w:rPr>
          <w:rFonts w:hint="eastAsia" w:ascii="Times New Roman" w:hAnsi="Times New Roman" w:eastAsia="宋体" w:cs="Times New Roman"/>
          <w:sz w:val="24"/>
          <w:szCs w:val="22"/>
          <w:highlight w:val="yellow"/>
        </w:rPr>
        <w:t>□</w:t>
      </w:r>
      <w:r>
        <w:rPr>
          <w:rFonts w:hint="eastAsia" w:ascii="Times New Roman" w:hAnsi="Times New Roman" w:eastAsia="宋体" w:cs="Times New Roman"/>
          <w:sz w:val="24"/>
          <w:szCs w:val="22"/>
        </w:rPr>
        <w:t>工程项目、</w:t>
      </w:r>
      <w:r>
        <w:rPr>
          <w:rFonts w:hint="eastAsia" w:ascii="Times New Roman" w:hAnsi="Times New Roman" w:eastAsia="宋体" w:cs="Times New Roman"/>
          <w:sz w:val="24"/>
          <w:szCs w:val="22"/>
          <w:highlight w:val="yellow"/>
        </w:rPr>
        <w:t>□</w:t>
      </w:r>
      <w:r>
        <w:rPr>
          <w:rFonts w:hint="eastAsia" w:ascii="Times New Roman" w:hAnsi="Times New Roman" w:eastAsia="宋体" w:cs="Times New Roman"/>
          <w:sz w:val="24"/>
          <w:szCs w:val="22"/>
        </w:rPr>
        <w:t>设备设施安装、</w:t>
      </w:r>
      <w:r>
        <w:rPr>
          <w:rFonts w:hint="eastAsia" w:ascii="Times New Roman" w:hAnsi="Times New Roman" w:eastAsia="宋体" w:cs="Times New Roman"/>
          <w:sz w:val="24"/>
          <w:szCs w:val="22"/>
          <w:highlight w:val="yellow"/>
        </w:rPr>
        <w:t>□</w:t>
      </w:r>
      <w:r>
        <w:rPr>
          <w:rFonts w:hint="eastAsia" w:ascii="Times New Roman" w:hAnsi="Times New Roman" w:eastAsia="宋体" w:cs="Times New Roman"/>
          <w:sz w:val="24"/>
          <w:szCs w:val="22"/>
        </w:rPr>
        <w:t>检维修施工）时的安全、环保、消防职责和义务，经双方协商同意后签订本协议，以期共同遵守。</w:t>
      </w:r>
    </w:p>
    <w:p w14:paraId="667D1197">
      <w:pPr>
        <w:spacing w:before="156" w:beforeLines="50" w:after="156" w:afterLines="50" w:line="360" w:lineRule="auto"/>
        <w:ind w:left="-50" w:leftChars="-24" w:firstLine="480" w:firstLineChars="200"/>
        <w:rPr>
          <w:rFonts w:ascii="Times New Roman" w:hAnsi="Times New Roman" w:eastAsia="黑体" w:cs="Times New Roman"/>
          <w:sz w:val="24"/>
          <w:szCs w:val="22"/>
        </w:rPr>
      </w:pPr>
      <w:r>
        <w:rPr>
          <w:rFonts w:hint="eastAsia" w:ascii="Times New Roman" w:hAnsi="Times New Roman" w:eastAsia="黑体" w:cs="Times New Roman"/>
          <w:sz w:val="24"/>
          <w:szCs w:val="22"/>
        </w:rPr>
        <w:t>第一条</w:t>
      </w:r>
      <w:r>
        <w:rPr>
          <w:rFonts w:ascii="Times New Roman" w:hAnsi="Times New Roman" w:eastAsia="黑体" w:cs="Times New Roman"/>
          <w:sz w:val="24"/>
          <w:szCs w:val="22"/>
        </w:rPr>
        <w:t xml:space="preserve">  </w:t>
      </w:r>
      <w:r>
        <w:rPr>
          <w:rFonts w:hint="eastAsia" w:ascii="Times New Roman" w:hAnsi="Times New Roman" w:eastAsia="黑体" w:cs="Times New Roman"/>
          <w:sz w:val="24"/>
          <w:szCs w:val="22"/>
        </w:rPr>
        <w:t>甲方职责与权限</w:t>
      </w:r>
    </w:p>
    <w:p w14:paraId="24D38184">
      <w:pPr>
        <w:spacing w:line="480" w:lineRule="exact"/>
        <w:ind w:left="-50" w:firstLine="480" w:firstLineChars="200"/>
        <w:rPr>
          <w:rFonts w:hint="eastAsia" w:ascii="Times New Roman" w:hAnsi="Times New Roman" w:eastAsia="宋体" w:cs="Times New Roman"/>
          <w:sz w:val="24"/>
          <w:szCs w:val="22"/>
        </w:rPr>
      </w:pPr>
      <w:r>
        <w:rPr>
          <w:rFonts w:ascii="Times New Roman" w:hAnsi="Times New Roman" w:eastAsia="宋体" w:cs="Times New Roman"/>
          <w:sz w:val="24"/>
          <w:szCs w:val="22"/>
        </w:rPr>
        <w:t>1</w:t>
      </w:r>
      <w:r>
        <w:rPr>
          <w:rFonts w:hint="eastAsia" w:ascii="Times New Roman" w:hAnsi="Times New Roman" w:eastAsia="宋体" w:cs="Times New Roman"/>
          <w:sz w:val="24"/>
          <w:szCs w:val="22"/>
        </w:rPr>
        <w:t>、按照国家法律法规和公司有关安全环保工作要求，对乙方人员进场前进行安全培训和考核，将公司相关安全环保规章制度、应急处理程序等告知乙方，考核合格后方允许入场。</w:t>
      </w:r>
    </w:p>
    <w:p w14:paraId="720C288D">
      <w:pPr>
        <w:spacing w:line="480" w:lineRule="exact"/>
        <w:ind w:left="-50"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2</w:t>
      </w:r>
      <w:r>
        <w:rPr>
          <w:rFonts w:hint="eastAsia" w:ascii="Times New Roman" w:hAnsi="Times New Roman" w:eastAsia="宋体" w:cs="Times New Roman"/>
          <w:sz w:val="24"/>
          <w:szCs w:val="22"/>
        </w:rPr>
        <w:t>、甲方根据施工合同向乙方提供施工、维保等所需的场地，监督做好甲方人员及甲方委派的第三方人员进出施工现场的安全。</w:t>
      </w:r>
    </w:p>
    <w:p w14:paraId="02D52E25">
      <w:pPr>
        <w:spacing w:line="480" w:lineRule="exact"/>
        <w:ind w:left="-50" w:firstLine="480" w:firstLineChars="200"/>
        <w:rPr>
          <w:rFonts w:hint="eastAsia" w:ascii="Times New Roman" w:hAnsi="Times New Roman" w:eastAsia="宋体" w:cs="Times New Roman"/>
          <w:sz w:val="24"/>
          <w:szCs w:val="22"/>
        </w:rPr>
      </w:pPr>
      <w:r>
        <w:rPr>
          <w:rFonts w:ascii="Times New Roman" w:hAnsi="Times New Roman" w:eastAsia="宋体" w:cs="Times New Roman"/>
          <w:sz w:val="24"/>
          <w:szCs w:val="22"/>
        </w:rPr>
        <w:t>3</w:t>
      </w:r>
      <w:r>
        <w:rPr>
          <w:rFonts w:hint="eastAsia" w:ascii="Times New Roman" w:hAnsi="Times New Roman" w:eastAsia="宋体" w:cs="Times New Roman"/>
          <w:sz w:val="24"/>
          <w:szCs w:val="22"/>
        </w:rPr>
        <w:t>、甲方将根据有关安全、环保管理制度对乙方施工现场或进入甲方生产、施工区域的人员、车辆进行检查，发现安全环保隐患、安全控制措施不力、违章作业以及安全事故发生时，甲方有权勒令其停工整改、扣除违约金、责令更换人员、设备等措施保障安全施工。</w:t>
      </w:r>
    </w:p>
    <w:p w14:paraId="64B77FC5">
      <w:pPr>
        <w:spacing w:line="480" w:lineRule="exact"/>
        <w:ind w:left="-50"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4、按要求向上级部门报告有关信息。</w:t>
      </w:r>
    </w:p>
    <w:p w14:paraId="559C6D34">
      <w:pPr>
        <w:spacing w:before="156" w:beforeLines="50" w:after="156" w:afterLines="50" w:line="360" w:lineRule="auto"/>
        <w:ind w:left="-51"/>
        <w:rPr>
          <w:rFonts w:hint="eastAsia" w:ascii="Times New Roman" w:hAnsi="Times New Roman" w:eastAsia="黑体" w:cs="Times New Roman"/>
          <w:sz w:val="24"/>
          <w:szCs w:val="22"/>
        </w:rPr>
      </w:pPr>
      <w:r>
        <w:rPr>
          <w:rFonts w:ascii="Times New Roman" w:hAnsi="Times New Roman" w:eastAsia="黑体" w:cs="Times New Roman"/>
          <w:sz w:val="24"/>
          <w:szCs w:val="22"/>
        </w:rPr>
        <w:t xml:space="preserve">   </w:t>
      </w:r>
      <w:r>
        <w:rPr>
          <w:rFonts w:hint="eastAsia" w:ascii="Times New Roman" w:hAnsi="Times New Roman" w:eastAsia="黑体" w:cs="Times New Roman"/>
          <w:sz w:val="24"/>
          <w:szCs w:val="22"/>
        </w:rPr>
        <w:t>第二条、乙方职责与权限</w:t>
      </w:r>
    </w:p>
    <w:p w14:paraId="103C93F7">
      <w:pPr>
        <w:numPr>
          <w:ilvl w:val="0"/>
          <w:numId w:val="7"/>
        </w:numPr>
        <w:spacing w:line="480" w:lineRule="exact"/>
        <w:ind w:left="0" w:firstLine="454"/>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 xml:space="preserve">乙方须将甲方的相关安全环保规章制度、安全技术标准传达给乙方员工，并根据自身实际情况建立健全安全环保目标责任制，制订切实有效的管理制度和操作规范，监督乙方员工严格按管理要求进行施工等现场作业。 </w:t>
      </w:r>
    </w:p>
    <w:p w14:paraId="5522FCBA">
      <w:pPr>
        <w:numPr>
          <w:ilvl w:val="0"/>
          <w:numId w:val="7"/>
        </w:numPr>
        <w:spacing w:line="480" w:lineRule="exact"/>
        <w:ind w:left="0" w:firstLine="454"/>
        <w:rPr>
          <w:rFonts w:ascii="Times New Roman" w:hAnsi="Times New Roman" w:eastAsia="宋体" w:cs="Times New Roman"/>
          <w:sz w:val="24"/>
          <w:szCs w:val="22"/>
        </w:rPr>
      </w:pPr>
      <w:r>
        <w:rPr>
          <w:rFonts w:ascii="Times New Roman" w:hAnsi="Times New Roman" w:eastAsia="宋体" w:cs="Times New Roman"/>
          <w:sz w:val="24"/>
          <w:szCs w:val="22"/>
        </w:rPr>
        <w:t>对承包工程项目</w:t>
      </w:r>
      <w:r>
        <w:rPr>
          <w:rFonts w:hint="eastAsia" w:ascii="Times New Roman" w:hAnsi="Times New Roman" w:eastAsia="宋体" w:cs="Times New Roman"/>
          <w:sz w:val="24"/>
          <w:szCs w:val="22"/>
        </w:rPr>
        <w:t>、维修维保等</w:t>
      </w:r>
      <w:r>
        <w:rPr>
          <w:rFonts w:ascii="Times New Roman" w:hAnsi="Times New Roman" w:eastAsia="宋体" w:cs="Times New Roman"/>
          <w:sz w:val="24"/>
          <w:szCs w:val="22"/>
        </w:rPr>
        <w:t>的施工安全负责，接</w:t>
      </w:r>
      <w:r>
        <w:rPr>
          <w:rFonts w:hint="eastAsia" w:ascii="Times New Roman" w:hAnsi="Times New Roman" w:eastAsia="宋体" w:cs="Times New Roman"/>
          <w:sz w:val="24"/>
          <w:szCs w:val="22"/>
        </w:rPr>
        <w:t>受相关</w:t>
      </w:r>
      <w:r>
        <w:rPr>
          <w:rFonts w:ascii="Times New Roman" w:hAnsi="Times New Roman" w:eastAsia="宋体" w:cs="Times New Roman"/>
          <w:sz w:val="24"/>
          <w:szCs w:val="22"/>
        </w:rPr>
        <w:t>单位的监督管理，</w:t>
      </w:r>
      <w:r>
        <w:rPr>
          <w:rFonts w:hint="eastAsia" w:ascii="Times New Roman" w:hAnsi="Times New Roman" w:eastAsia="宋体" w:cs="Times New Roman"/>
          <w:sz w:val="24"/>
          <w:szCs w:val="22"/>
        </w:rPr>
        <w:t>执行甲方施工作业安全技术标准，</w:t>
      </w:r>
      <w:r>
        <w:rPr>
          <w:rFonts w:ascii="Times New Roman" w:hAnsi="Times New Roman" w:eastAsia="宋体" w:cs="Times New Roman"/>
          <w:sz w:val="24"/>
          <w:szCs w:val="22"/>
        </w:rPr>
        <w:t>履行</w:t>
      </w:r>
      <w:r>
        <w:rPr>
          <w:rFonts w:hint="eastAsia" w:ascii="Times New Roman" w:hAnsi="Times New Roman" w:eastAsia="宋体" w:cs="Times New Roman"/>
          <w:sz w:val="24"/>
          <w:szCs w:val="22"/>
        </w:rPr>
        <w:t>法规及</w:t>
      </w:r>
      <w:r>
        <w:rPr>
          <w:rFonts w:ascii="Times New Roman" w:hAnsi="Times New Roman" w:eastAsia="宋体" w:cs="Times New Roman"/>
          <w:sz w:val="24"/>
          <w:szCs w:val="22"/>
        </w:rPr>
        <w:t>施工合同中规定的安全责任和义务。施工单位</w:t>
      </w:r>
      <w:r>
        <w:rPr>
          <w:rFonts w:hint="eastAsia" w:ascii="Times New Roman" w:hAnsi="Times New Roman" w:eastAsia="宋体" w:cs="Times New Roman"/>
          <w:sz w:val="24"/>
          <w:szCs w:val="22"/>
        </w:rPr>
        <w:t>根据需要</w:t>
      </w:r>
      <w:r>
        <w:rPr>
          <w:rFonts w:ascii="Times New Roman" w:hAnsi="Times New Roman" w:eastAsia="宋体" w:cs="Times New Roman"/>
          <w:sz w:val="24"/>
          <w:szCs w:val="22"/>
        </w:rPr>
        <w:t>设立安全生产管理机构，配备专</w:t>
      </w:r>
      <w:r>
        <w:rPr>
          <w:rFonts w:hint="eastAsia" w:ascii="Times New Roman" w:hAnsi="Times New Roman" w:eastAsia="宋体" w:cs="Times New Roman"/>
          <w:sz w:val="24"/>
          <w:szCs w:val="22"/>
        </w:rPr>
        <w:t>兼</w:t>
      </w:r>
      <w:r>
        <w:rPr>
          <w:rFonts w:ascii="Times New Roman" w:hAnsi="Times New Roman" w:eastAsia="宋体" w:cs="Times New Roman"/>
          <w:sz w:val="24"/>
          <w:szCs w:val="22"/>
        </w:rPr>
        <w:t>职安全生产管理人员。建立健全安全管理体系，并保证本单位安全生产条件所需资金的投入。负责对所使用的分包单位安全生产条件和资质进行审查，对其施工安全进行监督管理、指导，并承担责任。</w:t>
      </w:r>
    </w:p>
    <w:p w14:paraId="3AA9EA99">
      <w:pPr>
        <w:numPr>
          <w:ilvl w:val="0"/>
          <w:numId w:val="7"/>
        </w:numPr>
        <w:spacing w:line="420" w:lineRule="exact"/>
        <w:ind w:left="0" w:firstLine="454"/>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施工维保单位入场流程：施工维保队伍入场前，甲方对口负责人应收集入场人员名单及组织机构文件、管理制度、主要管理人员资质证书、保险等交发起审批流程审批后方可向安全环保部申请参加一级安全培训，确定好培训时间后参加安全环保部组织的一级培训和考试，根据《承包商环境安全管理程序》对危险性较低的参观、技术服务人员和施工时间不超过3天的专业技术人员适用简单入场培训流程。</w:t>
      </w:r>
    </w:p>
    <w:p w14:paraId="12A82AAC">
      <w:pPr>
        <w:numPr>
          <w:ilvl w:val="0"/>
          <w:numId w:val="7"/>
        </w:numPr>
        <w:spacing w:line="480" w:lineRule="exact"/>
        <w:ind w:left="0" w:firstLine="454"/>
        <w:rPr>
          <w:rFonts w:hint="eastAsia" w:ascii="Times New Roman" w:hAnsi="Times New Roman" w:eastAsia="宋体" w:cs="Times New Roman"/>
          <w:sz w:val="24"/>
          <w:szCs w:val="22"/>
        </w:rPr>
      </w:pPr>
      <w:r>
        <w:rPr>
          <w:rFonts w:ascii="Times New Roman" w:hAnsi="Times New Roman" w:eastAsia="宋体" w:cs="Times New Roman"/>
          <w:sz w:val="24"/>
          <w:szCs w:val="22"/>
        </w:rPr>
        <w:t>负责在施工</w:t>
      </w:r>
      <w:r>
        <w:rPr>
          <w:rFonts w:hint="eastAsia" w:ascii="Times New Roman" w:hAnsi="Times New Roman" w:eastAsia="宋体" w:cs="Times New Roman"/>
          <w:sz w:val="24"/>
          <w:szCs w:val="22"/>
        </w:rPr>
        <w:t>维保</w:t>
      </w:r>
      <w:r>
        <w:rPr>
          <w:rFonts w:ascii="Times New Roman" w:hAnsi="Times New Roman" w:eastAsia="宋体" w:cs="Times New Roman"/>
          <w:sz w:val="24"/>
          <w:szCs w:val="22"/>
        </w:rPr>
        <w:t>组织设计中根据工程特点制定相应的安全技术方案、措施及其经费计划，对专业性较强的工程项目，编制专项安全施工</w:t>
      </w:r>
      <w:r>
        <w:rPr>
          <w:rFonts w:hint="eastAsia" w:ascii="Times New Roman" w:hAnsi="Times New Roman" w:eastAsia="宋体" w:cs="Times New Roman"/>
          <w:sz w:val="24"/>
          <w:szCs w:val="22"/>
        </w:rPr>
        <w:t>方案，</w:t>
      </w:r>
      <w:r>
        <w:rPr>
          <w:rFonts w:ascii="Times New Roman" w:hAnsi="Times New Roman" w:eastAsia="宋体" w:cs="Times New Roman"/>
          <w:sz w:val="24"/>
          <w:szCs w:val="22"/>
        </w:rPr>
        <w:t>安全技术方案及措施实施前，报经</w:t>
      </w:r>
      <w:r>
        <w:rPr>
          <w:rFonts w:hint="eastAsia" w:ascii="Times New Roman" w:hAnsi="Times New Roman" w:eastAsia="宋体" w:cs="Times New Roman"/>
          <w:sz w:val="24"/>
          <w:szCs w:val="22"/>
        </w:rPr>
        <w:t>建设单位或</w:t>
      </w:r>
      <w:r>
        <w:rPr>
          <w:rFonts w:ascii="Times New Roman" w:hAnsi="Times New Roman" w:eastAsia="宋体" w:cs="Times New Roman"/>
          <w:sz w:val="24"/>
          <w:szCs w:val="22"/>
        </w:rPr>
        <w:t>监理单位审批。</w:t>
      </w:r>
      <w:r>
        <w:rPr>
          <w:rFonts w:hint="eastAsia" w:ascii="Times New Roman" w:hAnsi="Times New Roman" w:eastAsia="宋体" w:cs="Times New Roman"/>
          <w:sz w:val="24"/>
          <w:szCs w:val="22"/>
        </w:rPr>
        <w:t>凡涉及较大规模的钢结构制作安装和拆除、模板、基坑、脚手架、玻璃幕墙、起重吊装及安装拆卸、爆破、等危险性较大的施工项目应编写专项方案，超过一定规模的应组织进行专家论证，方案通过后按照方案进行施工。</w:t>
      </w:r>
    </w:p>
    <w:p w14:paraId="72D8289A">
      <w:pPr>
        <w:numPr>
          <w:ilvl w:val="0"/>
          <w:numId w:val="7"/>
        </w:numPr>
        <w:spacing w:line="480" w:lineRule="exact"/>
        <w:ind w:left="0" w:firstLine="454"/>
        <w:rPr>
          <w:rFonts w:hint="eastAsia" w:ascii="Times New Roman" w:hAnsi="Times New Roman" w:eastAsia="宋体" w:cs="Times New Roman"/>
          <w:sz w:val="24"/>
          <w:szCs w:val="22"/>
        </w:rPr>
      </w:pPr>
      <w:r>
        <w:rPr>
          <w:rFonts w:ascii="Times New Roman" w:hAnsi="Times New Roman" w:eastAsia="宋体" w:cs="Times New Roman"/>
          <w:sz w:val="24"/>
          <w:szCs w:val="22"/>
        </w:rPr>
        <w:t>按</w:t>
      </w:r>
      <w:r>
        <w:rPr>
          <w:rFonts w:hint="eastAsia" w:ascii="Times New Roman" w:hAnsi="Times New Roman" w:eastAsia="宋体" w:cs="Times New Roman"/>
          <w:sz w:val="24"/>
          <w:szCs w:val="22"/>
        </w:rPr>
        <w:t>国家相关</w:t>
      </w:r>
      <w:r>
        <w:rPr>
          <w:rFonts w:ascii="Times New Roman" w:hAnsi="Times New Roman" w:eastAsia="宋体" w:cs="Times New Roman"/>
          <w:sz w:val="24"/>
          <w:szCs w:val="22"/>
        </w:rPr>
        <w:t>法规和施工合同等规定，在工程施工中保证足够的安全设施、劳动保护用品等安全投入，为本单位驻施工</w:t>
      </w:r>
      <w:r>
        <w:rPr>
          <w:rFonts w:hint="eastAsia" w:ascii="Times New Roman" w:hAnsi="Times New Roman" w:eastAsia="宋体" w:cs="Times New Roman"/>
          <w:sz w:val="24"/>
          <w:szCs w:val="22"/>
        </w:rPr>
        <w:t>维保</w:t>
      </w:r>
      <w:r>
        <w:rPr>
          <w:rFonts w:ascii="Times New Roman" w:hAnsi="Times New Roman" w:eastAsia="宋体" w:cs="Times New Roman"/>
          <w:sz w:val="24"/>
          <w:szCs w:val="22"/>
        </w:rPr>
        <w:t>现场人员办理</w:t>
      </w:r>
      <w:r>
        <w:rPr>
          <w:rFonts w:hint="eastAsia" w:ascii="Times New Roman" w:hAnsi="Times New Roman" w:eastAsia="宋体" w:cs="Times New Roman"/>
          <w:sz w:val="24"/>
          <w:szCs w:val="22"/>
        </w:rPr>
        <w:t>工伤或</w:t>
      </w:r>
      <w:r>
        <w:rPr>
          <w:rFonts w:ascii="Times New Roman" w:hAnsi="Times New Roman" w:eastAsia="宋体" w:cs="Times New Roman"/>
          <w:sz w:val="24"/>
          <w:szCs w:val="22"/>
        </w:rPr>
        <w:t>意外伤害保险，支付保险费。应做到安全文明施工，减少或杜绝职业病的危害</w:t>
      </w:r>
      <w:r>
        <w:rPr>
          <w:rFonts w:hint="eastAsia" w:ascii="Times New Roman" w:hAnsi="Times New Roman" w:eastAsia="宋体" w:cs="Times New Roman"/>
          <w:sz w:val="24"/>
          <w:szCs w:val="22"/>
        </w:rPr>
        <w:t>，安全文明施工费应专款专用，不得挪作他用。</w:t>
      </w:r>
    </w:p>
    <w:p w14:paraId="5AD99647">
      <w:pPr>
        <w:numPr>
          <w:ilvl w:val="0"/>
          <w:numId w:val="7"/>
        </w:numPr>
        <w:spacing w:line="480" w:lineRule="exact"/>
        <w:ind w:left="0" w:firstLine="454"/>
        <w:rPr>
          <w:rFonts w:ascii="Times New Roman" w:hAnsi="Times New Roman" w:eastAsia="宋体" w:cs="Times New Roman"/>
          <w:sz w:val="24"/>
          <w:szCs w:val="22"/>
        </w:rPr>
      </w:pPr>
      <w:r>
        <w:rPr>
          <w:rFonts w:ascii="Times New Roman" w:hAnsi="Times New Roman" w:eastAsia="宋体" w:cs="Times New Roman"/>
          <w:sz w:val="24"/>
          <w:szCs w:val="22"/>
        </w:rPr>
        <w:t>负责对本单位施工人员进行经常性的安全教育和技术培训，提高员工的安全素质和自我保护能力</w:t>
      </w:r>
      <w:r>
        <w:rPr>
          <w:rFonts w:hint="eastAsia" w:ascii="Times New Roman" w:hAnsi="Times New Roman" w:eastAsia="宋体" w:cs="Times New Roman"/>
          <w:sz w:val="24"/>
          <w:szCs w:val="22"/>
        </w:rPr>
        <w:t>，</w:t>
      </w:r>
      <w:r>
        <w:rPr>
          <w:rFonts w:ascii="Times New Roman" w:hAnsi="Times New Roman" w:eastAsia="宋体" w:cs="Times New Roman"/>
          <w:sz w:val="24"/>
          <w:szCs w:val="22"/>
        </w:rPr>
        <w:t>坚持先培训后上岗和特</w:t>
      </w:r>
      <w:r>
        <w:rPr>
          <w:rFonts w:hint="eastAsia" w:ascii="Times New Roman" w:hAnsi="Times New Roman" w:eastAsia="宋体" w:cs="Times New Roman"/>
          <w:sz w:val="24"/>
          <w:szCs w:val="22"/>
        </w:rPr>
        <w:t>种作业人员</w:t>
      </w:r>
      <w:r>
        <w:rPr>
          <w:rFonts w:ascii="Times New Roman" w:hAnsi="Times New Roman" w:eastAsia="宋体" w:cs="Times New Roman"/>
          <w:sz w:val="24"/>
          <w:szCs w:val="22"/>
        </w:rPr>
        <w:t>持证上岗的制度。</w:t>
      </w:r>
    </w:p>
    <w:p w14:paraId="79059BCC">
      <w:pPr>
        <w:numPr>
          <w:ilvl w:val="0"/>
          <w:numId w:val="7"/>
        </w:numPr>
        <w:spacing w:line="480" w:lineRule="exact"/>
        <w:ind w:left="0" w:firstLine="454"/>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施工现场建立消防安全责任制度，确立消防安全责任人，制定用火、用电、电焊、使用易燃易爆材料等各种消防安全管理制度和操作规程，设置消防通道、消防水源，配备消防设施和灭火器材，并在现场入口处设置明显的标志。</w:t>
      </w:r>
    </w:p>
    <w:p w14:paraId="2EC06269">
      <w:pPr>
        <w:numPr>
          <w:ilvl w:val="0"/>
          <w:numId w:val="7"/>
        </w:numPr>
        <w:spacing w:line="420" w:lineRule="exact"/>
        <w:ind w:left="0" w:firstLine="454"/>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外来承包商员工进入厂区，必须服从管理，应遵守《治安保卫管理制度》等规定，按照规定道路标识行走，不得强行穿越叉车、吊车作业禁止通行区。施工作业场所应遵守公司禁烟管理规定，禁烟区内不得吸烟。</w:t>
      </w:r>
    </w:p>
    <w:p w14:paraId="1A7BE511">
      <w:pPr>
        <w:numPr>
          <w:ilvl w:val="0"/>
          <w:numId w:val="7"/>
        </w:numPr>
        <w:spacing w:line="420" w:lineRule="exact"/>
        <w:ind w:left="0" w:firstLine="454"/>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未经允许，任何人不得乱动生产作业设施、设备，违规乱动造成的损失应承担赔偿责任，但发现有异常时可报告相关人员处理。</w:t>
      </w:r>
    </w:p>
    <w:p w14:paraId="534C7514">
      <w:pPr>
        <w:numPr>
          <w:ilvl w:val="0"/>
          <w:numId w:val="7"/>
        </w:numPr>
        <w:spacing w:line="420" w:lineRule="exact"/>
        <w:ind w:left="0" w:firstLine="454"/>
        <w:rPr>
          <w:rFonts w:ascii="Times New Roman" w:hAnsi="Times New Roman" w:eastAsia="宋体" w:cs="Times New Roman"/>
          <w:sz w:val="24"/>
          <w:szCs w:val="22"/>
        </w:rPr>
      </w:pPr>
      <w:r>
        <w:rPr>
          <w:rFonts w:hint="eastAsia" w:ascii="Times New Roman" w:hAnsi="Times New Roman" w:eastAsia="宋体" w:cs="Times New Roman"/>
          <w:sz w:val="24"/>
          <w:szCs w:val="22"/>
        </w:rPr>
        <w:t>各施工维保单位应按业主方核定的施工平面布置图，设置各项临时设施，堆放大型材料、成品、半成品和机具设备，不得侵占场内道路及安全防护设施，如要改变总图动布置的需经建设方同意方可实施。</w:t>
      </w:r>
    </w:p>
    <w:p w14:paraId="23ED3D38">
      <w:pPr>
        <w:numPr>
          <w:ilvl w:val="0"/>
          <w:numId w:val="7"/>
        </w:numPr>
        <w:spacing w:line="420" w:lineRule="exact"/>
        <w:ind w:left="0" w:firstLine="454"/>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施工维保现场道路畅通，排水系统处于良好使用状态，保持场容场貌的整洁，做到工完、料尽、场地清。现场办公、生活与作业区分开设置，并保持安全距离，职工膳食、饮水、休息场所应符合卫生标准，现场临设塔建符合安全文明施工的要求。</w:t>
      </w:r>
    </w:p>
    <w:p w14:paraId="6F4B7BAE">
      <w:pPr>
        <w:numPr>
          <w:ilvl w:val="0"/>
          <w:numId w:val="7"/>
        </w:numPr>
        <w:spacing w:line="420" w:lineRule="exact"/>
        <w:ind w:left="0" w:firstLine="454"/>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做好施工维保现场安全保卫工作，采取必要的防盗措施，现场周边设定围护设施，非施工人员不得擅自进入作业现场，采取措施控制作业现场粉尘、废气、废水、固体弃物及噪声，振动对环境的污染和危害，作业现场废水排放应按甲方要求处置，产生的废弃物应按照甲方现场代表指定的区域分成可回收的铁制品、纸制品、木制品，不可回收的垃圾、危险废弃物分类堆放，按照原材料供应方式和国家相关规定划清责任进行处置。</w:t>
      </w:r>
    </w:p>
    <w:p w14:paraId="45BA8861">
      <w:pPr>
        <w:numPr>
          <w:ilvl w:val="0"/>
          <w:numId w:val="7"/>
        </w:numPr>
        <w:spacing w:line="420" w:lineRule="exact"/>
        <w:ind w:left="0" w:firstLine="454"/>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施工作业应在确保安全的情况下作业，作业前应检查安全措施是否做好，作业完成后应检查是否存在未消除的安全隐患。脚手架要搭设牢固，跳板、栏杆要绑牢。脚手架的拆除应有具体的安全措施，应从上往下拆除，不得高空抛掷脚手架管件。</w:t>
      </w:r>
    </w:p>
    <w:p w14:paraId="1476DC1C">
      <w:pPr>
        <w:numPr>
          <w:ilvl w:val="0"/>
          <w:numId w:val="7"/>
        </w:numPr>
        <w:spacing w:line="420" w:lineRule="exact"/>
        <w:ind w:left="0" w:firstLine="454"/>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临边、洞口安全防护必须健全、固定牢靠，作业现场的井、坑、沟、池均要有盖板或围栏，爬梯、平台、吊装孔均须设有栏杆。安全防护坚持谁施工，谁防护的原则，已经做好的安全防护，未经建设单位同意不得随意拆除，多单位交叉作业时安全防护由建设单位指定作业区内一家单位完成，不得推脱。因作业需要打开的楼板、地沟及窨井等的盖板，以及新挖的沟、坑、井、洞都应做好明显标志，白天用警示绳或栏杆围起来，夜间要设红色信号灯，作业完毕要及时回填好或盖好。</w:t>
      </w:r>
    </w:p>
    <w:p w14:paraId="0F3BF195">
      <w:pPr>
        <w:numPr>
          <w:ilvl w:val="0"/>
          <w:numId w:val="7"/>
        </w:numPr>
        <w:spacing w:line="420" w:lineRule="exact"/>
        <w:ind w:left="0" w:firstLine="454"/>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进入作业现场的工人、管理人员、技术人员、参观人员等均必须戴好安全帽，根据现场安危因素情况，应适当增加必要的劳保穿戴，如劳保鞋、隔音罩、防尘口罩、护眼面罩等。</w:t>
      </w:r>
    </w:p>
    <w:p w14:paraId="297EBE49">
      <w:pPr>
        <w:numPr>
          <w:ilvl w:val="0"/>
          <w:numId w:val="7"/>
        </w:numPr>
        <w:spacing w:line="420" w:lineRule="exact"/>
        <w:ind w:left="0" w:firstLine="454"/>
        <w:rPr>
          <w:rFonts w:ascii="Times New Roman" w:hAnsi="Times New Roman" w:eastAsia="宋体" w:cs="Times New Roman"/>
          <w:sz w:val="24"/>
          <w:szCs w:val="22"/>
        </w:rPr>
      </w:pPr>
      <w:r>
        <w:rPr>
          <w:rFonts w:hint="eastAsia" w:ascii="Times New Roman" w:hAnsi="Times New Roman" w:eastAsia="宋体" w:cs="Times New Roman"/>
          <w:sz w:val="24"/>
          <w:szCs w:val="22"/>
        </w:rPr>
        <w:t>交叉作业应办理书面告知手续，后进场单位应告知先进场单位，存在外部影响的施工作业单位应告知被影响的单位，上下交叉作业应相互配合，作好信号联络。</w:t>
      </w:r>
    </w:p>
    <w:p w14:paraId="7CC7C48B">
      <w:pPr>
        <w:numPr>
          <w:ilvl w:val="0"/>
          <w:numId w:val="7"/>
        </w:numPr>
        <w:spacing w:line="420" w:lineRule="exact"/>
        <w:ind w:left="0" w:firstLine="454"/>
        <w:rPr>
          <w:rFonts w:ascii="Times New Roman" w:hAnsi="Times New Roman" w:eastAsia="宋体" w:cs="Times New Roman"/>
          <w:sz w:val="24"/>
          <w:szCs w:val="22"/>
        </w:rPr>
      </w:pPr>
      <w:r>
        <w:rPr>
          <w:rFonts w:hint="eastAsia" w:ascii="Times New Roman" w:hAnsi="Times New Roman" w:eastAsia="宋体" w:cs="Times New Roman"/>
          <w:sz w:val="24"/>
          <w:szCs w:val="22"/>
        </w:rPr>
        <w:t>高处作业、动火作业、设备检修作业、有中毒或窒息的危险作业（有限空间作业）、盲板抽堵作业、吊装作业、动土作业、断路作业、电气作业等危险作业均按C</w:t>
      </w:r>
      <w:r>
        <w:rPr>
          <w:rFonts w:ascii="Times New Roman" w:hAnsi="Times New Roman" w:eastAsia="宋体" w:cs="Times New Roman"/>
          <w:sz w:val="24"/>
          <w:szCs w:val="22"/>
        </w:rPr>
        <w:t>PIC</w:t>
      </w:r>
      <w:r>
        <w:rPr>
          <w:rFonts w:hint="eastAsia" w:ascii="Times New Roman" w:hAnsi="Times New Roman" w:eastAsia="宋体" w:cs="Times New Roman"/>
          <w:sz w:val="24"/>
          <w:szCs w:val="22"/>
        </w:rPr>
        <w:t>发布的《危险作业管理程序》（Q/CPIC A00.40）管理。</w:t>
      </w:r>
    </w:p>
    <w:p w14:paraId="52A2D954">
      <w:pPr>
        <w:numPr>
          <w:ilvl w:val="0"/>
          <w:numId w:val="7"/>
        </w:numPr>
        <w:spacing w:line="480" w:lineRule="exact"/>
        <w:ind w:left="-50" w:firstLine="482" w:firstLineChars="200"/>
        <w:rPr>
          <w:rFonts w:ascii="Times New Roman" w:hAnsi="Times New Roman" w:eastAsia="宋体" w:cs="Times New Roman"/>
          <w:sz w:val="24"/>
          <w:szCs w:val="22"/>
        </w:rPr>
      </w:pPr>
      <w:r>
        <w:rPr>
          <w:rFonts w:hint="eastAsia" w:ascii="Times New Roman" w:hAnsi="Times New Roman" w:eastAsia="宋体" w:cs="Times New Roman"/>
          <w:b/>
          <w:sz w:val="24"/>
          <w:szCs w:val="22"/>
        </w:rPr>
        <w:t>遵守甲方《安全生产十大禁令》1）严禁谎报、瞒报事故。2）严禁携带火种进入易燃易爆区域。3）严禁高处作业不系安全带。4）严禁电气、焊接与热切割作业无证操作或未经许可作业。5）严禁在起重吊物上站人、吊物下行走或停留。6）严禁未经许可进入有限空间内作业。7）严禁无证驾驶机动车辆。8）严禁叉车门架下站人、用货叉或托盘带人作业。9）严禁未经批准解除安全联锁。1</w:t>
      </w:r>
      <w:r>
        <w:rPr>
          <w:rFonts w:ascii="Times New Roman" w:hAnsi="Times New Roman" w:eastAsia="宋体" w:cs="Times New Roman"/>
          <w:b/>
          <w:sz w:val="24"/>
          <w:szCs w:val="22"/>
        </w:rPr>
        <w:t>0</w:t>
      </w:r>
      <w:r>
        <w:rPr>
          <w:rFonts w:hint="eastAsia" w:ascii="Times New Roman" w:hAnsi="Times New Roman" w:eastAsia="宋体" w:cs="Times New Roman"/>
          <w:b/>
          <w:sz w:val="24"/>
          <w:szCs w:val="22"/>
        </w:rPr>
        <w:t>）严禁违章指挥，强令他人违章作业。</w:t>
      </w:r>
    </w:p>
    <w:p w14:paraId="7BCEAAC6">
      <w:pPr>
        <w:spacing w:line="480" w:lineRule="exact"/>
        <w:ind w:left="432"/>
        <w:rPr>
          <w:rFonts w:ascii="Times New Roman" w:hAnsi="Times New Roman" w:eastAsia="宋体" w:cs="Times New Roman"/>
          <w:sz w:val="24"/>
          <w:szCs w:val="22"/>
        </w:rPr>
      </w:pPr>
      <w:r>
        <w:rPr>
          <w:rFonts w:hint="eastAsia" w:ascii="Times New Roman" w:hAnsi="Times New Roman" w:eastAsia="黑体" w:cs="Times New Roman"/>
          <w:sz w:val="24"/>
          <w:szCs w:val="22"/>
        </w:rPr>
        <w:t>第三条</w:t>
      </w:r>
      <w:r>
        <w:rPr>
          <w:rFonts w:ascii="Times New Roman" w:hAnsi="Times New Roman" w:eastAsia="黑体" w:cs="Times New Roman"/>
          <w:sz w:val="24"/>
          <w:szCs w:val="22"/>
        </w:rPr>
        <w:t xml:space="preserve">  </w:t>
      </w:r>
      <w:r>
        <w:rPr>
          <w:rFonts w:hint="eastAsia" w:ascii="Times New Roman" w:hAnsi="Times New Roman" w:eastAsia="黑体" w:cs="Times New Roman"/>
          <w:sz w:val="24"/>
          <w:szCs w:val="22"/>
        </w:rPr>
        <w:t>违章处理</w:t>
      </w:r>
    </w:p>
    <w:p w14:paraId="1240843E">
      <w:pPr>
        <w:spacing w:line="420" w:lineRule="exact"/>
        <w:ind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1.</w:t>
      </w:r>
      <w:r>
        <w:rPr>
          <w:rFonts w:hint="eastAsia" w:ascii="Times New Roman" w:hAnsi="Times New Roman" w:eastAsia="宋体" w:cs="Times New Roman"/>
          <w:sz w:val="24"/>
          <w:szCs w:val="22"/>
        </w:rPr>
        <w:t>违反甲方安全环保规章制度及《安全环保协议书》的，根据条款规定酌情给予暂停施工维保作业整改、更换管理人员或进行经济扣罚。承包商从业人员累计3次违章作业或违反公司“安全生产十大禁令”的，</w:t>
      </w:r>
      <w:r>
        <w:rPr>
          <w:rFonts w:ascii="Times New Roman" w:hAnsi="Times New Roman" w:eastAsia="宋体" w:cs="Times New Roman"/>
          <w:sz w:val="24"/>
          <w:szCs w:val="22"/>
        </w:rPr>
        <w:t xml:space="preserve"> </w:t>
      </w:r>
      <w:r>
        <w:rPr>
          <w:rFonts w:hint="eastAsia" w:ascii="Times New Roman" w:hAnsi="Times New Roman" w:eastAsia="宋体" w:cs="Times New Roman"/>
          <w:sz w:val="24"/>
          <w:szCs w:val="22"/>
        </w:rPr>
        <w:t>将立即清除出厂，纳入黑名单管理，今后将不能再进入公司及分子公司施工作业。</w:t>
      </w:r>
    </w:p>
    <w:p w14:paraId="153DF04F">
      <w:pPr>
        <w:spacing w:line="420" w:lineRule="exact"/>
        <w:ind w:firstLine="480" w:firstLineChars="200"/>
        <w:rPr>
          <w:rFonts w:ascii="Times New Roman" w:hAnsi="Times New Roman" w:eastAsia="宋体" w:cs="Times New Roman"/>
          <w:sz w:val="24"/>
          <w:szCs w:val="22"/>
        </w:rPr>
      </w:pPr>
      <w:r>
        <w:rPr>
          <w:rFonts w:hint="eastAsia" w:ascii="Times New Roman" w:hAnsi="Times New Roman" w:eastAsia="宋体" w:cs="Times New Roman"/>
          <w:sz w:val="24"/>
          <w:szCs w:val="22"/>
        </w:rPr>
        <w:t>2</w:t>
      </w:r>
      <w:r>
        <w:rPr>
          <w:rFonts w:ascii="Times New Roman" w:hAnsi="Times New Roman" w:eastAsia="宋体" w:cs="Times New Roman"/>
          <w:sz w:val="24"/>
          <w:szCs w:val="22"/>
        </w:rPr>
        <w:t>.</w:t>
      </w:r>
      <w:r>
        <w:rPr>
          <w:rFonts w:hint="eastAsia" w:ascii="Times New Roman" w:hAnsi="Times New Roman" w:eastAsia="宋体" w:cs="Times New Roman"/>
          <w:sz w:val="24"/>
          <w:szCs w:val="22"/>
        </w:rPr>
        <w:t>有下情形之一，列为“承包商单位</w:t>
      </w:r>
      <w:r>
        <w:rPr>
          <w:rFonts w:ascii="Times New Roman" w:hAnsi="Times New Roman" w:eastAsia="宋体" w:cs="Times New Roman"/>
          <w:sz w:val="24"/>
          <w:szCs w:val="22"/>
        </w:rPr>
        <w:t>黑名单</w:t>
      </w:r>
      <w:r>
        <w:rPr>
          <w:rFonts w:hint="eastAsia" w:ascii="Times New Roman" w:hAnsi="Times New Roman" w:eastAsia="宋体" w:cs="Times New Roman"/>
          <w:sz w:val="24"/>
          <w:szCs w:val="22"/>
        </w:rPr>
        <w:t>”：</w:t>
      </w:r>
    </w:p>
    <w:p w14:paraId="2B93EF45">
      <w:pPr>
        <w:spacing w:line="420" w:lineRule="exact"/>
        <w:ind w:left="454"/>
        <w:rPr>
          <w:rFonts w:ascii="Times New Roman" w:hAnsi="Times New Roman" w:eastAsia="宋体" w:cs="Times New Roman"/>
          <w:sz w:val="24"/>
          <w:szCs w:val="22"/>
        </w:rPr>
      </w:pPr>
      <w:r>
        <w:rPr>
          <w:rFonts w:hint="eastAsia" w:ascii="Times New Roman" w:hAnsi="Times New Roman" w:eastAsia="宋体" w:cs="Times New Roman"/>
          <w:sz w:val="24"/>
          <w:szCs w:val="22"/>
        </w:rPr>
        <w:t>（1）未进行入厂施工三级安全培训教育考试合格，直接安排到生产现场作业的。</w:t>
      </w:r>
    </w:p>
    <w:p w14:paraId="6D702780">
      <w:pPr>
        <w:spacing w:line="420" w:lineRule="exact"/>
        <w:ind w:left="454"/>
        <w:rPr>
          <w:rFonts w:ascii="Times New Roman" w:hAnsi="Times New Roman" w:eastAsia="宋体" w:cs="Times New Roman"/>
          <w:sz w:val="24"/>
          <w:szCs w:val="22"/>
        </w:rPr>
      </w:pPr>
      <w:r>
        <w:rPr>
          <w:rFonts w:hint="eastAsia" w:ascii="Times New Roman" w:hAnsi="Times New Roman" w:eastAsia="宋体" w:cs="Times New Roman"/>
          <w:sz w:val="24"/>
          <w:szCs w:val="22"/>
        </w:rPr>
        <w:t>（2）</w:t>
      </w:r>
      <w:r>
        <w:rPr>
          <w:rFonts w:ascii="Times New Roman" w:hAnsi="Times New Roman" w:eastAsia="宋体" w:cs="Times New Roman"/>
          <w:sz w:val="24"/>
          <w:szCs w:val="22"/>
        </w:rPr>
        <w:t>重大事故隐患逾期未完成整改,又不能说明正当理由的</w:t>
      </w:r>
      <w:r>
        <w:rPr>
          <w:rFonts w:hint="eastAsia" w:ascii="Times New Roman" w:hAnsi="Times New Roman" w:eastAsia="宋体" w:cs="Times New Roman"/>
          <w:sz w:val="24"/>
          <w:szCs w:val="22"/>
        </w:rPr>
        <w:t>。</w:t>
      </w:r>
    </w:p>
    <w:p w14:paraId="68F3A58B">
      <w:pPr>
        <w:spacing w:line="420" w:lineRule="exact"/>
        <w:ind w:left="454"/>
        <w:rPr>
          <w:rFonts w:ascii="Times New Roman" w:hAnsi="Times New Roman" w:eastAsia="宋体" w:cs="Times New Roman"/>
          <w:sz w:val="24"/>
          <w:szCs w:val="22"/>
        </w:rPr>
      </w:pPr>
      <w:r>
        <w:rPr>
          <w:rFonts w:hint="eastAsia" w:ascii="Times New Roman" w:hAnsi="Times New Roman" w:eastAsia="宋体" w:cs="Times New Roman"/>
          <w:sz w:val="24"/>
          <w:szCs w:val="22"/>
        </w:rPr>
        <w:t>（3）发生安全环保事故（事件），推诿，不积极处理的。</w:t>
      </w:r>
    </w:p>
    <w:p w14:paraId="2BDC5F3F">
      <w:pPr>
        <w:spacing w:line="420" w:lineRule="exact"/>
        <w:ind w:left="454"/>
        <w:rPr>
          <w:rFonts w:ascii="Times New Roman" w:hAnsi="Times New Roman" w:eastAsia="宋体" w:cs="Times New Roman"/>
          <w:sz w:val="24"/>
          <w:szCs w:val="22"/>
        </w:rPr>
      </w:pPr>
      <w:r>
        <w:rPr>
          <w:rFonts w:hint="eastAsia" w:ascii="Times New Roman" w:hAnsi="Times New Roman" w:eastAsia="宋体" w:cs="Times New Roman"/>
          <w:sz w:val="24"/>
          <w:szCs w:val="22"/>
        </w:rPr>
        <w:t>（4）</w:t>
      </w:r>
      <w:r>
        <w:rPr>
          <w:rFonts w:ascii="Times New Roman" w:hAnsi="Times New Roman" w:eastAsia="宋体" w:cs="Times New Roman"/>
          <w:sz w:val="24"/>
          <w:szCs w:val="22"/>
        </w:rPr>
        <w:t>违反</w:t>
      </w:r>
      <w:r>
        <w:rPr>
          <w:rFonts w:hint="eastAsia" w:ascii="Times New Roman" w:hAnsi="Times New Roman" w:eastAsia="宋体" w:cs="Times New Roman"/>
          <w:sz w:val="24"/>
          <w:szCs w:val="22"/>
        </w:rPr>
        <w:t>甲方及所属单位安全生产管理制度，发生死亡事故的。</w:t>
      </w:r>
    </w:p>
    <w:p w14:paraId="47A79A23">
      <w:pPr>
        <w:spacing w:line="420" w:lineRule="exact"/>
        <w:ind w:left="454"/>
        <w:rPr>
          <w:rFonts w:ascii="Times New Roman" w:hAnsi="Times New Roman" w:eastAsia="宋体" w:cs="Times New Roman"/>
          <w:sz w:val="24"/>
          <w:szCs w:val="22"/>
        </w:rPr>
      </w:pPr>
      <w:r>
        <w:rPr>
          <w:rFonts w:hint="eastAsia" w:ascii="Times New Roman" w:hAnsi="Times New Roman" w:eastAsia="宋体" w:cs="Times New Roman"/>
          <w:sz w:val="24"/>
          <w:szCs w:val="22"/>
        </w:rPr>
        <w:t>（5）</w:t>
      </w:r>
      <w:r>
        <w:rPr>
          <w:rFonts w:ascii="Times New Roman" w:hAnsi="Times New Roman" w:eastAsia="宋体" w:cs="Times New Roman"/>
          <w:sz w:val="24"/>
          <w:szCs w:val="22"/>
        </w:rPr>
        <w:t>违反</w:t>
      </w:r>
      <w:r>
        <w:rPr>
          <w:rFonts w:hint="eastAsia" w:ascii="Times New Roman" w:hAnsi="Times New Roman" w:eastAsia="宋体" w:cs="Times New Roman"/>
          <w:sz w:val="24"/>
          <w:szCs w:val="22"/>
        </w:rPr>
        <w:t>甲方及所属单位环境保护管理制度</w:t>
      </w:r>
      <w:r>
        <w:rPr>
          <w:rFonts w:ascii="Times New Roman" w:hAnsi="Times New Roman" w:eastAsia="宋体" w:cs="Times New Roman"/>
          <w:sz w:val="24"/>
          <w:szCs w:val="22"/>
        </w:rPr>
        <w:t>造成</w:t>
      </w:r>
      <w:r>
        <w:rPr>
          <w:rFonts w:hint="eastAsia" w:ascii="Times New Roman" w:hAnsi="Times New Roman" w:eastAsia="宋体" w:cs="Times New Roman"/>
          <w:sz w:val="24"/>
          <w:szCs w:val="22"/>
        </w:rPr>
        <w:t>环境污染事件或火灾爆炸事故，给甲方造成严重影响或受到行政处罚的。</w:t>
      </w:r>
    </w:p>
    <w:p w14:paraId="0AD265F7">
      <w:pPr>
        <w:spacing w:line="420" w:lineRule="exact"/>
        <w:ind w:left="454"/>
        <w:rPr>
          <w:rFonts w:ascii="Times New Roman" w:hAnsi="Times New Roman" w:eastAsia="宋体" w:cs="Times New Roman"/>
          <w:sz w:val="24"/>
          <w:szCs w:val="22"/>
        </w:rPr>
      </w:pPr>
      <w:r>
        <w:rPr>
          <w:rFonts w:hint="eastAsia" w:ascii="Times New Roman" w:hAnsi="Times New Roman" w:eastAsia="宋体" w:cs="Times New Roman"/>
          <w:sz w:val="24"/>
          <w:szCs w:val="22"/>
        </w:rPr>
        <w:t>（6）承包商或分包商拖欠工人工资或拖欠机具费等情况的。</w:t>
      </w:r>
    </w:p>
    <w:p w14:paraId="4B31ABED">
      <w:pPr>
        <w:numPr>
          <w:ilvl w:val="0"/>
          <w:numId w:val="8"/>
        </w:numPr>
        <w:spacing w:line="420" w:lineRule="exact"/>
        <w:ind w:left="1174" w:hanging="720"/>
        <w:rPr>
          <w:rFonts w:ascii="Times New Roman" w:hAnsi="Times New Roman" w:eastAsia="宋体" w:cs="Times New Roman"/>
          <w:sz w:val="24"/>
          <w:szCs w:val="22"/>
        </w:rPr>
      </w:pPr>
      <w:r>
        <w:rPr>
          <w:rFonts w:hint="eastAsia" w:ascii="Times New Roman" w:hAnsi="Times New Roman" w:eastAsia="宋体" w:cs="Times New Roman"/>
          <w:sz w:val="24"/>
          <w:szCs w:val="22"/>
        </w:rPr>
        <w:t>发生5人及以上堵门岗或多次（大于1次）堵门岗事件的。</w:t>
      </w:r>
    </w:p>
    <w:p w14:paraId="3C5A540F">
      <w:pPr>
        <w:spacing w:line="420" w:lineRule="exact"/>
        <w:ind w:left="454"/>
        <w:rPr>
          <w:rFonts w:ascii="Times New Roman" w:hAnsi="Times New Roman" w:eastAsia="宋体" w:cs="Times New Roman"/>
          <w:sz w:val="24"/>
          <w:szCs w:val="22"/>
        </w:rPr>
      </w:pPr>
      <w:r>
        <w:rPr>
          <w:rFonts w:hint="eastAsia" w:ascii="Times New Roman" w:hAnsi="Times New Roman" w:eastAsia="宋体" w:cs="Times New Roman"/>
          <w:sz w:val="24"/>
          <w:szCs w:val="22"/>
        </w:rPr>
        <w:t>（8）承包商、分包商产生纠纷，导致现场无法正常生产施工的。</w:t>
      </w:r>
    </w:p>
    <w:p w14:paraId="072EB6D8">
      <w:pPr>
        <w:spacing w:line="420" w:lineRule="exact"/>
        <w:ind w:left="454"/>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（9）</w:t>
      </w:r>
      <w:r>
        <w:rPr>
          <w:rFonts w:ascii="Times New Roman" w:hAnsi="Times New Roman" w:eastAsia="宋体" w:cs="Times New Roman"/>
          <w:sz w:val="24"/>
          <w:szCs w:val="22"/>
        </w:rPr>
        <w:t>其他违反安全生产</w:t>
      </w:r>
      <w:r>
        <w:rPr>
          <w:rFonts w:hint="eastAsia" w:ascii="Times New Roman" w:hAnsi="Times New Roman" w:eastAsia="宋体" w:cs="Times New Roman"/>
          <w:sz w:val="24"/>
          <w:szCs w:val="22"/>
        </w:rPr>
        <w:t>、环保管理</w:t>
      </w:r>
      <w:r>
        <w:rPr>
          <w:rFonts w:ascii="Times New Roman" w:hAnsi="Times New Roman" w:eastAsia="宋体" w:cs="Times New Roman"/>
          <w:sz w:val="24"/>
          <w:szCs w:val="22"/>
        </w:rPr>
        <w:t>规定</w:t>
      </w:r>
      <w:r>
        <w:rPr>
          <w:rFonts w:hint="eastAsia" w:ascii="Times New Roman" w:hAnsi="Times New Roman" w:eastAsia="宋体" w:cs="Times New Roman"/>
          <w:sz w:val="24"/>
          <w:szCs w:val="22"/>
        </w:rPr>
        <w:t>等对公司形象有恶劣影响的</w:t>
      </w:r>
      <w:r>
        <w:rPr>
          <w:rFonts w:ascii="Times New Roman" w:hAnsi="Times New Roman" w:eastAsia="宋体" w:cs="Times New Roman"/>
          <w:sz w:val="24"/>
          <w:szCs w:val="22"/>
        </w:rPr>
        <w:t>。</w:t>
      </w:r>
    </w:p>
    <w:p w14:paraId="0D205180">
      <w:pPr>
        <w:spacing w:line="420" w:lineRule="exact"/>
        <w:ind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rPr>
        <w:t>3</w:t>
      </w:r>
      <w:r>
        <w:rPr>
          <w:rFonts w:hint="eastAsia" w:ascii="Times New Roman" w:hAnsi="Times New Roman" w:eastAsia="宋体" w:cs="Times New Roman"/>
          <w:sz w:val="24"/>
          <w:szCs w:val="22"/>
        </w:rPr>
        <w:t>．乙方单位和个人不服从各级安全环保部门的监督检查，对事故隐患不整改或整改不力，态度恶劣，一律加重处罚，甲方有权根据现场安全管理情况经会议纪要或通知的形式增加考核标准。</w:t>
      </w:r>
    </w:p>
    <w:p w14:paraId="68334513">
      <w:pPr>
        <w:spacing w:line="420" w:lineRule="exact"/>
        <w:ind w:firstLine="480" w:firstLineChars="200"/>
        <w:rPr>
          <w:rFonts w:hint="eastAsia" w:ascii="Times New Roman" w:hAnsi="宋体" w:eastAsia="宋体" w:cs="Times New Roman"/>
          <w:szCs w:val="22"/>
        </w:rPr>
      </w:pPr>
      <w:r>
        <w:rPr>
          <w:rFonts w:hint="eastAsia" w:ascii="Times New Roman" w:hAnsi="Times New Roman" w:eastAsia="宋体" w:cs="Times New Roman"/>
          <w:sz w:val="24"/>
          <w:szCs w:val="22"/>
        </w:rPr>
        <w:t>4</w:t>
      </w:r>
      <w:r>
        <w:rPr>
          <w:rFonts w:ascii="Times New Roman" w:hAnsi="Times New Roman" w:eastAsia="宋体" w:cs="Times New Roman"/>
          <w:sz w:val="24"/>
          <w:szCs w:val="22"/>
        </w:rPr>
        <w:t>.</w:t>
      </w:r>
      <w:r>
        <w:rPr>
          <w:rFonts w:hint="eastAsia" w:ascii="Times New Roman" w:hAnsi="Times New Roman" w:eastAsia="宋体" w:cs="Times New Roman"/>
          <w:sz w:val="24"/>
          <w:szCs w:val="22"/>
        </w:rPr>
        <w:t>甲方将处罚通报报送乙方（可以以电子文档形式发送至乙方指定邮箱中，发送之时开始计算有效反馈时限）。因受到处罚影响工期造成的后果由乙方负责，工期不予延长。</w:t>
      </w:r>
    </w:p>
    <w:p w14:paraId="561B8D36">
      <w:pPr>
        <w:spacing w:line="480" w:lineRule="exact"/>
        <w:ind w:left="-50" w:firstLine="480" w:firstLineChars="200"/>
        <w:rPr>
          <w:rFonts w:ascii="Times New Roman" w:hAnsi="Times New Roman" w:eastAsia="黑体" w:cs="Times New Roman"/>
          <w:sz w:val="24"/>
          <w:szCs w:val="22"/>
        </w:rPr>
      </w:pPr>
      <w:r>
        <w:rPr>
          <w:rFonts w:hint="eastAsia" w:ascii="Times New Roman" w:hAnsi="Times New Roman" w:eastAsia="黑体" w:cs="Times New Roman"/>
          <w:sz w:val="24"/>
          <w:szCs w:val="22"/>
        </w:rPr>
        <w:t>第四条</w:t>
      </w:r>
      <w:r>
        <w:rPr>
          <w:rFonts w:ascii="Times New Roman" w:hAnsi="Times New Roman" w:eastAsia="黑体" w:cs="Times New Roman"/>
          <w:sz w:val="24"/>
          <w:szCs w:val="22"/>
        </w:rPr>
        <w:t xml:space="preserve">  </w:t>
      </w:r>
      <w:r>
        <w:rPr>
          <w:rFonts w:hint="eastAsia" w:ascii="Times New Roman" w:hAnsi="Times New Roman" w:eastAsia="黑体" w:cs="Times New Roman"/>
          <w:sz w:val="24"/>
          <w:szCs w:val="22"/>
        </w:rPr>
        <w:t>事故处理</w:t>
      </w:r>
    </w:p>
    <w:p w14:paraId="1624B806">
      <w:pPr>
        <w:numPr>
          <w:ilvl w:val="0"/>
          <w:numId w:val="9"/>
        </w:numPr>
        <w:spacing w:line="420" w:lineRule="exact"/>
        <w:ind w:left="0" w:firstLine="454"/>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各施工单位应结合工程实际，有预见性地做好应急准备，编制相应的应急预案。经常组织开展事故应急演练。</w:t>
      </w:r>
      <w:r>
        <w:rPr>
          <w:rFonts w:ascii="Times New Roman" w:hAnsi="Times New Roman" w:eastAsia="宋体" w:cs="Times New Roman"/>
          <w:sz w:val="24"/>
          <w:szCs w:val="22"/>
        </w:rPr>
        <w:t>一旦发生事故，应立即如实按流程报告甲方，</w:t>
      </w:r>
      <w:r>
        <w:rPr>
          <w:rFonts w:hint="eastAsia" w:ascii="Times New Roman" w:hAnsi="Times New Roman" w:eastAsia="宋体" w:cs="Times New Roman"/>
          <w:sz w:val="24"/>
          <w:szCs w:val="22"/>
        </w:rPr>
        <w:t>负伤者或事故现场人员应当立即逐级上报，事故发生现场负责人应在30分钟内报至甲方对口管理人员,特殊情况可越级上报。</w:t>
      </w:r>
    </w:p>
    <w:p w14:paraId="291E95D5">
      <w:pPr>
        <w:numPr>
          <w:ilvl w:val="0"/>
          <w:numId w:val="9"/>
        </w:numPr>
        <w:spacing w:line="420" w:lineRule="exact"/>
        <w:ind w:left="0" w:firstLine="454"/>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事故发生后，由事故当班负责人以上管理人员或其它指派人员在确保人身安全的情况下，必须及时组织力量，采取措施，防止事态扩大。接到事故报告的相关部门应立即组织力量赶赴事故现场，协助事故处理及开展调查工作。在不影响抢救受伤人员和不造成事故扩大的前提下，必须保护好事故现场，做好详细记录和拍照取证工作。</w:t>
      </w:r>
    </w:p>
    <w:p w14:paraId="587E5FEE">
      <w:pPr>
        <w:numPr>
          <w:ilvl w:val="0"/>
          <w:numId w:val="9"/>
        </w:numPr>
        <w:spacing w:line="420" w:lineRule="exact"/>
        <w:ind w:left="0" w:firstLine="454"/>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人员伤亡事故发生后，现场相关人员应立即视情况联系附近车辆护送到工伤定点医院治疗或拔打120急救电话。情况紧急时，可到就近的医疗机构抢救，待伤情平稳后再转到定点医院治疗。</w:t>
      </w:r>
    </w:p>
    <w:p w14:paraId="7D8250F7">
      <w:pPr>
        <w:numPr>
          <w:ilvl w:val="0"/>
          <w:numId w:val="9"/>
        </w:numPr>
        <w:spacing w:line="420" w:lineRule="exact"/>
        <w:ind w:left="0" w:firstLine="454"/>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事故调查应事故处理按照“四不放过”的原则进行。查明事故原因、明确责任、制定防范措施并跟踪落实、组织学习事故案例，事故调查组成员有权向事故发生部门和有关人员了解有关情况，进行数据采集，索取有关资料，有关部门和个人必须积极配合。</w:t>
      </w:r>
    </w:p>
    <w:p w14:paraId="5D37E05C">
      <w:pPr>
        <w:numPr>
          <w:ilvl w:val="0"/>
          <w:numId w:val="9"/>
        </w:numPr>
        <w:spacing w:line="420" w:lineRule="exact"/>
        <w:ind w:left="0" w:firstLine="454"/>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事故调查处理及审批权限：</w:t>
      </w:r>
    </w:p>
    <w:p w14:paraId="14EA0F67">
      <w:pPr>
        <w:numPr>
          <w:ilvl w:val="1"/>
          <w:numId w:val="9"/>
        </w:numPr>
        <w:spacing w:line="420" w:lineRule="exact"/>
        <w:ind w:left="0" w:firstLine="454"/>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微伤事故由事故所在单位或甲方负责调查与处理，但处理结果应报送甲方。</w:t>
      </w:r>
    </w:p>
    <w:p w14:paraId="22AED9D7">
      <w:pPr>
        <w:numPr>
          <w:ilvl w:val="1"/>
          <w:numId w:val="9"/>
        </w:numPr>
        <w:spacing w:line="420" w:lineRule="exact"/>
        <w:ind w:left="0" w:firstLine="454"/>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轻微伤及以上伤事故由甲方负责组织调查处理。</w:t>
      </w:r>
    </w:p>
    <w:p w14:paraId="18D0FF99">
      <w:pPr>
        <w:numPr>
          <w:ilvl w:val="1"/>
          <w:numId w:val="9"/>
        </w:numPr>
        <w:spacing w:line="420" w:lineRule="exact"/>
        <w:ind w:left="0" w:firstLine="454"/>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重伤3人以上事故由政府部门或政府部门授权调查处理，政府部门授权调查处理的事故，由甲方安全环保分管领导审批。</w:t>
      </w:r>
    </w:p>
    <w:p w14:paraId="69EAAEDA">
      <w:pPr>
        <w:numPr>
          <w:ilvl w:val="1"/>
          <w:numId w:val="9"/>
        </w:numPr>
        <w:spacing w:line="420" w:lineRule="exact"/>
        <w:ind w:left="0" w:firstLine="454"/>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死亡事故由政府部门调查处理，根据政府部门调查报告，再追究相关人员责任。</w:t>
      </w:r>
    </w:p>
    <w:p w14:paraId="637A2051">
      <w:pPr>
        <w:numPr>
          <w:ilvl w:val="0"/>
          <w:numId w:val="9"/>
        </w:numPr>
        <w:spacing w:line="420" w:lineRule="exact"/>
        <w:ind w:left="0" w:firstLine="454"/>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接到事故报告后，根据调查权限，应立即组织人员勘查事故现场并拍照或录像取证，收集相关资料。轻伤以上事故，应在3个工作日内成立3人以上的事故调查组，调查组成员根据需要确定，应与事故没有直接利害关系，成员包含但不限于甲、乙双方安全管理人员、专业技术和管理人员、工会代表（重伤以上）等人员。</w:t>
      </w:r>
    </w:p>
    <w:p w14:paraId="5999FAE5">
      <w:pPr>
        <w:numPr>
          <w:ilvl w:val="0"/>
          <w:numId w:val="9"/>
        </w:numPr>
        <w:spacing w:line="420" w:lineRule="exact"/>
        <w:ind w:left="0" w:firstLine="454"/>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结案期限：轻微工伤事故应当在15天之内结案；其它工伤事故应当在30天内结案，特殊情况最长不得超过90天。</w:t>
      </w:r>
    </w:p>
    <w:p w14:paraId="4183E8A1">
      <w:pPr>
        <w:numPr>
          <w:ilvl w:val="0"/>
          <w:numId w:val="9"/>
        </w:numPr>
        <w:spacing w:line="480" w:lineRule="exact"/>
        <w:ind w:left="0" w:firstLine="454"/>
        <w:rPr>
          <w:rFonts w:ascii="Times New Roman" w:hAnsi="Times New Roman" w:eastAsia="黑体" w:cs="Times New Roman"/>
          <w:sz w:val="24"/>
          <w:szCs w:val="22"/>
        </w:rPr>
      </w:pPr>
      <w:r>
        <w:rPr>
          <w:rFonts w:hint="eastAsia" w:ascii="Times New Roman" w:hAnsi="Times New Roman" w:eastAsia="宋体" w:cs="Times New Roman"/>
          <w:sz w:val="24"/>
          <w:szCs w:val="22"/>
        </w:rPr>
        <w:t>发生安全事故，乙方在作业过程中发生事故造成财产损失或人员伤亡，根据事故调查情况确定甲乙双方责任。若因乙方违反国家法律法规、公司各项规章制度、操作规程等导致事故发生的，由乙方承担全部责任</w:t>
      </w:r>
    </w:p>
    <w:p w14:paraId="6C1302F2">
      <w:pPr>
        <w:spacing w:line="480" w:lineRule="exact"/>
        <w:ind w:left="430"/>
        <w:rPr>
          <w:rFonts w:ascii="Times New Roman" w:hAnsi="Times New Roman" w:eastAsia="黑体" w:cs="Times New Roman"/>
          <w:sz w:val="24"/>
          <w:szCs w:val="22"/>
        </w:rPr>
      </w:pPr>
      <w:r>
        <w:rPr>
          <w:rFonts w:hint="eastAsia" w:ascii="Times New Roman" w:hAnsi="Times New Roman" w:eastAsia="黑体" w:cs="Times New Roman"/>
          <w:sz w:val="24"/>
          <w:szCs w:val="22"/>
        </w:rPr>
        <w:t>第五条</w:t>
      </w:r>
      <w:r>
        <w:rPr>
          <w:rFonts w:ascii="Times New Roman" w:hAnsi="Times New Roman" w:eastAsia="黑体" w:cs="Times New Roman"/>
          <w:sz w:val="24"/>
          <w:szCs w:val="22"/>
        </w:rPr>
        <w:t xml:space="preserve">  </w:t>
      </w:r>
      <w:r>
        <w:rPr>
          <w:rFonts w:hint="eastAsia" w:ascii="Times New Roman" w:hAnsi="Times New Roman" w:eastAsia="黑体" w:cs="Times New Roman"/>
          <w:sz w:val="24"/>
          <w:szCs w:val="22"/>
        </w:rPr>
        <w:t>附则</w:t>
      </w:r>
    </w:p>
    <w:p w14:paraId="43FA8F6E">
      <w:pPr>
        <w:spacing w:line="480" w:lineRule="exact"/>
        <w:ind w:left="-50" w:firstLine="448" w:firstLineChars="187"/>
        <w:rPr>
          <w:rFonts w:ascii="Times New Roman" w:hAnsi="Times New Roman" w:eastAsia="宋体" w:cs="Times New Roman"/>
          <w:sz w:val="24"/>
          <w:szCs w:val="22"/>
        </w:rPr>
      </w:pPr>
      <w:r>
        <w:rPr>
          <w:rFonts w:ascii="Times New Roman" w:hAnsi="Times New Roman" w:eastAsia="宋体" w:cs="Times New Roman"/>
          <w:sz w:val="24"/>
          <w:szCs w:val="22"/>
        </w:rPr>
        <w:t>1</w:t>
      </w:r>
      <w:r>
        <w:rPr>
          <w:rFonts w:hint="eastAsia" w:ascii="Times New Roman" w:hAnsi="Times New Roman" w:eastAsia="宋体" w:cs="Times New Roman"/>
          <w:sz w:val="24"/>
          <w:szCs w:val="22"/>
        </w:rPr>
        <w:t>、本协议一式</w:t>
      </w:r>
      <w:r>
        <w:rPr>
          <w:rFonts w:hint="eastAsia" w:ascii="Times New Roman" w:hAnsi="Times New Roman" w:eastAsia="仿宋_GB2312" w:cs="Times New Roman"/>
          <w:color w:val="000000"/>
          <w:sz w:val="30"/>
          <w:szCs w:val="30"/>
          <w:highlight w:val="yellow"/>
        </w:rPr>
        <w:t xml:space="preserve"> </w:t>
      </w:r>
      <w:r>
        <w:rPr>
          <w:rFonts w:ascii="Times New Roman" w:hAnsi="Times New Roman" w:eastAsia="仿宋_GB2312" w:cs="Times New Roman"/>
          <w:color w:val="000000"/>
          <w:sz w:val="30"/>
          <w:szCs w:val="30"/>
          <w:highlight w:val="yellow"/>
        </w:rPr>
        <w:t xml:space="preserve">     </w:t>
      </w:r>
      <w:r>
        <w:rPr>
          <w:rFonts w:hint="eastAsia" w:ascii="Times New Roman" w:hAnsi="Times New Roman" w:eastAsia="宋体" w:cs="Times New Roman"/>
          <w:sz w:val="24"/>
          <w:szCs w:val="22"/>
        </w:rPr>
        <w:t>份，甲、乙双方各执</w:t>
      </w:r>
      <w:r>
        <w:rPr>
          <w:rFonts w:hint="eastAsia" w:ascii="Times New Roman" w:hAnsi="Times New Roman" w:eastAsia="仿宋_GB2312" w:cs="Times New Roman"/>
          <w:color w:val="000000"/>
          <w:sz w:val="30"/>
          <w:szCs w:val="30"/>
          <w:highlight w:val="yellow"/>
        </w:rPr>
        <w:t xml:space="preserve"> </w:t>
      </w:r>
      <w:r>
        <w:rPr>
          <w:rFonts w:ascii="Times New Roman" w:hAnsi="Times New Roman" w:eastAsia="仿宋_GB2312" w:cs="Times New Roman"/>
          <w:color w:val="000000"/>
          <w:sz w:val="30"/>
          <w:szCs w:val="30"/>
          <w:highlight w:val="yellow"/>
        </w:rPr>
        <w:t xml:space="preserve">     </w:t>
      </w:r>
      <w:r>
        <w:rPr>
          <w:rFonts w:hint="eastAsia" w:ascii="Times New Roman" w:hAnsi="Times New Roman" w:eastAsia="宋体" w:cs="Times New Roman"/>
          <w:sz w:val="24"/>
          <w:szCs w:val="22"/>
        </w:rPr>
        <w:t>份，双方签字盖章后生效。此协议签订后立即生效。有效期与合同有效期相同。</w:t>
      </w:r>
    </w:p>
    <w:p w14:paraId="692D8971">
      <w:pPr>
        <w:spacing w:line="480" w:lineRule="exact"/>
        <w:ind w:left="-50" w:firstLine="480" w:firstLineChars="200"/>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2、未尽事宜，双方可协商后补充解决。不能协商一致的根据所签合同争议条款解决。</w:t>
      </w:r>
    </w:p>
    <w:p w14:paraId="33FE9A9D">
      <w:pPr>
        <w:spacing w:line="480" w:lineRule="exact"/>
        <w:ind w:left="-50" w:firstLine="480" w:firstLineChars="200"/>
        <w:rPr>
          <w:rFonts w:hint="eastAsia" w:ascii="Times New Roman" w:hAnsi="Times New Roman" w:eastAsia="宋体" w:cs="Times New Roman"/>
          <w:sz w:val="24"/>
          <w:szCs w:val="22"/>
        </w:rPr>
      </w:pPr>
      <w:r>
        <w:rPr>
          <w:rFonts w:hint="eastAsia" w:ascii="Times New Roman" w:hAnsi="Times New Roman" w:eastAsia="宋体" w:cs="Times New Roman"/>
          <w:sz w:val="24"/>
          <w:szCs w:val="22"/>
        </w:rPr>
        <w:t>3、违约考核规定见附件。</w:t>
      </w:r>
    </w:p>
    <w:p w14:paraId="597FA1FF">
      <w:pPr>
        <w:tabs>
          <w:tab w:val="left" w:pos="5790"/>
        </w:tabs>
        <w:spacing w:line="480" w:lineRule="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 xml:space="preserve">甲方：重庆国际复合材料股份有限公司     乙方： </w:t>
      </w:r>
      <w:r>
        <w:rPr>
          <w:rFonts w:hint="eastAsia" w:ascii="Times New Roman" w:hAnsi="Times New Roman" w:eastAsia="仿宋_GB2312" w:cs="Times New Roman"/>
          <w:color w:val="000000"/>
          <w:sz w:val="30"/>
          <w:szCs w:val="30"/>
          <w:highlight w:val="yellow"/>
        </w:rPr>
        <w:t xml:space="preserve"> </w:t>
      </w:r>
      <w:r>
        <w:rPr>
          <w:rFonts w:ascii="Times New Roman" w:hAnsi="Times New Roman" w:eastAsia="仿宋_GB2312" w:cs="Times New Roman"/>
          <w:color w:val="000000"/>
          <w:sz w:val="30"/>
          <w:szCs w:val="30"/>
          <w:highlight w:val="yellow"/>
        </w:rPr>
        <w:t xml:space="preserve">          </w:t>
      </w:r>
    </w:p>
    <w:p w14:paraId="6C4D1A64">
      <w:pPr>
        <w:tabs>
          <w:tab w:val="left" w:pos="4328"/>
        </w:tabs>
        <w:spacing w:line="480" w:lineRule="auto"/>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地址：重庆市大渡口建桥工业园B区</w:t>
      </w:r>
      <w:r>
        <w:rPr>
          <w:rFonts w:ascii="Times New Roman" w:hAnsi="Times New Roman" w:eastAsia="宋体" w:cs="Times New Roman"/>
          <w:sz w:val="22"/>
          <w:szCs w:val="22"/>
        </w:rPr>
        <w:tab/>
      </w:r>
      <w:r>
        <w:rPr>
          <w:rFonts w:hint="eastAsia" w:ascii="Times New Roman" w:hAnsi="Times New Roman" w:eastAsia="宋体" w:cs="Times New Roman"/>
          <w:sz w:val="22"/>
          <w:szCs w:val="22"/>
        </w:rPr>
        <w:t xml:space="preserve">地址： </w:t>
      </w:r>
      <w:r>
        <w:rPr>
          <w:rFonts w:hint="eastAsia" w:ascii="Times New Roman" w:hAnsi="Times New Roman" w:eastAsia="仿宋_GB2312" w:cs="Times New Roman"/>
          <w:color w:val="000000"/>
          <w:sz w:val="30"/>
          <w:szCs w:val="30"/>
          <w:highlight w:val="yellow"/>
        </w:rPr>
        <w:t xml:space="preserve"> </w:t>
      </w:r>
      <w:r>
        <w:rPr>
          <w:rFonts w:ascii="Times New Roman" w:hAnsi="Times New Roman" w:eastAsia="仿宋_GB2312" w:cs="Times New Roman"/>
          <w:color w:val="000000"/>
          <w:sz w:val="30"/>
          <w:szCs w:val="30"/>
          <w:highlight w:val="yellow"/>
        </w:rPr>
        <w:t xml:space="preserve">          </w:t>
      </w:r>
    </w:p>
    <w:p w14:paraId="63CA667B">
      <w:pPr>
        <w:tabs>
          <w:tab w:val="left" w:pos="4770"/>
        </w:tabs>
        <w:spacing w:line="480" w:lineRule="auto"/>
        <w:ind w:firstLine="440" w:firstLineChars="200"/>
        <w:rPr>
          <w:rFonts w:ascii="Times New Roman" w:hAnsi="Times New Roman" w:eastAsia="宋体" w:cs="Times New Roman"/>
          <w:sz w:val="22"/>
          <w:szCs w:val="22"/>
        </w:rPr>
      </w:pPr>
      <w:r>
        <w:rPr>
          <w:rFonts w:hint="eastAsia" w:ascii="Times New Roman" w:hAnsi="Times New Roman" w:eastAsia="宋体" w:cs="Times New Roman"/>
          <w:sz w:val="22"/>
          <w:szCs w:val="22"/>
        </w:rPr>
        <w:t>签约代表：                             签约代表：</w:t>
      </w:r>
    </w:p>
    <w:p w14:paraId="398A41B7">
      <w:pPr>
        <w:tabs>
          <w:tab w:val="left" w:pos="4770"/>
        </w:tabs>
        <w:spacing w:line="480" w:lineRule="auto"/>
        <w:ind w:firstLine="440" w:firstLineChars="200"/>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联系电话：</w:t>
      </w:r>
      <w:r>
        <w:rPr>
          <w:rFonts w:ascii="Times New Roman" w:hAnsi="Times New Roman" w:eastAsia="宋体" w:cs="Times New Roman"/>
          <w:sz w:val="22"/>
          <w:szCs w:val="22"/>
        </w:rPr>
        <w:tab/>
      </w:r>
      <w:r>
        <w:rPr>
          <w:rFonts w:hint="eastAsia" w:ascii="Times New Roman" w:hAnsi="Times New Roman" w:eastAsia="宋体" w:cs="Times New Roman"/>
          <w:sz w:val="22"/>
          <w:szCs w:val="22"/>
        </w:rPr>
        <w:t>联系电话：</w:t>
      </w:r>
    </w:p>
    <w:p w14:paraId="061D20DB">
      <w:pPr>
        <w:tabs>
          <w:tab w:val="left" w:pos="2065"/>
          <w:tab w:val="left" w:pos="4770"/>
        </w:tabs>
        <w:spacing w:line="480" w:lineRule="auto"/>
        <w:ind w:firstLine="440" w:firstLineChars="200"/>
        <w:rPr>
          <w:rFonts w:hint="eastAsia" w:ascii="Times New Roman" w:hAnsi="Times New Roman" w:eastAsia="宋体" w:cs="Times New Roman"/>
          <w:sz w:val="22"/>
          <w:szCs w:val="22"/>
        </w:rPr>
      </w:pPr>
      <w:r>
        <w:rPr>
          <w:rFonts w:hint="eastAsia" w:ascii="Times New Roman" w:hAnsi="Times New Roman" w:eastAsia="宋体" w:cs="Times New Roman"/>
          <w:sz w:val="22"/>
          <w:szCs w:val="22"/>
        </w:rPr>
        <w:t>签约时间：</w:t>
      </w:r>
      <w:r>
        <w:rPr>
          <w:rFonts w:ascii="Times New Roman" w:hAnsi="Times New Roman" w:eastAsia="宋体" w:cs="Times New Roman"/>
          <w:sz w:val="22"/>
          <w:szCs w:val="22"/>
        </w:rPr>
        <w:tab/>
      </w:r>
      <w:r>
        <w:rPr>
          <w:rFonts w:hint="eastAsia" w:ascii="Times New Roman" w:hAnsi="Times New Roman" w:eastAsia="宋体" w:cs="Times New Roman"/>
          <w:sz w:val="22"/>
          <w:szCs w:val="22"/>
        </w:rPr>
        <w:t>年    月   日</w:t>
      </w:r>
      <w:r>
        <w:rPr>
          <w:rFonts w:ascii="Times New Roman" w:hAnsi="Times New Roman" w:eastAsia="宋体" w:cs="Times New Roman"/>
          <w:sz w:val="22"/>
          <w:szCs w:val="22"/>
        </w:rPr>
        <w:tab/>
      </w:r>
      <w:r>
        <w:rPr>
          <w:rFonts w:hint="eastAsia" w:ascii="Times New Roman" w:hAnsi="Times New Roman" w:eastAsia="宋体" w:cs="Times New Roman"/>
          <w:sz w:val="22"/>
          <w:szCs w:val="22"/>
        </w:rPr>
        <w:t>签约时间：       年    月   日</w:t>
      </w:r>
    </w:p>
    <w:p w14:paraId="52FB8EF3">
      <w:pPr>
        <w:rPr>
          <w:rFonts w:ascii="Times New Roman" w:hAnsi="Times New Roman" w:eastAsia="宋体" w:cs="Times New Roman"/>
        </w:rPr>
      </w:pPr>
      <w:r>
        <w:rPr>
          <w:rFonts w:ascii="Times New Roman" w:hAnsi="Times New Roman" w:eastAsia="宋体" w:cs="Times New Roman"/>
        </w:rPr>
        <w:br w:type="page"/>
      </w:r>
    </w:p>
    <w:p w14:paraId="1918CBDA">
      <w:pPr>
        <w:widowControl w:val="0"/>
        <w:spacing w:beforeAutospacing="0" w:after="120" w:afterAutospacing="0"/>
        <w:ind w:right="63"/>
        <w:jc w:val="both"/>
        <w:rPr>
          <w:rFonts w:ascii="Times New Roman" w:hAnsi="Times New Roman" w:eastAsia="宋体" w:cs="Times New Roman"/>
          <w:kern w:val="0"/>
          <w:sz w:val="24"/>
          <w:szCs w:val="24"/>
          <w:lang w:val="en-US" w:eastAsia="zh-CN" w:bidi="ar-SA"/>
        </w:rPr>
      </w:pPr>
    </w:p>
    <w:p w14:paraId="1E4BF0A6">
      <w:pPr>
        <w:spacing w:line="480" w:lineRule="exact"/>
        <w:ind w:left="-50" w:firstLine="643" w:firstLineChars="200"/>
        <w:jc w:val="center"/>
        <w:rPr>
          <w:rFonts w:ascii="Times New Roman" w:hAnsi="Times New Roman" w:eastAsia="宋体" w:cs="Times New Roman"/>
          <w:b/>
          <w:sz w:val="32"/>
          <w:szCs w:val="32"/>
        </w:rPr>
      </w:pPr>
      <w:r>
        <w:rPr>
          <w:rFonts w:hint="eastAsia" w:ascii="Times New Roman" w:hAnsi="Times New Roman" w:eastAsia="宋体" w:cs="宋体"/>
          <w:b/>
          <w:sz w:val="32"/>
          <w:szCs w:val="32"/>
          <w:lang w:bidi="ar"/>
        </w:rPr>
        <w:t>授权委托书</w:t>
      </w:r>
    </w:p>
    <w:p w14:paraId="3E573796">
      <w:pPr>
        <w:spacing w:line="480" w:lineRule="exact"/>
        <w:ind w:left="-50" w:firstLine="720" w:firstLineChars="300"/>
        <w:rPr>
          <w:rFonts w:ascii="Times New Roman" w:hAnsi="Times New Roman" w:eastAsia="宋体" w:cs="Times New Roman"/>
          <w:sz w:val="24"/>
          <w:szCs w:val="22"/>
        </w:rPr>
      </w:pPr>
      <w:r>
        <w:rPr>
          <w:rFonts w:hint="eastAsia" w:ascii="Times New Roman" w:hAnsi="Times New Roman" w:eastAsia="宋体" w:cs="宋体"/>
          <w:sz w:val="24"/>
          <w:szCs w:val="22"/>
          <w:lang w:bidi="ar"/>
        </w:rPr>
        <w:t>本人</w:t>
      </w:r>
      <w:r>
        <w:rPr>
          <w:rFonts w:ascii="Times New Roman" w:hAnsi="Times New Roman" w:eastAsia="宋体" w:cs="Times New Roman"/>
          <w:sz w:val="24"/>
          <w:szCs w:val="22"/>
          <w:u w:val="single"/>
          <w:lang w:bidi="ar"/>
        </w:rPr>
        <w:t xml:space="preserve">          </w:t>
      </w:r>
      <w:r>
        <w:rPr>
          <w:rFonts w:hint="eastAsia" w:ascii="Times New Roman" w:hAnsi="Times New Roman" w:eastAsia="宋体" w:cs="宋体"/>
          <w:sz w:val="24"/>
          <w:szCs w:val="22"/>
          <w:lang w:bidi="ar"/>
        </w:rPr>
        <w:t>，系</w:t>
      </w:r>
      <w:r>
        <w:rPr>
          <w:rFonts w:ascii="Times New Roman" w:hAnsi="Times New Roman" w:eastAsia="宋体" w:cs="Times New Roman"/>
          <w:sz w:val="24"/>
          <w:szCs w:val="22"/>
          <w:u w:val="single"/>
          <w:lang w:bidi="ar"/>
        </w:rPr>
        <w:t xml:space="preserve">                                  </w:t>
      </w:r>
      <w:r>
        <w:rPr>
          <w:rFonts w:hint="eastAsia" w:ascii="Times New Roman" w:hAnsi="Times New Roman" w:eastAsia="宋体" w:cs="宋体"/>
          <w:sz w:val="24"/>
          <w:szCs w:val="22"/>
          <w:lang w:bidi="ar"/>
        </w:rPr>
        <w:t>公司法定代表人，现委托</w:t>
      </w:r>
      <w:r>
        <w:rPr>
          <w:rFonts w:ascii="Times New Roman" w:hAnsi="Times New Roman" w:eastAsia="宋体" w:cs="Times New Roman"/>
          <w:sz w:val="24"/>
          <w:szCs w:val="22"/>
          <w:u w:val="single"/>
          <w:lang w:bidi="ar"/>
        </w:rPr>
        <w:t xml:space="preserve">           </w:t>
      </w:r>
      <w:r>
        <w:rPr>
          <w:rFonts w:hint="eastAsia" w:ascii="Times New Roman" w:hAnsi="Times New Roman" w:eastAsia="宋体" w:cs="宋体"/>
          <w:sz w:val="24"/>
          <w:szCs w:val="22"/>
          <w:lang w:bidi="ar"/>
        </w:rPr>
        <w:t>，（身份证号</w:t>
      </w:r>
      <w:r>
        <w:rPr>
          <w:rFonts w:hint="eastAsia" w:ascii="Times New Roman" w:hAnsi="Times New Roman" w:eastAsia="宋体" w:cs="宋体"/>
          <w:sz w:val="24"/>
          <w:szCs w:val="22"/>
          <w:u w:val="single"/>
          <w:lang w:bidi="ar"/>
        </w:rPr>
        <w:t>：</w:t>
      </w:r>
      <w:r>
        <w:rPr>
          <w:rFonts w:ascii="Times New Roman" w:hAnsi="Times New Roman" w:eastAsia="宋体" w:cs="Times New Roman"/>
          <w:sz w:val="24"/>
          <w:szCs w:val="22"/>
          <w:u w:val="single"/>
          <w:lang w:bidi="ar"/>
        </w:rPr>
        <w:t xml:space="preserve">                              </w:t>
      </w:r>
      <w:r>
        <w:rPr>
          <w:rFonts w:hint="eastAsia" w:ascii="Times New Roman" w:hAnsi="Times New Roman" w:eastAsia="宋体" w:cs="宋体"/>
          <w:sz w:val="24"/>
          <w:szCs w:val="22"/>
          <w:lang w:bidi="ar"/>
        </w:rPr>
        <w:t>）为我方代理人，以我方名义处理与重庆国际复合材料股份有限公司的工程维保合同及相关协议书的签署、递交、说明、修改事宜，遵从工程合同及相关协议书规定的有关义务和处理方式，其法律后果由我方承担。</w:t>
      </w:r>
    </w:p>
    <w:p w14:paraId="79947BF7">
      <w:pPr>
        <w:spacing w:line="480" w:lineRule="exact"/>
        <w:ind w:left="-50" w:firstLine="720" w:firstLineChars="300"/>
        <w:rPr>
          <w:rFonts w:ascii="Times New Roman" w:hAnsi="Times New Roman" w:eastAsia="宋体" w:cs="Times New Roman"/>
          <w:sz w:val="24"/>
          <w:szCs w:val="22"/>
        </w:rPr>
      </w:pPr>
      <w:r>
        <w:rPr>
          <w:rFonts w:ascii="Times New Roman" w:hAnsi="Times New Roman" w:eastAsia="宋体" w:cs="Times New Roman"/>
          <w:sz w:val="24"/>
          <w:szCs w:val="22"/>
          <w:lang w:bidi="ar"/>
        </w:rPr>
        <w:t xml:space="preserve">                            </w:t>
      </w:r>
    </w:p>
    <w:p w14:paraId="12065FEE">
      <w:pPr>
        <w:spacing w:line="480" w:lineRule="exact"/>
        <w:ind w:left="-50" w:firstLine="4080" w:firstLineChars="1700"/>
        <w:rPr>
          <w:rFonts w:ascii="Times New Roman" w:hAnsi="Times New Roman" w:eastAsia="宋体" w:cs="Times New Roman"/>
          <w:sz w:val="24"/>
          <w:szCs w:val="22"/>
        </w:rPr>
      </w:pPr>
      <w:r>
        <w:rPr>
          <w:rFonts w:ascii="Times New Roman" w:hAnsi="Times New Roman" w:eastAsia="宋体" w:cs="Times New Roman"/>
          <w:sz w:val="24"/>
          <w:szCs w:val="22"/>
          <w:lang w:bidi="ar"/>
        </w:rPr>
        <w:t xml:space="preserve">  </w:t>
      </w:r>
    </w:p>
    <w:p w14:paraId="50610910">
      <w:pPr>
        <w:spacing w:line="480" w:lineRule="exact"/>
        <w:ind w:left="-50" w:firstLine="4080" w:firstLineChars="1700"/>
        <w:rPr>
          <w:rFonts w:ascii="Times New Roman" w:hAnsi="Times New Roman" w:eastAsia="宋体" w:cs="Times New Roman"/>
          <w:sz w:val="24"/>
          <w:szCs w:val="22"/>
        </w:rPr>
      </w:pPr>
    </w:p>
    <w:p w14:paraId="6BA15A0C">
      <w:pPr>
        <w:spacing w:line="480" w:lineRule="exact"/>
        <w:ind w:left="-50" w:firstLine="4320" w:firstLineChars="1800"/>
        <w:rPr>
          <w:rFonts w:ascii="Times New Roman" w:hAnsi="Times New Roman" w:eastAsia="宋体" w:cs="Times New Roman"/>
          <w:sz w:val="24"/>
          <w:szCs w:val="22"/>
          <w:u w:val="single"/>
        </w:rPr>
      </w:pPr>
      <w:r>
        <w:rPr>
          <w:rFonts w:hint="eastAsia" w:ascii="Times New Roman" w:hAnsi="Times New Roman" w:eastAsia="宋体" w:cs="宋体"/>
          <w:sz w:val="24"/>
          <w:szCs w:val="22"/>
          <w:lang w:bidi="ar"/>
        </w:rPr>
        <w:t>委托单位：</w:t>
      </w:r>
      <w:r>
        <w:rPr>
          <w:rFonts w:ascii="Times New Roman" w:hAnsi="Times New Roman" w:eastAsia="宋体" w:cs="Times New Roman"/>
          <w:sz w:val="24"/>
          <w:szCs w:val="22"/>
          <w:u w:val="single"/>
          <w:lang w:bidi="ar"/>
        </w:rPr>
        <w:t xml:space="preserve">                                   </w:t>
      </w:r>
    </w:p>
    <w:p w14:paraId="1E2D0D12">
      <w:pPr>
        <w:spacing w:line="480" w:lineRule="exact"/>
        <w:ind w:left="-50" w:firstLine="720" w:firstLineChars="300"/>
        <w:rPr>
          <w:rFonts w:ascii="Times New Roman" w:hAnsi="Times New Roman" w:eastAsia="宋体" w:cs="Times New Roman"/>
          <w:sz w:val="24"/>
          <w:szCs w:val="22"/>
        </w:rPr>
      </w:pPr>
      <w:r>
        <w:rPr>
          <w:rFonts w:ascii="Times New Roman" w:hAnsi="Times New Roman" w:eastAsia="宋体" w:cs="Times New Roman"/>
          <w:sz w:val="24"/>
          <w:szCs w:val="22"/>
          <w:lang w:bidi="ar"/>
        </w:rPr>
        <w:t xml:space="preserve">                               </w:t>
      </w:r>
    </w:p>
    <w:p w14:paraId="19D3B34C">
      <w:pPr>
        <w:spacing w:line="480" w:lineRule="exact"/>
        <w:ind w:left="-50" w:firstLine="4320" w:firstLineChars="1800"/>
        <w:rPr>
          <w:rFonts w:ascii="Times New Roman" w:hAnsi="Times New Roman" w:eastAsia="宋体" w:cs="Times New Roman"/>
          <w:sz w:val="24"/>
          <w:szCs w:val="22"/>
          <w:u w:val="single"/>
        </w:rPr>
      </w:pPr>
      <w:r>
        <w:rPr>
          <w:rFonts w:hint="eastAsia" w:ascii="Times New Roman" w:hAnsi="Times New Roman" w:eastAsia="宋体" w:cs="宋体"/>
          <w:sz w:val="24"/>
          <w:szCs w:val="22"/>
          <w:lang w:bidi="ar"/>
        </w:rPr>
        <w:t>法定代表人（签章）：</w:t>
      </w:r>
      <w:r>
        <w:rPr>
          <w:rFonts w:ascii="Times New Roman" w:hAnsi="Times New Roman" w:eastAsia="宋体" w:cs="Times New Roman"/>
          <w:sz w:val="24"/>
          <w:szCs w:val="22"/>
          <w:u w:val="single"/>
          <w:lang w:bidi="ar"/>
        </w:rPr>
        <w:t xml:space="preserve">                         </w:t>
      </w:r>
    </w:p>
    <w:p w14:paraId="7905D0B5">
      <w:pPr>
        <w:spacing w:line="480" w:lineRule="exact"/>
        <w:ind w:left="-50"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lang w:bidi="ar"/>
        </w:rPr>
        <w:t xml:space="preserve">                                </w:t>
      </w:r>
    </w:p>
    <w:p w14:paraId="74DDE34F">
      <w:pPr>
        <w:spacing w:line="480" w:lineRule="exact"/>
        <w:ind w:left="-50" w:firstLine="4320" w:firstLineChars="1800"/>
        <w:rPr>
          <w:rFonts w:ascii="Times New Roman" w:hAnsi="Times New Roman" w:eastAsia="宋体" w:cs="Times New Roman"/>
          <w:sz w:val="24"/>
          <w:szCs w:val="22"/>
          <w:u w:val="single"/>
        </w:rPr>
      </w:pPr>
      <w:r>
        <w:rPr>
          <w:rFonts w:hint="eastAsia" w:ascii="Times New Roman" w:hAnsi="Times New Roman" w:eastAsia="宋体" w:cs="宋体"/>
          <w:sz w:val="24"/>
          <w:szCs w:val="22"/>
          <w:lang w:bidi="ar"/>
        </w:rPr>
        <w:t>身份证号码：</w:t>
      </w:r>
      <w:r>
        <w:rPr>
          <w:rFonts w:ascii="Times New Roman" w:hAnsi="Times New Roman" w:eastAsia="宋体" w:cs="Times New Roman"/>
          <w:sz w:val="24"/>
          <w:szCs w:val="22"/>
          <w:u w:val="single"/>
          <w:lang w:bidi="ar"/>
        </w:rPr>
        <w:t xml:space="preserve">                               </w:t>
      </w:r>
    </w:p>
    <w:p w14:paraId="0D63635B">
      <w:pPr>
        <w:spacing w:line="480" w:lineRule="exact"/>
        <w:ind w:left="-50"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lang w:bidi="ar"/>
        </w:rPr>
        <w:t xml:space="preserve">                                </w:t>
      </w:r>
    </w:p>
    <w:p w14:paraId="660D881E">
      <w:pPr>
        <w:spacing w:line="480" w:lineRule="exact"/>
        <w:ind w:left="-50" w:firstLine="4320" w:firstLineChars="1800"/>
        <w:rPr>
          <w:rFonts w:ascii="Times New Roman" w:hAnsi="Times New Roman" w:eastAsia="宋体" w:cs="Times New Roman"/>
          <w:sz w:val="24"/>
          <w:szCs w:val="22"/>
          <w:u w:val="single"/>
        </w:rPr>
      </w:pPr>
      <w:r>
        <w:rPr>
          <w:rFonts w:hint="eastAsia" w:ascii="Times New Roman" w:hAnsi="Times New Roman" w:eastAsia="宋体" w:cs="宋体"/>
          <w:sz w:val="24"/>
          <w:szCs w:val="22"/>
          <w:lang w:bidi="ar"/>
        </w:rPr>
        <w:t>委托代理人：</w:t>
      </w:r>
      <w:r>
        <w:rPr>
          <w:rFonts w:ascii="Times New Roman" w:hAnsi="Times New Roman" w:eastAsia="宋体" w:cs="Times New Roman"/>
          <w:sz w:val="24"/>
          <w:szCs w:val="22"/>
          <w:u w:val="single"/>
          <w:lang w:bidi="ar"/>
        </w:rPr>
        <w:t xml:space="preserve">                               </w:t>
      </w:r>
    </w:p>
    <w:p w14:paraId="7A47CA6C">
      <w:pPr>
        <w:spacing w:line="480" w:lineRule="exact"/>
        <w:ind w:left="-50" w:firstLine="480" w:firstLineChars="200"/>
        <w:rPr>
          <w:rFonts w:ascii="Times New Roman" w:hAnsi="Times New Roman" w:eastAsia="宋体" w:cs="Times New Roman"/>
          <w:sz w:val="24"/>
          <w:szCs w:val="22"/>
        </w:rPr>
      </w:pPr>
      <w:r>
        <w:rPr>
          <w:rFonts w:ascii="Times New Roman" w:hAnsi="Times New Roman" w:eastAsia="宋体" w:cs="Times New Roman"/>
          <w:sz w:val="24"/>
          <w:szCs w:val="22"/>
          <w:lang w:bidi="ar"/>
        </w:rPr>
        <w:t xml:space="preserve">                                 </w:t>
      </w:r>
    </w:p>
    <w:p w14:paraId="717B9189">
      <w:pPr>
        <w:spacing w:line="480" w:lineRule="exact"/>
        <w:ind w:left="-50" w:firstLine="4320" w:firstLineChars="1800"/>
        <w:rPr>
          <w:rFonts w:ascii="Times New Roman" w:hAnsi="Times New Roman" w:eastAsia="宋体" w:cs="Times New Roman"/>
          <w:sz w:val="24"/>
          <w:szCs w:val="22"/>
          <w:u w:val="single"/>
        </w:rPr>
      </w:pPr>
      <w:r>
        <w:rPr>
          <w:rFonts w:hint="eastAsia" w:ascii="Times New Roman" w:hAnsi="Times New Roman" w:eastAsia="宋体" w:cs="宋体"/>
          <w:sz w:val="24"/>
          <w:szCs w:val="22"/>
          <w:lang w:bidi="ar"/>
        </w:rPr>
        <w:t>身份证号：</w:t>
      </w:r>
      <w:r>
        <w:rPr>
          <w:rFonts w:ascii="Times New Roman" w:hAnsi="Times New Roman" w:eastAsia="宋体" w:cs="Times New Roman"/>
          <w:sz w:val="24"/>
          <w:szCs w:val="22"/>
          <w:u w:val="single"/>
          <w:lang w:bidi="ar"/>
        </w:rPr>
        <w:t xml:space="preserve">                                 </w:t>
      </w:r>
    </w:p>
    <w:p w14:paraId="245D6BA9">
      <w:pPr>
        <w:autoSpaceDE w:val="0"/>
        <w:autoSpaceDN w:val="0"/>
        <w:adjustRightInd w:val="0"/>
        <w:spacing w:line="233" w:lineRule="exact"/>
        <w:rPr>
          <w:rFonts w:ascii="Times New Roman" w:hAnsi="Times New Roman" w:eastAsia="宋体" w:cs="Times New Roman"/>
          <w:sz w:val="22"/>
          <w:szCs w:val="22"/>
        </w:rPr>
      </w:pPr>
      <w:r>
        <w:rPr>
          <w:rFonts w:ascii="Times New Roman" w:hAnsi="Times New Roman" w:eastAsia="宋体" w:cs="Times New Roman"/>
          <w:sz w:val="22"/>
          <w:szCs w:val="22"/>
          <w:lang w:bidi="ar"/>
        </w:rPr>
        <w:t xml:space="preserve">                                                 </w:t>
      </w:r>
    </w:p>
    <w:p w14:paraId="21B507FB">
      <w:pPr>
        <w:autoSpaceDE w:val="0"/>
        <w:autoSpaceDN w:val="0"/>
        <w:adjustRightInd w:val="0"/>
        <w:spacing w:line="233" w:lineRule="exact"/>
        <w:rPr>
          <w:rFonts w:ascii="Times New Roman" w:hAnsi="Times New Roman" w:eastAsia="宋体" w:cs="Times New Roman"/>
          <w:sz w:val="22"/>
          <w:szCs w:val="22"/>
        </w:rPr>
      </w:pPr>
    </w:p>
    <w:p w14:paraId="08DD4C34">
      <w:pPr>
        <w:spacing w:line="480" w:lineRule="exact"/>
        <w:ind w:left="-50" w:firstLine="480" w:firstLineChars="200"/>
        <w:rPr>
          <w:rFonts w:ascii="Times New Roman" w:hAnsi="Times New Roman" w:eastAsia="宋体" w:cs="Times New Roman"/>
          <w:sz w:val="24"/>
          <w:szCs w:val="22"/>
        </w:rPr>
      </w:pPr>
    </w:p>
    <w:p w14:paraId="62F04502">
      <w:pPr>
        <w:spacing w:line="480" w:lineRule="exact"/>
        <w:ind w:left="-50" w:firstLine="480" w:firstLineChars="200"/>
        <w:rPr>
          <w:rFonts w:ascii="Times New Roman" w:hAnsi="Times New Roman" w:eastAsia="宋体" w:cs="Times New Roman"/>
          <w:sz w:val="22"/>
          <w:szCs w:val="22"/>
        </w:rPr>
      </w:pPr>
      <w:r>
        <w:rPr>
          <w:rFonts w:ascii="Times New Roman" w:hAnsi="Times New Roman" w:eastAsia="宋体" w:cs="Times New Roman"/>
          <w:sz w:val="24"/>
          <w:szCs w:val="22"/>
          <w:lang w:bidi="ar"/>
        </w:rPr>
        <w:t xml:space="preserve">                                                   </w:t>
      </w:r>
      <w:r>
        <w:rPr>
          <w:rFonts w:hint="eastAsia" w:ascii="Times New Roman" w:hAnsi="Times New Roman" w:eastAsia="宋体" w:cs="宋体"/>
          <w:sz w:val="24"/>
          <w:szCs w:val="22"/>
          <w:lang w:bidi="ar"/>
        </w:rPr>
        <w:t>年</w:t>
      </w:r>
      <w:r>
        <w:rPr>
          <w:rFonts w:ascii="Times New Roman" w:hAnsi="Times New Roman" w:eastAsia="宋体" w:cs="Times New Roman"/>
          <w:sz w:val="24"/>
          <w:szCs w:val="22"/>
          <w:lang w:bidi="ar"/>
        </w:rPr>
        <w:t xml:space="preserve">    </w:t>
      </w:r>
      <w:r>
        <w:rPr>
          <w:rFonts w:hint="eastAsia" w:ascii="Times New Roman" w:hAnsi="Times New Roman" w:eastAsia="宋体" w:cs="宋体"/>
          <w:sz w:val="24"/>
          <w:szCs w:val="22"/>
          <w:lang w:bidi="ar"/>
        </w:rPr>
        <w:t>月    日</w:t>
      </w:r>
    </w:p>
    <w:p w14:paraId="2FAD4C25">
      <w:pPr>
        <w:autoSpaceDE w:val="0"/>
        <w:autoSpaceDN w:val="0"/>
        <w:adjustRightInd w:val="0"/>
        <w:spacing w:line="233" w:lineRule="exact"/>
        <w:rPr>
          <w:rFonts w:ascii="Times New Roman" w:hAnsi="Times New Roman" w:eastAsia="宋体" w:cs="Times New Roman"/>
          <w:sz w:val="22"/>
          <w:szCs w:val="22"/>
        </w:rPr>
      </w:pPr>
      <w:r>
        <w:rPr>
          <w:rFonts w:ascii="Times New Roman" w:hAnsi="Times New Roman" w:eastAsia="宋体" w:cs="Times New Roman"/>
          <w:sz w:val="22"/>
          <w:szCs w:val="22"/>
          <w:lang w:bidi="ar"/>
        </w:rPr>
        <w:br w:type="page"/>
      </w:r>
      <w:r>
        <w:rPr>
          <w:rFonts w:hint="eastAsia" w:ascii="Times New Roman" w:hAnsi="Times New Roman" w:eastAsia="宋体" w:cs="宋体"/>
          <w:sz w:val="22"/>
          <w:szCs w:val="22"/>
          <w:lang w:bidi="ar"/>
        </w:rPr>
        <w:t>附件：</w:t>
      </w:r>
    </w:p>
    <w:p w14:paraId="0670F86B">
      <w:pPr>
        <w:jc w:val="center"/>
        <w:rPr>
          <w:rFonts w:ascii="黑体" w:hAnsi="宋体" w:eastAsia="黑体" w:cs="黑体"/>
          <w:b/>
          <w:szCs w:val="21"/>
        </w:rPr>
      </w:pPr>
      <w:r>
        <w:rPr>
          <w:rFonts w:hint="eastAsia" w:ascii="等线" w:hAnsi="等线" w:eastAsia="等线" w:cs="宋体"/>
          <w:b/>
          <w:kern w:val="0"/>
          <w:szCs w:val="21"/>
          <w:lang w:bidi="ar"/>
        </w:rPr>
        <w:t>附件1、安全违约考核标准</w:t>
      </w:r>
    </w:p>
    <w:tbl>
      <w:tblPr>
        <w:tblStyle w:val="21"/>
        <w:tblpPr w:leftFromText="180" w:rightFromText="180" w:vertAnchor="text" w:horzAnchor="page" w:tblpXSpec="center" w:tblpY="497"/>
        <w:tblOverlap w:val="never"/>
        <w:tblW w:w="10188" w:type="dxa"/>
        <w:tblInd w:w="0" w:type="dxa"/>
        <w:tblLayout w:type="fixed"/>
        <w:tblCellMar>
          <w:top w:w="0" w:type="dxa"/>
          <w:left w:w="108" w:type="dxa"/>
          <w:bottom w:w="0" w:type="dxa"/>
          <w:right w:w="108" w:type="dxa"/>
        </w:tblCellMar>
      </w:tblPr>
      <w:tblGrid>
        <w:gridCol w:w="735"/>
        <w:gridCol w:w="8030"/>
        <w:gridCol w:w="36"/>
        <w:gridCol w:w="1387"/>
      </w:tblGrid>
      <w:tr w14:paraId="0E6184E8">
        <w:tblPrEx>
          <w:tblCellMar>
            <w:top w:w="0" w:type="dxa"/>
            <w:left w:w="108" w:type="dxa"/>
            <w:bottom w:w="0" w:type="dxa"/>
            <w:right w:w="108" w:type="dxa"/>
          </w:tblCellMar>
        </w:tblPrEx>
        <w:trPr>
          <w:trHeight w:val="465" w:hRule="atLeast"/>
        </w:trPr>
        <w:tc>
          <w:tcPr>
            <w:tcW w:w="87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7F4A615">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违规事项</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4A8F9C3">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扣罚金额</w:t>
            </w:r>
          </w:p>
        </w:tc>
      </w:tr>
      <w:tr w14:paraId="376A08C0">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8889FB5">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说明：扣罚和奖励金额为事件每发生1次或1人.次的金额，金额单位：元，币种为人民币。同一事务，未及时完成整改，重复发生的，加倍扣罚，连续多次发生，3倍扣罚。</w:t>
            </w:r>
          </w:p>
        </w:tc>
      </w:tr>
      <w:tr w14:paraId="57527A36">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71D5A06">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b/>
                <w:sz w:val="22"/>
                <w:szCs w:val="22"/>
              </w:rPr>
            </w:pPr>
            <w:r>
              <w:rPr>
                <w:rFonts w:hint="eastAsia" w:ascii="等线" w:hAnsi="等线" w:eastAsia="等线" w:cs="等线"/>
                <w:b/>
                <w:kern w:val="0"/>
                <w:sz w:val="22"/>
                <w:szCs w:val="22"/>
                <w:lang w:bidi="ar"/>
              </w:rPr>
              <w:t>一、保证措施</w:t>
            </w:r>
          </w:p>
        </w:tc>
      </w:tr>
      <w:tr w14:paraId="7028EEF2">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A048C3E">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1</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C8D4AD7">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施工作业期间，同承发包项目相关的企业、人员资质发生变更应报批的隐瞒不报，未经建设单位同意私自分包，聘用的分包商无有效资质，与分包单位无安全协议。</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E1ACD46">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5000~10000</w:t>
            </w:r>
          </w:p>
        </w:tc>
      </w:tr>
      <w:tr w14:paraId="76EC80CB">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449069F">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2</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3F25423">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未获开工令私自开工，不执行建设（监理）单位发出的停工指令。</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0C41104">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5000~10000</w:t>
            </w:r>
          </w:p>
        </w:tc>
      </w:tr>
      <w:tr w14:paraId="7C6E1C45">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51973CF">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3</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5724020">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安全制度不健全，缺乏符合本企业需要的《安全环保责任制》《隐患排查整改》《事故应急管理》等安全管理制度。</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9E0D129">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1000~5000</w:t>
            </w:r>
          </w:p>
        </w:tc>
      </w:tr>
      <w:tr w14:paraId="0A08CA09">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8AFA6DC">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4</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F1E5A59">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三级安全教育、日常安全教育不符合国家规定、公司制度要求。</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9DB5C4C">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1000~3000</w:t>
            </w:r>
          </w:p>
        </w:tc>
      </w:tr>
      <w:tr w14:paraId="3E0BA1C6">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8298A6D">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5</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EEA936F">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项目经理、技术负责人、安全管理人员、特种作业人员未持证上岗。</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2FEB098">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1000~3000</w:t>
            </w:r>
          </w:p>
        </w:tc>
      </w:tr>
      <w:tr w14:paraId="7F824BF7">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83D010F">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6</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955B26C">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安全风险辨识不全，安全措施不齐全。施工组织设计（方案）应编制但未编制、未经审批完成就施工，未履行书面的安全技术交底就施工。</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DD6834B">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1000~3000</w:t>
            </w:r>
          </w:p>
        </w:tc>
      </w:tr>
      <w:tr w14:paraId="2303377A">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00801C7">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7</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5C1CD7C">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sz w:val="22"/>
                <w:szCs w:val="22"/>
                <w:lang w:bidi="ar"/>
              </w:rPr>
              <w:t>不服从会议决议、业主（监理）方工程指令。</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83EA8B6">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1000~3000</w:t>
            </w:r>
          </w:p>
        </w:tc>
      </w:tr>
      <w:tr w14:paraId="4ECF616A">
        <w:tblPrEx>
          <w:tblCellMar>
            <w:top w:w="0" w:type="dxa"/>
            <w:left w:w="108" w:type="dxa"/>
            <w:bottom w:w="0" w:type="dxa"/>
            <w:right w:w="108" w:type="dxa"/>
          </w:tblCellMar>
        </w:tblPrEx>
        <w:trPr>
          <w:trHeight w:val="414"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47EEA83">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8</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A88CC1C">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未定期进行安全检查，安全隐患纠正措施不力，隐患排查、整改记录缺失。</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3618A05">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1000~3000</w:t>
            </w:r>
          </w:p>
        </w:tc>
      </w:tr>
      <w:tr w14:paraId="580BC6A5">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DB8A9FF">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9</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84CACCB">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施工作业无安全操作规程以及违反操作规程作业。</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64EA427">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1000~3000</w:t>
            </w:r>
          </w:p>
        </w:tc>
      </w:tr>
      <w:tr w14:paraId="2E455948">
        <w:tblPrEx>
          <w:tblCellMar>
            <w:top w:w="0" w:type="dxa"/>
            <w:left w:w="108" w:type="dxa"/>
            <w:bottom w:w="0" w:type="dxa"/>
            <w:right w:w="108" w:type="dxa"/>
          </w:tblCellMar>
        </w:tblPrEx>
        <w:trPr>
          <w:trHeight w:val="54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EB13D9E">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10</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465EB10">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工机具、车辆、设备入场前，大型登高、吊装设备、脚手架架设后应进行备案、报批、验收的，未经同意就使用。</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87DB6B7">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1000~3000</w:t>
            </w:r>
          </w:p>
        </w:tc>
      </w:tr>
      <w:tr w14:paraId="582988DE">
        <w:tblPrEx>
          <w:tblCellMar>
            <w:top w:w="0" w:type="dxa"/>
            <w:left w:w="108" w:type="dxa"/>
            <w:bottom w:w="0" w:type="dxa"/>
            <w:right w:w="108" w:type="dxa"/>
          </w:tblCellMar>
        </w:tblPrEx>
        <w:trPr>
          <w:trHeight w:val="39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6102604">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11</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7E1DACA">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违章指挥，强令他人违章作业</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0356911">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3000~10000</w:t>
            </w:r>
          </w:p>
        </w:tc>
      </w:tr>
      <w:tr w14:paraId="3A9B868A">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6DAF570">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b/>
                <w:sz w:val="22"/>
                <w:szCs w:val="22"/>
              </w:rPr>
            </w:pPr>
            <w:r>
              <w:rPr>
                <w:rFonts w:hint="eastAsia" w:ascii="等线" w:hAnsi="等线" w:eastAsia="等线" w:cs="等线"/>
                <w:b/>
                <w:kern w:val="0"/>
                <w:sz w:val="22"/>
                <w:szCs w:val="22"/>
                <w:lang w:bidi="ar"/>
              </w:rPr>
              <w:t>二、个人违章</w:t>
            </w:r>
          </w:p>
        </w:tc>
      </w:tr>
      <w:tr w14:paraId="6E341A56">
        <w:tblPrEx>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D491013">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12</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57C09AA">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未参加建设单位三级安全教育培训和考试就入场、借用、冒用他人入场许可证的。</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F9CDBF6">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500</w:t>
            </w:r>
          </w:p>
        </w:tc>
      </w:tr>
      <w:tr w14:paraId="0C1253AC">
        <w:tblPrEx>
          <w:tblCellMar>
            <w:top w:w="0" w:type="dxa"/>
            <w:left w:w="108" w:type="dxa"/>
            <w:bottom w:w="0" w:type="dxa"/>
            <w:right w:w="108" w:type="dxa"/>
          </w:tblCellMar>
        </w:tblPrEx>
        <w:trPr>
          <w:trHeight w:val="366"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6372F59">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13</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9E343A9">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安全帽、护目镜、劳保鞋、工作服、反光背心等劳动防护用品未按规定穿佩戴。使用的劳动防护用品受损或质量达不到规范要求。</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3E5C10F">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200~500</w:t>
            </w:r>
          </w:p>
        </w:tc>
      </w:tr>
      <w:tr w14:paraId="28333B78">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008E7E0">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14</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3147311">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班前或班中饮酒后，仍然进入施工现场工作。</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BE11408">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1000</w:t>
            </w:r>
          </w:p>
        </w:tc>
      </w:tr>
      <w:tr w14:paraId="5ACAD56C">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E12AFF2">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15</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797AD7F">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超过2米有可能跌落的场所施工作业未系或未按规范系双钩安全带。</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C4874EB">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1000</w:t>
            </w:r>
          </w:p>
        </w:tc>
      </w:tr>
      <w:tr w14:paraId="21A5069A">
        <w:tblPrEx>
          <w:tblCellMar>
            <w:top w:w="0" w:type="dxa"/>
            <w:left w:w="108" w:type="dxa"/>
            <w:bottom w:w="0" w:type="dxa"/>
            <w:right w:w="108" w:type="dxa"/>
          </w:tblCellMar>
        </w:tblPrEx>
        <w:trPr>
          <w:trHeight w:val="26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5D76709">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16</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B3C8495">
            <w:pPr>
              <w:keepNext w:val="0"/>
              <w:keepLines w:val="0"/>
              <w:widowControl/>
              <w:suppressLineNumbers w:val="0"/>
              <w:spacing w:before="0" w:beforeAutospacing="0" w:after="160" w:afterAutospacing="0" w:line="276" w:lineRule="auto"/>
              <w:ind w:left="0" w:right="0"/>
              <w:jc w:val="left"/>
              <w:textAlignment w:val="center"/>
              <w:rPr>
                <w:rFonts w:hint="default" w:ascii="宋体" w:hAnsi="宋体" w:eastAsia="宋体" w:cs="宋体"/>
                <w:szCs w:val="21"/>
              </w:rPr>
            </w:pPr>
            <w:r>
              <w:rPr>
                <w:rFonts w:hint="eastAsia" w:ascii="宋体" w:hAnsi="宋体" w:eastAsia="宋体" w:cs="宋体"/>
                <w:kern w:val="0"/>
                <w:szCs w:val="21"/>
                <w:lang w:bidi="ar"/>
              </w:rPr>
              <w:t>在施工区内禁止吸烟处吸烟（非一级禁烟区），随地大小便，乱丢垃圾，污损破坏环境设施等文明行为。</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1758B76">
            <w:pPr>
              <w:keepNext w:val="0"/>
              <w:keepLines w:val="0"/>
              <w:widowControl/>
              <w:suppressLineNumbers w:val="0"/>
              <w:spacing w:before="0" w:beforeAutospacing="0" w:after="160" w:afterAutospacing="0" w:line="276" w:lineRule="auto"/>
              <w:ind w:left="0" w:right="0"/>
              <w:jc w:val="left"/>
              <w:textAlignment w:val="center"/>
              <w:rPr>
                <w:rFonts w:hint="default" w:ascii="Times New Roman" w:hAnsi="Times New Roman" w:eastAsia="等线" w:cs="Times New Roman"/>
                <w:szCs w:val="21"/>
              </w:rPr>
            </w:pPr>
            <w:r>
              <w:rPr>
                <w:rFonts w:hint="default" w:ascii="Times New Roman" w:hAnsi="Times New Roman" w:eastAsia="等线" w:cs="Times New Roman"/>
                <w:kern w:val="0"/>
                <w:szCs w:val="21"/>
                <w:lang w:bidi="ar"/>
              </w:rPr>
              <w:t>100~500</w:t>
            </w:r>
          </w:p>
        </w:tc>
      </w:tr>
      <w:tr w14:paraId="0150843B">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52D750D">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b/>
                <w:sz w:val="22"/>
                <w:szCs w:val="22"/>
              </w:rPr>
            </w:pPr>
            <w:r>
              <w:rPr>
                <w:rFonts w:hint="eastAsia" w:ascii="等线" w:hAnsi="等线" w:eastAsia="等线" w:cs="等线"/>
                <w:b/>
                <w:kern w:val="0"/>
                <w:sz w:val="22"/>
                <w:szCs w:val="22"/>
                <w:lang w:bidi="ar"/>
              </w:rPr>
              <w:t>三、现场及施工作业违章</w:t>
            </w:r>
          </w:p>
        </w:tc>
      </w:tr>
      <w:tr w14:paraId="1ABC8C17">
        <w:tblPrEx>
          <w:tblCellMar>
            <w:top w:w="0" w:type="dxa"/>
            <w:left w:w="108" w:type="dxa"/>
            <w:bottom w:w="0" w:type="dxa"/>
            <w:right w:w="108" w:type="dxa"/>
          </w:tblCellMar>
        </w:tblPrEx>
        <w:trPr>
          <w:trHeight w:val="129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9953B8D">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17</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1286F8E">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施工平面布置图不符合规定，现场状况与图不相符；施工维保现场搭设临时建筑，未经业主方同意后就实施。 班组工具房的布设未经过业主方统一规划或认可，布置不整齐，施工常用工器具、材料应规划区域、堆放整齐、标识清楚，不影响外观形象，未做到上述措施的。</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59ED319">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3000~5000</w:t>
            </w:r>
          </w:p>
        </w:tc>
      </w:tr>
      <w:tr w14:paraId="2AA45C86">
        <w:tblPrEx>
          <w:tblCellMar>
            <w:top w:w="0" w:type="dxa"/>
            <w:left w:w="108" w:type="dxa"/>
            <w:bottom w:w="0" w:type="dxa"/>
            <w:right w:w="108" w:type="dxa"/>
          </w:tblCellMar>
        </w:tblPrEx>
        <w:trPr>
          <w:trHeight w:val="648"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B982C9E">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18</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68567FB">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施工维保场所的井、坑、孔、洞、地沟、临边等，未及时设置有效的孔洞、临边防护设施及安全警告标志，安全网搭设不健全。未经许可，私自拆除安全防护设施。</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2A5B3B0">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1000~3000</w:t>
            </w:r>
          </w:p>
        </w:tc>
      </w:tr>
      <w:tr w14:paraId="17C6B04B">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7AC4BEE">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19</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3AC2B5D">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不严格执行工作票、证制度，监护人玩忽职守、无票作业。</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3EB5A14">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1000~3000</w:t>
            </w:r>
          </w:p>
        </w:tc>
      </w:tr>
      <w:tr w14:paraId="1A490145">
        <w:tblPrEx>
          <w:tblCellMar>
            <w:top w:w="0" w:type="dxa"/>
            <w:left w:w="108" w:type="dxa"/>
            <w:bottom w:w="0" w:type="dxa"/>
            <w:right w:w="108" w:type="dxa"/>
          </w:tblCellMar>
        </w:tblPrEx>
        <w:trPr>
          <w:trHeight w:val="549"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C3E73F3">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20</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EE9A4C7">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现场临时用电、吊装、有限空间、动火、盲板抽堵、高空作业不符合规范要求，安全设施带病作业、措施不健全，违章作业。</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FD07E86">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1000~5000</w:t>
            </w:r>
          </w:p>
        </w:tc>
      </w:tr>
      <w:tr w14:paraId="6C384F08">
        <w:tblPrEx>
          <w:tblCellMar>
            <w:top w:w="0" w:type="dxa"/>
            <w:left w:w="108" w:type="dxa"/>
            <w:bottom w:w="0" w:type="dxa"/>
            <w:right w:w="108" w:type="dxa"/>
          </w:tblCellMar>
        </w:tblPrEx>
        <w:trPr>
          <w:trHeight w:val="502"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FDF9656">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21</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4409C86">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登高作业工具、设备、脚手架、跳板、安全网、栏杆等等安全设施、附件不健全，带病作业，未按安全规程、技术要求使用操作。</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D7DF98B">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1000~3000</w:t>
            </w:r>
          </w:p>
        </w:tc>
      </w:tr>
      <w:tr w14:paraId="1DB1B61A">
        <w:tblPrEx>
          <w:tblCellMar>
            <w:top w:w="0" w:type="dxa"/>
            <w:left w:w="108" w:type="dxa"/>
            <w:bottom w:w="0" w:type="dxa"/>
            <w:right w:w="108" w:type="dxa"/>
          </w:tblCellMar>
        </w:tblPrEx>
        <w:trPr>
          <w:trHeight w:val="53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1CC8DB4">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22</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C2A58C9">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入场工、器具安全附件不健全，临时搭设的平台不符合安全标准，使用淘汰落后的设备、设施，设备设施配置不符合国家规范标准要求。</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19A9643">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1000~3000</w:t>
            </w:r>
          </w:p>
        </w:tc>
      </w:tr>
      <w:tr w14:paraId="4836A3AF">
        <w:tblPrEx>
          <w:tblCellMar>
            <w:top w:w="0" w:type="dxa"/>
            <w:left w:w="108" w:type="dxa"/>
            <w:bottom w:w="0" w:type="dxa"/>
            <w:right w:w="108"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CB5BD27">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23</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3021276">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文明施工措施不健全，责任区清洁、扬尘、污泥控制不到位，工人操作未做到“工完料尽场地清”；剩余物料、废旧物料、危险废弃物未分类处置，未按要求在指定区域按指定方式处理。</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160463B">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1000~3000</w:t>
            </w:r>
          </w:p>
        </w:tc>
      </w:tr>
      <w:tr w14:paraId="07E720BA">
        <w:tblPrEx>
          <w:tblCellMar>
            <w:top w:w="0" w:type="dxa"/>
            <w:left w:w="108" w:type="dxa"/>
            <w:bottom w:w="0" w:type="dxa"/>
            <w:right w:w="108"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699E9D2">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24</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0BD1EB7">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场地内部道路未硬化、进出场车辆冲洗设施、“五牌一图”、大门、围挡、宿舍、厕所、淋浴间、开水间、绿化、办公室等临时设施设置不符规范或缺失。</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71D8316">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3000~5000</w:t>
            </w:r>
          </w:p>
        </w:tc>
      </w:tr>
      <w:tr w14:paraId="09B5FC3A">
        <w:tblPrEx>
          <w:tblCellMar>
            <w:top w:w="0" w:type="dxa"/>
            <w:left w:w="108" w:type="dxa"/>
            <w:bottom w:w="0" w:type="dxa"/>
            <w:right w:w="108" w:type="dxa"/>
          </w:tblCellMar>
        </w:tblPrEx>
        <w:trPr>
          <w:trHeight w:val="621"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DBF7978">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25</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E5B910A">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堵塞消防通道、易燃、易爆品、易腐蚀品未按规范存放和使用，消防设施配备不符合要求，未按消防规范作业。</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10340E2">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1000~3000</w:t>
            </w:r>
          </w:p>
        </w:tc>
      </w:tr>
      <w:tr w14:paraId="6028BA7B">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78316B0">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26</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A434060">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 xml:space="preserve">未履行成品保护制度，对设施、路面保护不力，成品保护措施不健全。 </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EF869A2">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1000~3000</w:t>
            </w:r>
          </w:p>
        </w:tc>
      </w:tr>
      <w:tr w14:paraId="454ED9EE">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73BF311">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b/>
                <w:sz w:val="22"/>
                <w:szCs w:val="22"/>
              </w:rPr>
            </w:pPr>
            <w:r>
              <w:rPr>
                <w:rFonts w:hint="eastAsia" w:ascii="等线" w:hAnsi="等线" w:eastAsia="等线" w:cs="等线"/>
                <w:b/>
                <w:kern w:val="0"/>
                <w:sz w:val="22"/>
                <w:szCs w:val="22"/>
                <w:lang w:bidi="ar"/>
              </w:rPr>
              <w:t>四、厂区规范管理</w:t>
            </w:r>
          </w:p>
        </w:tc>
      </w:tr>
      <w:tr w14:paraId="5C810E9B">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C91A6D9">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sz w:val="22"/>
                <w:szCs w:val="22"/>
                <w:lang w:bidi="ar"/>
              </w:rPr>
              <w:t>27</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D8494C3">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入场车辆未按规定入场、行驶、停放的，行人在限定区域以外行走的。</w:t>
            </w:r>
          </w:p>
          <w:p w14:paraId="225BCBBF">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甲方组织的安全检查、安全会议迟到、早退、缺席的。</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F5D91F0">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200~500</w:t>
            </w:r>
          </w:p>
        </w:tc>
      </w:tr>
      <w:tr w14:paraId="14B68F30">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4E42047">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sz w:val="22"/>
                <w:szCs w:val="22"/>
                <w:lang w:bidi="ar"/>
              </w:rPr>
              <w:t>28</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BDCB38A">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打架斗殴、威胁甲方管理人员的。</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61F8E23">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3000~5000</w:t>
            </w:r>
          </w:p>
        </w:tc>
      </w:tr>
      <w:tr w14:paraId="5666A12F">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48FF0AD">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sz w:val="22"/>
                <w:szCs w:val="22"/>
                <w:lang w:bidi="ar"/>
              </w:rPr>
              <w:t>29</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D03160F">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违反业主方生产场所相关安全、环保、消防、文明管理规定的。</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F60B91E">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500~3000</w:t>
            </w:r>
          </w:p>
        </w:tc>
      </w:tr>
      <w:tr w14:paraId="71FB3D5F">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0343110">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sz w:val="22"/>
                <w:szCs w:val="22"/>
                <w:lang w:bidi="ar"/>
              </w:rPr>
              <w:t>30</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01F416F">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违反业主方制定的门岗、治安、保卫管理规章制度的行为。</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32D8DED">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500~3000</w:t>
            </w:r>
          </w:p>
        </w:tc>
      </w:tr>
      <w:tr w14:paraId="2B8F0471">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5722345">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sz w:val="22"/>
                <w:szCs w:val="22"/>
                <w:lang w:bidi="ar"/>
              </w:rPr>
              <w:t>31</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4554333">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私自操作甲方生产设施、设备，故意损坏设施设备，造成事故的，照价赔偿。</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405B826">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1000~3000</w:t>
            </w:r>
          </w:p>
        </w:tc>
      </w:tr>
      <w:tr w14:paraId="3F182B0A">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6098D25">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32</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081EA78">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进入易燃易爆区域抽烟、未经许可私自携带火种、违规动火。</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B47BBB2">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3000~10000</w:t>
            </w:r>
          </w:p>
        </w:tc>
      </w:tr>
      <w:tr w14:paraId="3D2358D7">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9470945">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33</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C62FDB8">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未经批准解除安全联锁。</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0B5A1A4">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3000~10000</w:t>
            </w:r>
          </w:p>
        </w:tc>
      </w:tr>
      <w:tr w14:paraId="76E0A6A7">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FD2A870">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b/>
                <w:sz w:val="22"/>
                <w:szCs w:val="22"/>
              </w:rPr>
            </w:pPr>
            <w:r>
              <w:rPr>
                <w:rFonts w:hint="eastAsia" w:ascii="等线" w:hAnsi="等线" w:eastAsia="等线" w:cs="等线"/>
                <w:b/>
                <w:kern w:val="0"/>
                <w:sz w:val="22"/>
                <w:szCs w:val="22"/>
                <w:lang w:bidi="ar"/>
              </w:rPr>
              <w:t>五、环保管理</w:t>
            </w:r>
          </w:p>
        </w:tc>
      </w:tr>
      <w:tr w14:paraId="4B61F683">
        <w:tblPrEx>
          <w:tblCellMar>
            <w:top w:w="0" w:type="dxa"/>
            <w:left w:w="108" w:type="dxa"/>
            <w:bottom w:w="0" w:type="dxa"/>
            <w:right w:w="108" w:type="dxa"/>
          </w:tblCellMar>
        </w:tblPrEx>
        <w:trPr>
          <w:trHeight w:val="37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5BB0A54">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sz w:val="22"/>
                <w:szCs w:val="22"/>
                <w:lang w:bidi="ar"/>
              </w:rPr>
              <w:t>34</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FE188C2">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污水、废气、噪音、粉尘等未按要求排放或排放超过标准的，控制措施不力的。</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E928954">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1000~3000</w:t>
            </w:r>
          </w:p>
        </w:tc>
      </w:tr>
      <w:tr w14:paraId="135CE765">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04EAE53">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sz w:val="22"/>
                <w:szCs w:val="22"/>
                <w:lang w:bidi="ar"/>
              </w:rPr>
              <w:t>35</w:t>
            </w:r>
          </w:p>
        </w:tc>
        <w:tc>
          <w:tcPr>
            <w:tcW w:w="80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4E6980B">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未按规定分类处置废弃物，废弃物处置不当，油漆、清洗剂等危险化学品未按规定进行存储、废弃处理，工地违规燃烧垃圾废物</w:t>
            </w:r>
          </w:p>
        </w:tc>
        <w:tc>
          <w:tcPr>
            <w:tcW w:w="142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8DB9F8A">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1000~3000</w:t>
            </w:r>
          </w:p>
        </w:tc>
      </w:tr>
      <w:tr w14:paraId="47D2E96E">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896E502">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b/>
                <w:sz w:val="22"/>
                <w:szCs w:val="22"/>
              </w:rPr>
            </w:pPr>
            <w:r>
              <w:rPr>
                <w:rFonts w:hint="eastAsia" w:ascii="等线" w:hAnsi="等线" w:eastAsia="等线" w:cs="等线"/>
                <w:b/>
                <w:kern w:val="0"/>
                <w:sz w:val="22"/>
                <w:szCs w:val="22"/>
                <w:lang w:bidi="ar"/>
              </w:rPr>
              <w:t>六、事故管理</w:t>
            </w:r>
          </w:p>
        </w:tc>
      </w:tr>
      <w:tr w14:paraId="452994C6">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2D57439">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sz w:val="22"/>
                <w:szCs w:val="22"/>
                <w:lang w:bidi="ar"/>
              </w:rPr>
              <w:t>36</w:t>
            </w:r>
          </w:p>
        </w:tc>
        <w:tc>
          <w:tcPr>
            <w:tcW w:w="80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1E0C381">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 xml:space="preserve">发生事故后故意瞒报，影响救援的；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6412DCE">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sz w:val="22"/>
                <w:szCs w:val="22"/>
                <w:lang w:bidi="ar"/>
              </w:rPr>
              <w:t>依据CPIC制度执行</w:t>
            </w:r>
          </w:p>
        </w:tc>
      </w:tr>
      <w:tr w14:paraId="0A279545">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E6BAE02">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sz w:val="22"/>
                <w:szCs w:val="22"/>
                <w:lang w:bidi="ar"/>
              </w:rPr>
              <w:t>37</w:t>
            </w:r>
          </w:p>
        </w:tc>
        <w:tc>
          <w:tcPr>
            <w:tcW w:w="80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24482AC">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 xml:space="preserve">发生事故后，不在规定时间向发包方报告的，故意不按真实情况报告的，应由施工方组织调查而不组织调查的，不按照"四不放过"进行调查处理的，承包方故意不配合调查的；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B238C79">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3000~5000</w:t>
            </w:r>
          </w:p>
        </w:tc>
      </w:tr>
      <w:tr w14:paraId="2E9DD4B4">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7B33CE5">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sz w:val="22"/>
                <w:szCs w:val="22"/>
                <w:lang w:bidi="ar"/>
              </w:rPr>
              <w:t>38</w:t>
            </w:r>
          </w:p>
        </w:tc>
        <w:tc>
          <w:tcPr>
            <w:tcW w:w="80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6FDFC04">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sz w:val="22"/>
                <w:szCs w:val="22"/>
                <w:lang w:bidi="ar"/>
              </w:rPr>
              <w:t>未遂事故、微伤事故、直接经济损失1万元以下的事故、发生火情等</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72D861B">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3000~5000</w:t>
            </w:r>
          </w:p>
        </w:tc>
      </w:tr>
      <w:tr w14:paraId="696244FA">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B6BC13E">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sz w:val="22"/>
                <w:szCs w:val="22"/>
                <w:lang w:bidi="ar"/>
              </w:rPr>
              <w:t>39</w:t>
            </w:r>
          </w:p>
        </w:tc>
        <w:tc>
          <w:tcPr>
            <w:tcW w:w="80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C9CCEA0">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 xml:space="preserve">轻微伤以上事故；或造成 1 万元以下直接经济损失的火灾事故；或造成 1 万元以上 5 万元以下直接经济损失的其它事故。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B4D9194">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3000~1万</w:t>
            </w:r>
          </w:p>
        </w:tc>
      </w:tr>
      <w:tr w14:paraId="3D7CD70A">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A094204">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40</w:t>
            </w:r>
          </w:p>
        </w:tc>
        <w:tc>
          <w:tcPr>
            <w:tcW w:w="80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E155F59">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 xml:space="preserve">轻伤二级事故；或造成 1万元以上10 万元以下直接经济损失的火灾事故；或造成 1 万元以上 5 万元以下直接经济损失的其它事故。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005A842">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5000~2万</w:t>
            </w:r>
          </w:p>
        </w:tc>
      </w:tr>
      <w:tr w14:paraId="4FA189B0">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D580F93">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41</w:t>
            </w:r>
          </w:p>
        </w:tc>
        <w:tc>
          <w:tcPr>
            <w:tcW w:w="80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6E9D90C">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 xml:space="preserve">轻伤一级事故；或造成 10 万元以上 30 万元以下直接经济损失的火灾事故；或造成 5 万元以上 30 万元以下直接经济损失的其它事故。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47529E0">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2万~5万，赔偿额另计</w:t>
            </w:r>
          </w:p>
        </w:tc>
      </w:tr>
      <w:tr w14:paraId="74977891">
        <w:tblPrEx>
          <w:tblCellMar>
            <w:top w:w="0" w:type="dxa"/>
            <w:left w:w="108" w:type="dxa"/>
            <w:bottom w:w="0" w:type="dxa"/>
            <w:right w:w="108" w:type="dxa"/>
          </w:tblCellMar>
        </w:tblPrEx>
        <w:trPr>
          <w:trHeight w:val="4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0555FC6">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42</w:t>
            </w:r>
          </w:p>
        </w:tc>
        <w:tc>
          <w:tcPr>
            <w:tcW w:w="80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43BCF6C">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重伤及以上事故，直接经济损失超过30万元以上的事故，消防出警，社会影响较大，出水或启动灭火设施参与抢险，被立案调查但未受到处罚的事故。</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FED7778">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sz w:val="22"/>
                <w:szCs w:val="22"/>
                <w:lang w:bidi="ar"/>
              </w:rPr>
              <w:t>依据CPIC制度执行</w:t>
            </w:r>
          </w:p>
        </w:tc>
      </w:tr>
      <w:tr w14:paraId="711F61F5">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665AB190">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43</w:t>
            </w:r>
          </w:p>
        </w:tc>
        <w:tc>
          <w:tcPr>
            <w:tcW w:w="80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66EBF19">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一般环境污染事故</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50C9E1A">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1000~3000</w:t>
            </w:r>
          </w:p>
        </w:tc>
      </w:tr>
      <w:tr w14:paraId="3ED0E18B">
        <w:tblPrEx>
          <w:tblCellMar>
            <w:top w:w="0" w:type="dxa"/>
            <w:left w:w="108" w:type="dxa"/>
            <w:bottom w:w="0" w:type="dxa"/>
            <w:right w:w="108" w:type="dxa"/>
          </w:tblCellMar>
        </w:tblPrEx>
        <w:trPr>
          <w:trHeight w:val="43"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0580524">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44</w:t>
            </w:r>
          </w:p>
        </w:tc>
        <w:tc>
          <w:tcPr>
            <w:tcW w:w="80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29B5BAE">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 xml:space="preserve">较大环境污染事故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B7DEDBB">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3000~6000</w:t>
            </w:r>
          </w:p>
        </w:tc>
      </w:tr>
      <w:tr w14:paraId="51AEE417">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F809F63">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sz w:val="22"/>
                <w:szCs w:val="22"/>
              </w:rPr>
            </w:pPr>
            <w:r>
              <w:rPr>
                <w:rFonts w:hint="eastAsia" w:ascii="等线" w:hAnsi="等线" w:eastAsia="等线" w:cs="等线"/>
                <w:kern w:val="0"/>
                <w:sz w:val="22"/>
                <w:szCs w:val="22"/>
                <w:lang w:bidi="ar"/>
              </w:rPr>
              <w:t>45</w:t>
            </w:r>
          </w:p>
        </w:tc>
        <w:tc>
          <w:tcPr>
            <w:tcW w:w="806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557AA5F5">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 xml:space="preserve">重大及以上环境污染事故 </w:t>
            </w:r>
          </w:p>
        </w:tc>
        <w:tc>
          <w:tcPr>
            <w:tcW w:w="13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87975F6">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sz w:val="22"/>
                <w:szCs w:val="22"/>
                <w:lang w:bidi="ar"/>
              </w:rPr>
              <w:t>依据CPIC制度执行</w:t>
            </w:r>
          </w:p>
        </w:tc>
      </w:tr>
      <w:tr w14:paraId="37BFF272">
        <w:tblPrEx>
          <w:tblCellMar>
            <w:top w:w="0" w:type="dxa"/>
            <w:left w:w="108" w:type="dxa"/>
            <w:bottom w:w="0" w:type="dxa"/>
            <w:right w:w="108" w:type="dxa"/>
          </w:tblCellMar>
        </w:tblPrEx>
        <w:trPr>
          <w:trHeight w:val="700" w:hRule="atLeast"/>
        </w:trPr>
        <w:tc>
          <w:tcPr>
            <w:tcW w:w="101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7301E91">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sz w:val="22"/>
                <w:szCs w:val="22"/>
              </w:rPr>
            </w:pPr>
            <w:r>
              <w:rPr>
                <w:rFonts w:hint="eastAsia" w:ascii="等线" w:hAnsi="等线" w:eastAsia="等线" w:cs="等线"/>
                <w:kern w:val="0"/>
                <w:sz w:val="22"/>
                <w:szCs w:val="22"/>
                <w:lang w:bidi="ar"/>
              </w:rPr>
              <w:t xml:space="preserve">    说明：事故级别依据《人体损伤程度鉴定标准》、CPIC《事故管理办法》的规定进行判定。事故给建设单位或第三方人员、财产造成损失的，直接经济损失应另计赔偿额。</w:t>
            </w:r>
          </w:p>
        </w:tc>
      </w:tr>
      <w:tr w14:paraId="128ABCAF">
        <w:tblPrEx>
          <w:tblCellMar>
            <w:top w:w="0" w:type="dxa"/>
            <w:left w:w="108" w:type="dxa"/>
            <w:bottom w:w="0" w:type="dxa"/>
            <w:right w:w="108" w:type="dxa"/>
          </w:tblCellMar>
        </w:tblPrEx>
        <w:trPr>
          <w:trHeight w:val="700" w:hRule="atLeast"/>
        </w:trPr>
        <w:tc>
          <w:tcPr>
            <w:tcW w:w="1018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2917F4D">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p>
          <w:p w14:paraId="52885444">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p>
        </w:tc>
      </w:tr>
    </w:tbl>
    <w:p w14:paraId="664DF63A">
      <w:pPr>
        <w:tabs>
          <w:tab w:val="left" w:pos="2065"/>
          <w:tab w:val="left" w:pos="4770"/>
        </w:tabs>
        <w:spacing w:line="480" w:lineRule="auto"/>
        <w:rPr>
          <w:rFonts w:ascii="Times New Roman" w:hAnsi="Times New Roman" w:eastAsia="宋体" w:cs="Times New Roman"/>
          <w:sz w:val="22"/>
          <w:szCs w:val="22"/>
        </w:rPr>
      </w:pPr>
    </w:p>
    <w:p w14:paraId="624EE1AB">
      <w:pPr>
        <w:tabs>
          <w:tab w:val="left" w:pos="2065"/>
          <w:tab w:val="left" w:pos="4770"/>
        </w:tabs>
        <w:spacing w:line="480" w:lineRule="auto"/>
        <w:rPr>
          <w:rFonts w:ascii="Times New Roman" w:hAnsi="Times New Roman" w:eastAsia="宋体" w:cs="Times New Roman"/>
          <w:sz w:val="22"/>
          <w:szCs w:val="22"/>
        </w:rPr>
      </w:pPr>
      <w:r>
        <w:rPr>
          <w:rFonts w:hint="eastAsia" w:ascii="Times New Roman" w:hAnsi="Times New Roman" w:eastAsia="宋体" w:cs="宋体"/>
          <w:sz w:val="22"/>
          <w:szCs w:val="22"/>
          <w:lang w:bidi="ar"/>
        </w:rPr>
        <w:t>附件</w:t>
      </w:r>
      <w:r>
        <w:rPr>
          <w:rFonts w:ascii="Times New Roman" w:hAnsi="Times New Roman" w:eastAsia="宋体" w:cs="Times New Roman"/>
          <w:sz w:val="22"/>
          <w:szCs w:val="22"/>
          <w:lang w:bidi="ar"/>
        </w:rPr>
        <w:t xml:space="preserve">2  </w:t>
      </w:r>
      <w:r>
        <w:rPr>
          <w:rFonts w:hint="eastAsia" w:ascii="Times New Roman" w:hAnsi="Times New Roman" w:eastAsia="宋体" w:cs="宋体"/>
          <w:sz w:val="22"/>
          <w:szCs w:val="22"/>
          <w:lang w:bidi="ar"/>
        </w:rPr>
        <w:t>安全奖励</w:t>
      </w:r>
    </w:p>
    <w:tbl>
      <w:tblPr>
        <w:tblStyle w:val="21"/>
        <w:tblpPr w:leftFromText="180" w:rightFromText="180" w:vertAnchor="text" w:horzAnchor="page" w:tblpXSpec="center" w:tblpY="497"/>
        <w:tblOverlap w:val="never"/>
        <w:tblW w:w="10188" w:type="dxa"/>
        <w:tblInd w:w="0" w:type="dxa"/>
        <w:tblLayout w:type="fixed"/>
        <w:tblCellMar>
          <w:top w:w="0" w:type="dxa"/>
          <w:left w:w="108" w:type="dxa"/>
          <w:bottom w:w="0" w:type="dxa"/>
          <w:right w:w="108" w:type="dxa"/>
        </w:tblCellMar>
      </w:tblPr>
      <w:tblGrid>
        <w:gridCol w:w="724"/>
        <w:gridCol w:w="8077"/>
        <w:gridCol w:w="1387"/>
      </w:tblGrid>
      <w:tr w14:paraId="6C4DDBA9">
        <w:tblPrEx>
          <w:tblCellMar>
            <w:top w:w="0" w:type="dxa"/>
            <w:left w:w="108" w:type="dxa"/>
            <w:bottom w:w="0" w:type="dxa"/>
            <w:right w:w="108" w:type="dxa"/>
          </w:tblCellMar>
        </w:tblPrEx>
        <w:trPr>
          <w:trHeight w:val="401" w:hRule="atLeast"/>
        </w:trPr>
        <w:tc>
          <w:tcPr>
            <w:tcW w:w="72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077FF020">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序号</w:t>
            </w:r>
          </w:p>
        </w:tc>
        <w:tc>
          <w:tcPr>
            <w:tcW w:w="807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6AC2B18B">
            <w:pPr>
              <w:keepNext w:val="0"/>
              <w:keepLines w:val="0"/>
              <w:suppressLineNumbers w:val="0"/>
              <w:spacing w:before="0" w:beforeAutospacing="0" w:after="160" w:afterAutospacing="0" w:line="276" w:lineRule="auto"/>
              <w:ind w:left="0" w:right="0"/>
              <w:jc w:val="center"/>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奖励条款</w:t>
            </w:r>
          </w:p>
        </w:tc>
        <w:tc>
          <w:tcPr>
            <w:tcW w:w="1387"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4C0FF932">
            <w:pPr>
              <w:keepNext w:val="0"/>
              <w:keepLines w:val="0"/>
              <w:suppressLineNumbers w:val="0"/>
              <w:spacing w:before="0" w:beforeAutospacing="0" w:after="160" w:afterAutospacing="0" w:line="276" w:lineRule="auto"/>
              <w:ind w:left="0" w:right="0"/>
              <w:jc w:val="center"/>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奖励金额</w:t>
            </w:r>
          </w:p>
        </w:tc>
      </w:tr>
      <w:tr w14:paraId="725C6AA4">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0240F3B1">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47</w:t>
            </w:r>
          </w:p>
        </w:tc>
        <w:tc>
          <w:tcPr>
            <w:tcW w:w="807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198ED2C7">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项目配备注册安全工程师（中级及以上）并保证入场执业时间</w:t>
            </w:r>
          </w:p>
        </w:tc>
        <w:tc>
          <w:tcPr>
            <w:tcW w:w="13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5313260">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≦2000</w:t>
            </w:r>
          </w:p>
        </w:tc>
      </w:tr>
      <w:tr w14:paraId="5A1E8E47">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70379493">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48</w:t>
            </w:r>
          </w:p>
        </w:tc>
        <w:tc>
          <w:tcPr>
            <w:tcW w:w="807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53E80A12">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政府、建设单位组织的承包商考评中获得优秀</w:t>
            </w:r>
          </w:p>
        </w:tc>
        <w:tc>
          <w:tcPr>
            <w:tcW w:w="13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27159D19">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≦5000</w:t>
            </w:r>
          </w:p>
        </w:tc>
      </w:tr>
      <w:tr w14:paraId="7F746B13">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65CE989C">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49</w:t>
            </w:r>
          </w:p>
        </w:tc>
        <w:tc>
          <w:tcPr>
            <w:tcW w:w="807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53EE8DE2">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加大投入力度，采用较行业更安全防护措施。</w:t>
            </w:r>
          </w:p>
        </w:tc>
        <w:tc>
          <w:tcPr>
            <w:tcW w:w="13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07C2EDC3">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≦3000</w:t>
            </w:r>
          </w:p>
        </w:tc>
      </w:tr>
      <w:tr w14:paraId="7800DF69">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5DECCC6E">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50</w:t>
            </w:r>
          </w:p>
        </w:tc>
        <w:tc>
          <w:tcPr>
            <w:tcW w:w="807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65AE0DE0">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率先创新实施有代表性并可广泛推广的安全措施</w:t>
            </w:r>
          </w:p>
        </w:tc>
        <w:tc>
          <w:tcPr>
            <w:tcW w:w="13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7A8AAAF">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≦3000</w:t>
            </w:r>
          </w:p>
        </w:tc>
      </w:tr>
      <w:tr w14:paraId="1191EE11">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577C8612">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51</w:t>
            </w:r>
          </w:p>
        </w:tc>
        <w:tc>
          <w:tcPr>
            <w:tcW w:w="807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5B9AEF4F">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积极发现他方安全隐患、安全违章。</w:t>
            </w:r>
          </w:p>
        </w:tc>
        <w:tc>
          <w:tcPr>
            <w:tcW w:w="13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76134C36">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≦1000</w:t>
            </w:r>
          </w:p>
        </w:tc>
      </w:tr>
      <w:tr w14:paraId="5BAFA41A">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0D7A936B">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52</w:t>
            </w:r>
          </w:p>
        </w:tc>
        <w:tc>
          <w:tcPr>
            <w:tcW w:w="807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3FE46FFC">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为业主方提供安全合理化管理建议并被采纳，组织开展安全规范化创建活动并取得良好效果。</w:t>
            </w:r>
          </w:p>
        </w:tc>
        <w:tc>
          <w:tcPr>
            <w:tcW w:w="13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1D112E6F">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≦3000</w:t>
            </w:r>
          </w:p>
        </w:tc>
      </w:tr>
      <w:tr w14:paraId="0DE771D9">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2C317D87">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53</w:t>
            </w:r>
          </w:p>
        </w:tc>
        <w:tc>
          <w:tcPr>
            <w:tcW w:w="807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79F66FFB">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施工现场安全文明受到政府主管部门、建设单位高层领导表彰</w:t>
            </w:r>
          </w:p>
        </w:tc>
        <w:tc>
          <w:tcPr>
            <w:tcW w:w="13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3CD8BB0">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b/>
                <w:kern w:val="0"/>
                <w:sz w:val="22"/>
                <w:szCs w:val="22"/>
                <w:lang w:bidi="ar"/>
              </w:rPr>
            </w:pPr>
            <w:r>
              <w:rPr>
                <w:rFonts w:hint="eastAsia" w:ascii="等线" w:hAnsi="等线" w:eastAsia="等线" w:cs="等线"/>
                <w:kern w:val="0"/>
                <w:sz w:val="22"/>
                <w:szCs w:val="22"/>
                <w:lang w:bidi="ar"/>
              </w:rPr>
              <w:t>≦3000</w:t>
            </w:r>
          </w:p>
        </w:tc>
      </w:tr>
      <w:tr w14:paraId="0F3D03FB">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7211C471">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54</w:t>
            </w:r>
          </w:p>
        </w:tc>
        <w:tc>
          <w:tcPr>
            <w:tcW w:w="807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11AD755E">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积极保护建设单位资产，减少损失，采取措施，为建设单位节约投资。</w:t>
            </w:r>
          </w:p>
        </w:tc>
        <w:tc>
          <w:tcPr>
            <w:tcW w:w="13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D94E1B9">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b/>
                <w:kern w:val="0"/>
                <w:sz w:val="22"/>
                <w:szCs w:val="22"/>
                <w:lang w:bidi="ar"/>
              </w:rPr>
            </w:pPr>
            <w:r>
              <w:rPr>
                <w:rFonts w:hint="eastAsia" w:ascii="等线" w:hAnsi="等线" w:eastAsia="等线" w:cs="等线"/>
                <w:kern w:val="0"/>
                <w:sz w:val="22"/>
                <w:szCs w:val="22"/>
                <w:lang w:bidi="ar"/>
              </w:rPr>
              <w:t>≦3000</w:t>
            </w:r>
          </w:p>
        </w:tc>
      </w:tr>
      <w:tr w14:paraId="499C6800">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7AD8C1E6">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55</w:t>
            </w:r>
          </w:p>
        </w:tc>
        <w:tc>
          <w:tcPr>
            <w:tcW w:w="807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3814EF51">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积极配合处理建设单位生产、建设过程中的突发事件。</w:t>
            </w:r>
          </w:p>
        </w:tc>
        <w:tc>
          <w:tcPr>
            <w:tcW w:w="13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DF1F823">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≦1万元</w:t>
            </w:r>
          </w:p>
        </w:tc>
      </w:tr>
      <w:tr w14:paraId="3D4E39C0">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71C17ACE">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56</w:t>
            </w:r>
          </w:p>
        </w:tc>
        <w:tc>
          <w:tcPr>
            <w:tcW w:w="807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036DB1BC">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积极清理非自身产生的垃圾，为项目非本单位人员提供场所安全防护、照明、指示、厕所、会议室、饮用水等生活、工作基础设施。</w:t>
            </w:r>
          </w:p>
        </w:tc>
        <w:tc>
          <w:tcPr>
            <w:tcW w:w="13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426F8285">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≦3000</w:t>
            </w:r>
          </w:p>
        </w:tc>
      </w:tr>
      <w:tr w14:paraId="5566F918">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26C7B57C">
            <w:pPr>
              <w:keepNext w:val="0"/>
              <w:keepLines w:val="0"/>
              <w:widowControl/>
              <w:suppressLineNumbers w:val="0"/>
              <w:spacing w:before="0" w:beforeAutospacing="0" w:after="160" w:afterAutospacing="0" w:line="276" w:lineRule="auto"/>
              <w:ind w:left="0" w:right="0"/>
              <w:jc w:val="center"/>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57</w:t>
            </w:r>
          </w:p>
        </w:tc>
        <w:tc>
          <w:tcPr>
            <w:tcW w:w="8077" w:type="dxa"/>
            <w:tcBorders>
              <w:top w:val="single" w:color="000000" w:sz="4" w:space="0"/>
              <w:left w:val="single" w:color="auto" w:sz="4" w:space="0"/>
              <w:bottom w:val="single" w:color="000000" w:sz="4" w:space="0"/>
              <w:right w:val="single" w:color="auto" w:sz="4" w:space="0"/>
            </w:tcBorders>
            <w:shd w:val="clear" w:color="auto" w:fill="auto"/>
            <w:tcMar>
              <w:top w:w="15" w:type="dxa"/>
              <w:left w:w="15" w:type="dxa"/>
              <w:bottom w:w="15" w:type="dxa"/>
              <w:right w:w="15" w:type="dxa"/>
            </w:tcMar>
            <w:vAlign w:val="center"/>
          </w:tcPr>
          <w:p w14:paraId="5072519E">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获得“安全之星”的人员</w:t>
            </w:r>
          </w:p>
        </w:tc>
        <w:tc>
          <w:tcPr>
            <w:tcW w:w="1387"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bottom w:w="15" w:type="dxa"/>
              <w:right w:w="15" w:type="dxa"/>
            </w:tcMar>
            <w:vAlign w:val="center"/>
          </w:tcPr>
          <w:p w14:paraId="36F14CAE">
            <w:pPr>
              <w:keepNext w:val="0"/>
              <w:keepLines w:val="0"/>
              <w:widowControl/>
              <w:suppressLineNumbers w:val="0"/>
              <w:spacing w:before="0" w:beforeAutospacing="0" w:after="160" w:afterAutospacing="0" w:line="276" w:lineRule="auto"/>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≦200</w:t>
            </w:r>
          </w:p>
        </w:tc>
      </w:tr>
    </w:tbl>
    <w:p w14:paraId="502B322E">
      <w:pPr>
        <w:tabs>
          <w:tab w:val="left" w:pos="2065"/>
          <w:tab w:val="left" w:pos="4770"/>
        </w:tabs>
        <w:spacing w:line="480" w:lineRule="auto"/>
        <w:rPr>
          <w:rFonts w:ascii="Times New Roman" w:hAnsi="Times New Roman" w:eastAsia="宋体" w:cs="Times New Roman"/>
          <w:sz w:val="22"/>
          <w:szCs w:val="22"/>
        </w:rPr>
      </w:pPr>
    </w:p>
    <w:tbl>
      <w:tblPr>
        <w:tblStyle w:val="21"/>
        <w:tblW w:w="101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6"/>
        <w:gridCol w:w="2694"/>
        <w:gridCol w:w="3972"/>
        <w:gridCol w:w="1648"/>
        <w:gridCol w:w="236"/>
      </w:tblGrid>
      <w:tr w14:paraId="0676D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6" w:type="dxa"/>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tcPr>
          <w:p w14:paraId="448FB40F">
            <w:pPr>
              <w:keepNext w:val="0"/>
              <w:keepLines w:val="0"/>
              <w:widowControl/>
              <w:suppressLineNumbers w:val="0"/>
              <w:tabs>
                <w:tab w:val="center" w:pos="4201"/>
                <w:tab w:val="right" w:leader="dot" w:pos="9298"/>
              </w:tabs>
              <w:autoSpaceDE w:val="0"/>
              <w:autoSpaceDN w:val="0"/>
              <w:spacing w:before="0" w:beforeAutospacing="0" w:after="160" w:afterAutospacing="0" w:line="276" w:lineRule="auto"/>
              <w:ind w:left="0" w:right="0"/>
              <w:jc w:val="center"/>
              <w:rPr>
                <w:rFonts w:hint="default" w:ascii="Times New Roman" w:hAnsi="Times New Roman" w:eastAsia="宋体" w:cs="Times New Roman"/>
                <w:kern w:val="0"/>
                <w:sz w:val="24"/>
                <w:szCs w:val="18"/>
                <w:lang w:val="en-US" w:eastAsia="zh-CN" w:bidi="ar-SA"/>
              </w:rPr>
            </w:pPr>
            <w:r>
              <w:rPr>
                <w:rFonts w:hint="eastAsia" w:ascii="宋体" w:hAnsi="Times New Roman" w:eastAsia="宋体" w:cs="Times New Roman"/>
                <w:kern w:val="0"/>
                <w:sz w:val="21"/>
                <w:szCs w:val="18"/>
                <w:lang w:val="en-US" w:eastAsia="zh-CN" w:bidi="ar"/>
              </w:rPr>
              <w:t>类别</w:t>
            </w:r>
          </w:p>
        </w:tc>
        <w:tc>
          <w:tcPr>
            <w:tcW w:w="2694" w:type="dxa"/>
            <w:tcBorders>
              <w:top w:val="single" w:color="000000" w:sz="4" w:space="0"/>
              <w:left w:val="single" w:color="000000" w:sz="4" w:space="0"/>
              <w:bottom w:val="single" w:color="000000" w:sz="4" w:space="0"/>
              <w:right w:val="single" w:color="000000" w:sz="4" w:space="0"/>
            </w:tcBorders>
            <w:shd w:val="clear" w:color="auto" w:fill="auto"/>
          </w:tcPr>
          <w:p w14:paraId="379652A6">
            <w:pPr>
              <w:keepNext w:val="0"/>
              <w:keepLines w:val="0"/>
              <w:widowControl/>
              <w:suppressLineNumbers w:val="0"/>
              <w:tabs>
                <w:tab w:val="center" w:pos="4201"/>
                <w:tab w:val="right" w:leader="dot" w:pos="9298"/>
              </w:tabs>
              <w:autoSpaceDE w:val="0"/>
              <w:autoSpaceDN w:val="0"/>
              <w:spacing w:before="0" w:beforeAutospacing="0" w:after="160" w:afterAutospacing="0" w:line="276" w:lineRule="auto"/>
              <w:ind w:left="0" w:right="0"/>
              <w:jc w:val="center"/>
              <w:rPr>
                <w:rFonts w:hint="default" w:ascii="Times New Roman" w:hAnsi="Times New Roman" w:eastAsia="宋体" w:cs="Times New Roman"/>
                <w:kern w:val="0"/>
                <w:sz w:val="24"/>
                <w:szCs w:val="18"/>
                <w:lang w:val="en-US" w:eastAsia="zh-CN" w:bidi="ar-SA"/>
              </w:rPr>
            </w:pPr>
            <w:r>
              <w:rPr>
                <w:rFonts w:hint="eastAsia" w:ascii="宋体" w:hAnsi="Times New Roman" w:eastAsia="宋体" w:cs="Times New Roman"/>
                <w:kern w:val="0"/>
                <w:sz w:val="21"/>
                <w:szCs w:val="18"/>
                <w:lang w:val="en-US" w:eastAsia="zh-CN" w:bidi="ar"/>
              </w:rPr>
              <w:t>条件</w:t>
            </w:r>
          </w:p>
        </w:tc>
        <w:tc>
          <w:tcPr>
            <w:tcW w:w="3972" w:type="dxa"/>
            <w:tcBorders>
              <w:top w:val="single" w:color="000000" w:sz="4" w:space="0"/>
              <w:left w:val="single" w:color="000000" w:sz="4" w:space="0"/>
              <w:bottom w:val="single" w:color="000000" w:sz="4" w:space="0"/>
              <w:right w:val="single" w:color="000000" w:sz="4" w:space="0"/>
            </w:tcBorders>
            <w:shd w:val="clear" w:color="auto" w:fill="auto"/>
          </w:tcPr>
          <w:p w14:paraId="5CF90837">
            <w:pPr>
              <w:keepNext w:val="0"/>
              <w:keepLines w:val="0"/>
              <w:widowControl/>
              <w:suppressLineNumbers w:val="0"/>
              <w:tabs>
                <w:tab w:val="center" w:pos="4201"/>
                <w:tab w:val="right" w:leader="dot" w:pos="9298"/>
              </w:tabs>
              <w:autoSpaceDE w:val="0"/>
              <w:autoSpaceDN w:val="0"/>
              <w:spacing w:before="0" w:beforeAutospacing="0" w:after="160" w:afterAutospacing="0" w:line="276" w:lineRule="auto"/>
              <w:ind w:left="0" w:right="0"/>
              <w:jc w:val="center"/>
              <w:rPr>
                <w:rFonts w:hint="default" w:ascii="Times New Roman" w:hAnsi="Times New Roman" w:eastAsia="宋体" w:cs="Times New Roman"/>
                <w:kern w:val="0"/>
                <w:sz w:val="24"/>
                <w:szCs w:val="18"/>
                <w:lang w:val="en-US" w:eastAsia="zh-CN" w:bidi="ar-SA"/>
              </w:rPr>
            </w:pPr>
            <w:r>
              <w:rPr>
                <w:rFonts w:hint="eastAsia" w:ascii="宋体" w:hAnsi="Times New Roman" w:eastAsia="宋体" w:cs="Times New Roman"/>
                <w:kern w:val="0"/>
                <w:sz w:val="21"/>
                <w:szCs w:val="18"/>
                <w:lang w:val="en-US" w:eastAsia="zh-CN" w:bidi="ar"/>
              </w:rPr>
              <w:t>内容</w:t>
            </w:r>
          </w:p>
        </w:tc>
        <w:tc>
          <w:tcPr>
            <w:tcW w:w="1648" w:type="dxa"/>
            <w:tcBorders>
              <w:top w:val="single" w:color="000000" w:sz="4" w:space="0"/>
              <w:left w:val="single" w:color="000000" w:sz="4" w:space="0"/>
              <w:bottom w:val="single" w:color="000000" w:sz="4" w:space="0"/>
              <w:right w:val="single" w:color="000000" w:sz="4" w:space="0"/>
            </w:tcBorders>
            <w:shd w:val="clear" w:color="auto" w:fill="auto"/>
          </w:tcPr>
          <w:p w14:paraId="69FD85EA">
            <w:pPr>
              <w:keepNext w:val="0"/>
              <w:keepLines w:val="0"/>
              <w:widowControl/>
              <w:suppressLineNumbers w:val="0"/>
              <w:tabs>
                <w:tab w:val="center" w:pos="4201"/>
                <w:tab w:val="right" w:leader="dot" w:pos="9298"/>
              </w:tabs>
              <w:autoSpaceDE w:val="0"/>
              <w:autoSpaceDN w:val="0"/>
              <w:spacing w:before="0" w:beforeAutospacing="0" w:after="160" w:afterAutospacing="0" w:line="276" w:lineRule="auto"/>
              <w:ind w:left="0" w:right="0"/>
              <w:jc w:val="center"/>
              <w:rPr>
                <w:rFonts w:hint="default" w:ascii="Times New Roman" w:hAnsi="Times New Roman" w:eastAsia="宋体" w:cs="Times New Roman"/>
                <w:kern w:val="0"/>
                <w:sz w:val="24"/>
                <w:szCs w:val="18"/>
                <w:lang w:val="en-US" w:eastAsia="zh-CN" w:bidi="ar-SA"/>
              </w:rPr>
            </w:pPr>
            <w:r>
              <w:rPr>
                <w:rFonts w:hint="eastAsia" w:ascii="宋体" w:hAnsi="Times New Roman" w:eastAsia="宋体" w:cs="Times New Roman"/>
                <w:kern w:val="0"/>
                <w:sz w:val="21"/>
                <w:szCs w:val="18"/>
                <w:lang w:val="en-US" w:eastAsia="zh-CN" w:bidi="ar"/>
              </w:rPr>
              <w:t>奖励</w:t>
            </w:r>
          </w:p>
        </w:tc>
      </w:tr>
      <w:tr w14:paraId="6446F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6" w:type="dxa"/>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tcPr>
          <w:p w14:paraId="584D4FB1">
            <w:pPr>
              <w:keepNext w:val="0"/>
              <w:keepLines w:val="0"/>
              <w:widowControl/>
              <w:suppressLineNumbers w:val="0"/>
              <w:tabs>
                <w:tab w:val="center" w:pos="4201"/>
                <w:tab w:val="right" w:leader="dot" w:pos="9298"/>
              </w:tabs>
              <w:autoSpaceDE w:val="0"/>
              <w:autoSpaceDN w:val="0"/>
              <w:spacing w:before="0" w:beforeAutospacing="0" w:after="160" w:afterAutospacing="0" w:line="276" w:lineRule="auto"/>
              <w:ind w:left="0" w:right="0"/>
              <w:jc w:val="both"/>
              <w:rPr>
                <w:rFonts w:hint="default" w:ascii="Times New Roman" w:hAnsi="Times New Roman" w:eastAsia="宋体" w:cs="Times New Roman"/>
                <w:kern w:val="0"/>
                <w:sz w:val="24"/>
                <w:szCs w:val="18"/>
                <w:lang w:val="en-US" w:eastAsia="zh-CN" w:bidi="ar-SA"/>
              </w:rPr>
            </w:pPr>
            <w:r>
              <w:rPr>
                <w:rFonts w:hint="eastAsia" w:ascii="宋体" w:hAnsi="Times New Roman" w:eastAsia="宋体" w:cs="Times New Roman"/>
                <w:kern w:val="0"/>
                <w:sz w:val="21"/>
                <w:szCs w:val="18"/>
                <w:lang w:val="en-US" w:eastAsia="zh-CN" w:bidi="ar"/>
              </w:rPr>
              <w:t>运行维护单位</w:t>
            </w:r>
          </w:p>
        </w:tc>
        <w:tc>
          <w:tcPr>
            <w:tcW w:w="2694" w:type="dxa"/>
            <w:tcBorders>
              <w:top w:val="single" w:color="000000" w:sz="4" w:space="0"/>
              <w:left w:val="single" w:color="000000" w:sz="4" w:space="0"/>
              <w:bottom w:val="single" w:color="000000" w:sz="4" w:space="0"/>
              <w:right w:val="single" w:color="000000" w:sz="4" w:space="0"/>
            </w:tcBorders>
            <w:shd w:val="clear" w:color="auto" w:fill="auto"/>
          </w:tcPr>
          <w:p w14:paraId="31D671CA">
            <w:pPr>
              <w:keepNext w:val="0"/>
              <w:keepLines w:val="0"/>
              <w:widowControl/>
              <w:suppressLineNumbers w:val="0"/>
              <w:tabs>
                <w:tab w:val="center" w:pos="4201"/>
                <w:tab w:val="right" w:leader="dot" w:pos="9298"/>
              </w:tabs>
              <w:autoSpaceDE w:val="0"/>
              <w:autoSpaceDN w:val="0"/>
              <w:spacing w:before="0" w:beforeAutospacing="0" w:after="160" w:afterAutospacing="0" w:line="276" w:lineRule="auto"/>
              <w:ind w:left="0" w:right="0"/>
              <w:jc w:val="both"/>
              <w:rPr>
                <w:rFonts w:hint="default" w:ascii="Times New Roman" w:hAnsi="Times New Roman" w:eastAsia="宋体" w:cs="Times New Roman"/>
                <w:kern w:val="0"/>
                <w:sz w:val="24"/>
                <w:szCs w:val="18"/>
                <w:lang w:val="en-US" w:eastAsia="zh-CN" w:bidi="ar-SA"/>
              </w:rPr>
            </w:pPr>
            <w:r>
              <w:rPr>
                <w:rFonts w:hint="eastAsia" w:ascii="宋体" w:hAnsi="Times New Roman" w:eastAsia="宋体" w:cs="Times New Roman"/>
                <w:kern w:val="0"/>
                <w:sz w:val="21"/>
                <w:szCs w:val="18"/>
                <w:lang w:val="en-US" w:eastAsia="zh-CN" w:bidi="ar"/>
              </w:rPr>
              <w:t>累计无事故工时≧10万小时</w:t>
            </w:r>
          </w:p>
        </w:tc>
        <w:tc>
          <w:tcPr>
            <w:tcW w:w="3972" w:type="dxa"/>
            <w:tcBorders>
              <w:top w:val="single" w:color="000000" w:sz="4" w:space="0"/>
              <w:left w:val="single" w:color="000000" w:sz="4" w:space="0"/>
              <w:bottom w:val="single" w:color="000000" w:sz="4" w:space="0"/>
              <w:right w:val="single" w:color="000000" w:sz="4" w:space="0"/>
            </w:tcBorders>
            <w:shd w:val="clear" w:color="auto" w:fill="auto"/>
          </w:tcPr>
          <w:p w14:paraId="35267226">
            <w:pPr>
              <w:keepNext w:val="0"/>
              <w:keepLines w:val="0"/>
              <w:widowControl/>
              <w:suppressLineNumbers w:val="0"/>
              <w:tabs>
                <w:tab w:val="center" w:pos="4201"/>
                <w:tab w:val="right" w:leader="dot" w:pos="9298"/>
              </w:tabs>
              <w:autoSpaceDE w:val="0"/>
              <w:autoSpaceDN w:val="0"/>
              <w:spacing w:before="0" w:beforeAutospacing="0" w:after="160" w:afterAutospacing="0" w:line="276" w:lineRule="auto"/>
              <w:ind w:left="0" w:right="0"/>
              <w:jc w:val="both"/>
              <w:rPr>
                <w:rFonts w:hint="default" w:ascii="Times New Roman" w:hAnsi="Times New Roman" w:eastAsia="宋体" w:cs="Times New Roman"/>
                <w:kern w:val="0"/>
                <w:sz w:val="24"/>
                <w:szCs w:val="18"/>
                <w:lang w:val="en-US" w:eastAsia="zh-CN" w:bidi="ar-SA"/>
              </w:rPr>
            </w:pPr>
            <w:r>
              <w:rPr>
                <w:rFonts w:hint="eastAsia" w:ascii="宋体" w:hAnsi="Times New Roman" w:eastAsia="宋体" w:cs="Times New Roman"/>
                <w:kern w:val="0"/>
                <w:sz w:val="21"/>
                <w:szCs w:val="18"/>
                <w:lang w:val="en-US" w:eastAsia="zh-CN" w:bidi="ar"/>
              </w:rPr>
              <w:t>火灾、环保、微伤事故为零</w:t>
            </w:r>
          </w:p>
        </w:tc>
        <w:tc>
          <w:tcPr>
            <w:tcW w:w="1648" w:type="dxa"/>
            <w:tcBorders>
              <w:top w:val="single" w:color="000000" w:sz="4" w:space="0"/>
              <w:left w:val="single" w:color="000000" w:sz="4" w:space="0"/>
              <w:bottom w:val="single" w:color="000000" w:sz="4" w:space="0"/>
              <w:right w:val="single" w:color="000000" w:sz="4" w:space="0"/>
            </w:tcBorders>
            <w:shd w:val="clear" w:color="auto" w:fill="auto"/>
          </w:tcPr>
          <w:p w14:paraId="6AB1B21F">
            <w:pPr>
              <w:keepNext w:val="0"/>
              <w:keepLines w:val="0"/>
              <w:widowControl/>
              <w:suppressLineNumbers w:val="0"/>
              <w:tabs>
                <w:tab w:val="center" w:pos="4201"/>
                <w:tab w:val="right" w:leader="dot" w:pos="9298"/>
              </w:tabs>
              <w:autoSpaceDE w:val="0"/>
              <w:autoSpaceDN w:val="0"/>
              <w:spacing w:before="0" w:beforeAutospacing="0" w:after="160" w:afterAutospacing="0" w:line="276" w:lineRule="auto"/>
              <w:ind w:left="0" w:right="0"/>
              <w:jc w:val="both"/>
              <w:rPr>
                <w:rFonts w:hint="default" w:ascii="Times New Roman" w:hAnsi="Times New Roman" w:eastAsia="宋体" w:cs="Times New Roman"/>
                <w:kern w:val="0"/>
                <w:sz w:val="24"/>
                <w:szCs w:val="18"/>
                <w:lang w:val="en-US" w:eastAsia="zh-CN" w:bidi="ar-SA"/>
              </w:rPr>
            </w:pPr>
            <w:r>
              <w:rPr>
                <w:rFonts w:hint="eastAsia" w:ascii="宋体" w:hAnsi="Times New Roman" w:eastAsia="宋体" w:cs="Times New Roman"/>
                <w:kern w:val="0"/>
                <w:sz w:val="21"/>
                <w:szCs w:val="18"/>
                <w:lang w:val="en-US" w:eastAsia="zh-CN" w:bidi="ar"/>
              </w:rPr>
              <w:t>5000元</w:t>
            </w:r>
          </w:p>
        </w:tc>
      </w:tr>
      <w:tr w14:paraId="0084D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6" w:type="dxa"/>
          <w:jc w:val="center"/>
        </w:trPr>
        <w:tc>
          <w:tcPr>
            <w:tcW w:w="1606" w:type="dxa"/>
            <w:tcBorders>
              <w:top w:val="single" w:color="000000" w:sz="4" w:space="0"/>
              <w:left w:val="single" w:color="000000" w:sz="4" w:space="0"/>
              <w:bottom w:val="single" w:color="000000" w:sz="4" w:space="0"/>
              <w:right w:val="single" w:color="000000" w:sz="4" w:space="0"/>
            </w:tcBorders>
            <w:shd w:val="clear" w:color="auto" w:fill="auto"/>
          </w:tcPr>
          <w:p w14:paraId="61DFA4A6">
            <w:pPr>
              <w:keepNext w:val="0"/>
              <w:keepLines w:val="0"/>
              <w:widowControl/>
              <w:suppressLineNumbers w:val="0"/>
              <w:tabs>
                <w:tab w:val="center" w:pos="4201"/>
                <w:tab w:val="right" w:leader="dot" w:pos="9298"/>
              </w:tabs>
              <w:autoSpaceDE w:val="0"/>
              <w:autoSpaceDN w:val="0"/>
              <w:spacing w:before="0" w:beforeAutospacing="0" w:after="160" w:afterAutospacing="0" w:line="276" w:lineRule="auto"/>
              <w:ind w:left="0" w:right="0"/>
              <w:jc w:val="both"/>
              <w:rPr>
                <w:rFonts w:hint="default" w:ascii="Times New Roman" w:hAnsi="Times New Roman" w:eastAsia="宋体" w:cs="Times New Roman"/>
                <w:kern w:val="0"/>
                <w:sz w:val="24"/>
                <w:szCs w:val="18"/>
                <w:lang w:val="en-US" w:eastAsia="zh-CN" w:bidi="ar-SA"/>
              </w:rPr>
            </w:pPr>
            <w:r>
              <w:rPr>
                <w:rFonts w:hint="eastAsia" w:ascii="宋体" w:hAnsi="Times New Roman" w:eastAsia="宋体" w:cs="Times New Roman"/>
                <w:kern w:val="0"/>
                <w:sz w:val="21"/>
                <w:szCs w:val="18"/>
                <w:lang w:val="en-US" w:eastAsia="zh-CN" w:bidi="ar"/>
              </w:rPr>
              <w:t>检维修单位</w:t>
            </w:r>
          </w:p>
        </w:tc>
        <w:tc>
          <w:tcPr>
            <w:tcW w:w="2694" w:type="dxa"/>
            <w:tcBorders>
              <w:top w:val="single" w:color="000000" w:sz="4" w:space="0"/>
              <w:left w:val="single" w:color="000000" w:sz="4" w:space="0"/>
              <w:bottom w:val="single" w:color="000000" w:sz="4" w:space="0"/>
              <w:right w:val="single" w:color="000000" w:sz="4" w:space="0"/>
            </w:tcBorders>
            <w:shd w:val="clear" w:color="auto" w:fill="auto"/>
          </w:tcPr>
          <w:p w14:paraId="3F69E65C">
            <w:pPr>
              <w:keepNext w:val="0"/>
              <w:keepLines w:val="0"/>
              <w:widowControl/>
              <w:suppressLineNumbers w:val="0"/>
              <w:tabs>
                <w:tab w:val="center" w:pos="4201"/>
                <w:tab w:val="right" w:leader="dot" w:pos="9298"/>
              </w:tabs>
              <w:autoSpaceDE w:val="0"/>
              <w:autoSpaceDN w:val="0"/>
              <w:spacing w:before="0" w:beforeAutospacing="0" w:after="160" w:afterAutospacing="0" w:line="276" w:lineRule="auto"/>
              <w:ind w:left="0" w:right="0"/>
              <w:jc w:val="both"/>
              <w:rPr>
                <w:rFonts w:hint="default" w:ascii="Times New Roman" w:hAnsi="Times New Roman" w:eastAsia="宋体" w:cs="Times New Roman"/>
                <w:kern w:val="0"/>
                <w:sz w:val="24"/>
                <w:szCs w:val="18"/>
                <w:lang w:val="en-US" w:eastAsia="zh-CN" w:bidi="ar-SA"/>
              </w:rPr>
            </w:pPr>
            <w:r>
              <w:rPr>
                <w:rFonts w:hint="eastAsia" w:ascii="宋体" w:hAnsi="Times New Roman" w:eastAsia="宋体" w:cs="Times New Roman"/>
                <w:kern w:val="0"/>
                <w:sz w:val="21"/>
                <w:szCs w:val="18"/>
                <w:lang w:val="en-US" w:eastAsia="zh-CN" w:bidi="ar"/>
              </w:rPr>
              <w:t>累计建安费≧1000万元</w:t>
            </w:r>
          </w:p>
        </w:tc>
        <w:tc>
          <w:tcPr>
            <w:tcW w:w="3972" w:type="dxa"/>
            <w:tcBorders>
              <w:top w:val="single" w:color="000000" w:sz="4" w:space="0"/>
              <w:left w:val="single" w:color="000000" w:sz="4" w:space="0"/>
              <w:bottom w:val="single" w:color="000000" w:sz="4" w:space="0"/>
              <w:right w:val="single" w:color="000000" w:sz="4" w:space="0"/>
            </w:tcBorders>
            <w:shd w:val="clear" w:color="auto" w:fill="auto"/>
          </w:tcPr>
          <w:p w14:paraId="22639314">
            <w:pPr>
              <w:keepNext w:val="0"/>
              <w:keepLines w:val="0"/>
              <w:widowControl/>
              <w:suppressLineNumbers w:val="0"/>
              <w:tabs>
                <w:tab w:val="center" w:pos="4201"/>
                <w:tab w:val="right" w:leader="dot" w:pos="9298"/>
              </w:tabs>
              <w:autoSpaceDE w:val="0"/>
              <w:autoSpaceDN w:val="0"/>
              <w:spacing w:before="0" w:beforeAutospacing="0" w:after="160" w:afterAutospacing="0" w:line="276" w:lineRule="auto"/>
              <w:ind w:left="0" w:right="0"/>
              <w:jc w:val="both"/>
              <w:rPr>
                <w:rFonts w:hint="default" w:ascii="Times New Roman" w:hAnsi="Times New Roman" w:eastAsia="宋体" w:cs="Times New Roman"/>
                <w:kern w:val="0"/>
                <w:sz w:val="24"/>
                <w:szCs w:val="18"/>
                <w:lang w:val="en-US" w:eastAsia="zh-CN" w:bidi="ar-SA"/>
              </w:rPr>
            </w:pPr>
            <w:r>
              <w:rPr>
                <w:rFonts w:hint="eastAsia" w:ascii="宋体" w:hAnsi="Times New Roman" w:eastAsia="宋体" w:cs="Times New Roman"/>
                <w:kern w:val="0"/>
                <w:sz w:val="21"/>
                <w:szCs w:val="18"/>
                <w:lang w:val="en-US" w:eastAsia="zh-CN" w:bidi="ar"/>
              </w:rPr>
              <w:t>火灾、环保、微伤事故为零</w:t>
            </w:r>
          </w:p>
        </w:tc>
        <w:tc>
          <w:tcPr>
            <w:tcW w:w="1648" w:type="dxa"/>
            <w:tcBorders>
              <w:top w:val="single" w:color="000000" w:sz="4" w:space="0"/>
              <w:left w:val="single" w:color="000000" w:sz="4" w:space="0"/>
              <w:bottom w:val="single" w:color="000000" w:sz="4" w:space="0"/>
              <w:right w:val="single" w:color="000000" w:sz="4" w:space="0"/>
            </w:tcBorders>
            <w:shd w:val="clear" w:color="auto" w:fill="auto"/>
          </w:tcPr>
          <w:p w14:paraId="7A04C776">
            <w:pPr>
              <w:keepNext w:val="0"/>
              <w:keepLines w:val="0"/>
              <w:widowControl/>
              <w:suppressLineNumbers w:val="0"/>
              <w:tabs>
                <w:tab w:val="center" w:pos="4201"/>
                <w:tab w:val="right" w:leader="dot" w:pos="9298"/>
              </w:tabs>
              <w:autoSpaceDE w:val="0"/>
              <w:autoSpaceDN w:val="0"/>
              <w:spacing w:before="0" w:beforeAutospacing="0" w:after="160" w:afterAutospacing="0" w:line="276" w:lineRule="auto"/>
              <w:ind w:left="0" w:right="0"/>
              <w:jc w:val="both"/>
              <w:rPr>
                <w:rFonts w:hint="default" w:ascii="Times New Roman" w:hAnsi="Times New Roman" w:eastAsia="宋体" w:cs="Times New Roman"/>
                <w:kern w:val="0"/>
                <w:sz w:val="24"/>
                <w:szCs w:val="18"/>
                <w:lang w:val="en-US" w:eastAsia="zh-CN" w:bidi="ar-SA"/>
              </w:rPr>
            </w:pPr>
            <w:r>
              <w:rPr>
                <w:rFonts w:hint="eastAsia" w:ascii="宋体" w:hAnsi="Times New Roman" w:eastAsia="宋体" w:cs="Times New Roman"/>
                <w:kern w:val="0"/>
                <w:sz w:val="21"/>
                <w:szCs w:val="18"/>
                <w:lang w:val="en-US" w:eastAsia="zh-CN" w:bidi="ar"/>
              </w:rPr>
              <w:t>2万元</w:t>
            </w:r>
          </w:p>
        </w:tc>
      </w:tr>
      <w:tr w14:paraId="2F0E5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6" w:type="dxa"/>
          <w:jc w:val="center"/>
        </w:trPr>
        <w:tc>
          <w:tcPr>
            <w:tcW w:w="16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389C1">
            <w:pPr>
              <w:keepNext w:val="0"/>
              <w:keepLines w:val="0"/>
              <w:widowControl/>
              <w:suppressLineNumbers w:val="0"/>
              <w:tabs>
                <w:tab w:val="center" w:pos="4201"/>
                <w:tab w:val="right" w:leader="dot" w:pos="9298"/>
              </w:tabs>
              <w:autoSpaceDE w:val="0"/>
              <w:autoSpaceDN w:val="0"/>
              <w:spacing w:before="0" w:beforeAutospacing="0" w:after="160" w:afterAutospacing="0" w:line="276" w:lineRule="auto"/>
              <w:ind w:left="0" w:right="0" w:firstLine="420" w:firstLineChars="200"/>
              <w:jc w:val="both"/>
              <w:rPr>
                <w:rFonts w:hint="default" w:ascii="Times New Roman" w:hAnsi="Times New Roman" w:eastAsia="宋体" w:cs="Times New Roman"/>
                <w:kern w:val="0"/>
                <w:sz w:val="24"/>
                <w:szCs w:val="18"/>
                <w:lang w:val="en-US" w:eastAsia="zh-CN" w:bidi="ar-SA"/>
              </w:rPr>
            </w:pPr>
            <w:r>
              <w:rPr>
                <w:rFonts w:hint="eastAsia" w:ascii="宋体" w:hAnsi="Times New Roman" w:eastAsia="宋体" w:cs="Times New Roman"/>
                <w:kern w:val="0"/>
                <w:sz w:val="21"/>
                <w:szCs w:val="18"/>
                <w:lang w:val="en-US" w:eastAsia="zh-CN" w:bidi="ar"/>
              </w:rPr>
              <w:t>工程项目土建、安装单位</w:t>
            </w:r>
          </w:p>
        </w:tc>
        <w:tc>
          <w:tcPr>
            <w:tcW w:w="2694" w:type="dxa"/>
            <w:tcBorders>
              <w:top w:val="single" w:color="000000" w:sz="4" w:space="0"/>
              <w:left w:val="single" w:color="000000" w:sz="4" w:space="0"/>
              <w:bottom w:val="single" w:color="000000" w:sz="4" w:space="0"/>
              <w:right w:val="single" w:color="000000" w:sz="4" w:space="0"/>
            </w:tcBorders>
            <w:shd w:val="clear" w:color="auto" w:fill="auto"/>
          </w:tcPr>
          <w:p w14:paraId="2431BAB2">
            <w:pPr>
              <w:keepNext w:val="0"/>
              <w:keepLines w:val="0"/>
              <w:widowControl/>
              <w:suppressLineNumbers w:val="0"/>
              <w:tabs>
                <w:tab w:val="center" w:pos="4201"/>
                <w:tab w:val="right" w:leader="dot" w:pos="9298"/>
              </w:tabs>
              <w:autoSpaceDE w:val="0"/>
              <w:autoSpaceDN w:val="0"/>
              <w:spacing w:before="0" w:beforeAutospacing="0" w:after="160" w:afterAutospacing="0" w:line="276" w:lineRule="auto"/>
              <w:ind w:left="0" w:right="0"/>
              <w:jc w:val="both"/>
              <w:rPr>
                <w:rFonts w:hint="default" w:ascii="Times New Roman" w:hAnsi="Times New Roman" w:eastAsia="宋体" w:cs="Times New Roman"/>
                <w:kern w:val="0"/>
                <w:sz w:val="24"/>
                <w:szCs w:val="18"/>
                <w:lang w:val="en-US" w:eastAsia="zh-CN" w:bidi="ar-SA"/>
              </w:rPr>
            </w:pPr>
            <w:r>
              <w:rPr>
                <w:rFonts w:hint="eastAsia" w:ascii="宋体" w:hAnsi="Times New Roman" w:eastAsia="宋体" w:cs="Times New Roman"/>
                <w:kern w:val="0"/>
                <w:sz w:val="21"/>
                <w:szCs w:val="18"/>
                <w:lang w:val="en-US" w:eastAsia="zh-CN" w:bidi="ar"/>
              </w:rPr>
              <w:t>200万元≦建安费用Y≦1000万元</w:t>
            </w:r>
          </w:p>
        </w:tc>
        <w:tc>
          <w:tcPr>
            <w:tcW w:w="3972" w:type="dxa"/>
            <w:tcBorders>
              <w:top w:val="single" w:color="000000" w:sz="4" w:space="0"/>
              <w:left w:val="single" w:color="000000" w:sz="4" w:space="0"/>
              <w:bottom w:val="single" w:color="000000" w:sz="4" w:space="0"/>
              <w:right w:val="single" w:color="000000" w:sz="4" w:space="0"/>
            </w:tcBorders>
            <w:shd w:val="clear" w:color="auto" w:fill="auto"/>
          </w:tcPr>
          <w:p w14:paraId="40B906B9">
            <w:pPr>
              <w:keepNext w:val="0"/>
              <w:keepLines w:val="0"/>
              <w:widowControl/>
              <w:suppressLineNumbers w:val="0"/>
              <w:tabs>
                <w:tab w:val="center" w:pos="4201"/>
                <w:tab w:val="right" w:leader="dot" w:pos="9298"/>
              </w:tabs>
              <w:autoSpaceDE w:val="0"/>
              <w:autoSpaceDN w:val="0"/>
              <w:spacing w:before="0" w:beforeAutospacing="0" w:after="160" w:afterAutospacing="0" w:line="276" w:lineRule="auto"/>
              <w:ind w:left="0" w:right="0"/>
              <w:jc w:val="both"/>
              <w:rPr>
                <w:rFonts w:hint="default" w:ascii="Times New Roman" w:hAnsi="Times New Roman" w:eastAsia="宋体" w:cs="Times New Roman"/>
                <w:kern w:val="0"/>
                <w:sz w:val="24"/>
                <w:szCs w:val="18"/>
                <w:lang w:val="en-US" w:eastAsia="zh-CN" w:bidi="ar-SA"/>
              </w:rPr>
            </w:pPr>
            <w:r>
              <w:rPr>
                <w:rFonts w:hint="eastAsia" w:ascii="宋体" w:hAnsi="Times New Roman" w:eastAsia="宋体" w:cs="Times New Roman"/>
                <w:kern w:val="0"/>
                <w:sz w:val="21"/>
                <w:szCs w:val="18"/>
                <w:lang w:val="en-US" w:eastAsia="zh-CN" w:bidi="ar"/>
              </w:rPr>
              <w:t>火灾、环保、微伤事故为零</w:t>
            </w:r>
          </w:p>
        </w:tc>
        <w:tc>
          <w:tcPr>
            <w:tcW w:w="1648" w:type="dxa"/>
            <w:tcBorders>
              <w:top w:val="single" w:color="000000" w:sz="4" w:space="0"/>
              <w:left w:val="single" w:color="000000" w:sz="4" w:space="0"/>
              <w:bottom w:val="single" w:color="000000" w:sz="4" w:space="0"/>
              <w:right w:val="single" w:color="000000" w:sz="4" w:space="0"/>
            </w:tcBorders>
            <w:shd w:val="clear" w:color="auto" w:fill="auto"/>
          </w:tcPr>
          <w:p w14:paraId="2D136AAB">
            <w:pPr>
              <w:keepNext w:val="0"/>
              <w:keepLines w:val="0"/>
              <w:widowControl/>
              <w:suppressLineNumbers w:val="0"/>
              <w:tabs>
                <w:tab w:val="center" w:pos="4201"/>
                <w:tab w:val="right" w:leader="dot" w:pos="9298"/>
              </w:tabs>
              <w:autoSpaceDE w:val="0"/>
              <w:autoSpaceDN w:val="0"/>
              <w:spacing w:before="0" w:beforeAutospacing="0" w:after="160" w:afterAutospacing="0" w:line="276" w:lineRule="auto"/>
              <w:ind w:left="0" w:right="0"/>
              <w:jc w:val="both"/>
              <w:rPr>
                <w:rFonts w:hint="default" w:ascii="Times New Roman" w:hAnsi="Times New Roman" w:eastAsia="宋体" w:cs="Times New Roman"/>
                <w:kern w:val="0"/>
                <w:sz w:val="24"/>
                <w:szCs w:val="18"/>
                <w:lang w:val="en-US" w:eastAsia="zh-CN" w:bidi="ar-SA"/>
              </w:rPr>
            </w:pPr>
            <w:r>
              <w:rPr>
                <w:rFonts w:hint="eastAsia" w:ascii="宋体" w:hAnsi="Times New Roman" w:eastAsia="宋体" w:cs="Times New Roman"/>
                <w:kern w:val="0"/>
                <w:sz w:val="21"/>
                <w:szCs w:val="18"/>
                <w:lang w:val="en-US" w:eastAsia="zh-CN" w:bidi="ar"/>
              </w:rPr>
              <w:t>2万元</w:t>
            </w:r>
          </w:p>
        </w:tc>
      </w:tr>
      <w:tr w14:paraId="2652F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35AE1">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sz w:val="20"/>
                <w:szCs w:val="20"/>
              </w:rPr>
            </w:pPr>
          </w:p>
        </w:tc>
        <w:tc>
          <w:tcPr>
            <w:tcW w:w="2694" w:type="dxa"/>
            <w:tcBorders>
              <w:top w:val="single" w:color="000000" w:sz="4" w:space="0"/>
              <w:left w:val="single" w:color="000000" w:sz="4" w:space="0"/>
              <w:bottom w:val="single" w:color="000000" w:sz="4" w:space="0"/>
              <w:right w:val="single" w:color="000000" w:sz="4" w:space="0"/>
            </w:tcBorders>
            <w:shd w:val="clear" w:color="auto" w:fill="auto"/>
          </w:tcPr>
          <w:p w14:paraId="0C67B419">
            <w:pPr>
              <w:keepNext w:val="0"/>
              <w:keepLines w:val="0"/>
              <w:widowControl/>
              <w:suppressLineNumbers w:val="0"/>
              <w:tabs>
                <w:tab w:val="center" w:pos="4201"/>
                <w:tab w:val="right" w:leader="dot" w:pos="9298"/>
              </w:tabs>
              <w:autoSpaceDE w:val="0"/>
              <w:autoSpaceDN w:val="0"/>
              <w:spacing w:before="0" w:beforeAutospacing="0" w:after="160" w:afterAutospacing="0" w:line="276" w:lineRule="auto"/>
              <w:ind w:left="0" w:right="0"/>
              <w:jc w:val="both"/>
              <w:rPr>
                <w:rFonts w:hint="default" w:ascii="Times New Roman" w:hAnsi="Times New Roman" w:eastAsia="宋体" w:cs="Times New Roman"/>
                <w:kern w:val="0"/>
                <w:sz w:val="24"/>
                <w:szCs w:val="18"/>
                <w:lang w:val="en-US" w:eastAsia="zh-CN" w:bidi="ar-SA"/>
              </w:rPr>
            </w:pPr>
            <w:r>
              <w:rPr>
                <w:rFonts w:hint="eastAsia" w:ascii="宋体" w:hAnsi="Times New Roman" w:eastAsia="宋体" w:cs="Times New Roman"/>
                <w:kern w:val="0"/>
                <w:sz w:val="21"/>
                <w:szCs w:val="18"/>
                <w:lang w:val="en-US" w:eastAsia="zh-CN" w:bidi="ar"/>
              </w:rPr>
              <w:t>1000万元≦建安费用Y≦3000万元</w:t>
            </w:r>
          </w:p>
        </w:tc>
        <w:tc>
          <w:tcPr>
            <w:tcW w:w="3972" w:type="dxa"/>
            <w:tcBorders>
              <w:top w:val="single" w:color="000000" w:sz="4" w:space="0"/>
              <w:left w:val="single" w:color="000000" w:sz="4" w:space="0"/>
              <w:bottom w:val="single" w:color="000000" w:sz="4" w:space="0"/>
              <w:right w:val="single" w:color="000000" w:sz="4" w:space="0"/>
            </w:tcBorders>
            <w:shd w:val="clear" w:color="auto" w:fill="auto"/>
          </w:tcPr>
          <w:p w14:paraId="55F61D4B">
            <w:pPr>
              <w:keepNext w:val="0"/>
              <w:keepLines w:val="0"/>
              <w:widowControl/>
              <w:suppressLineNumbers w:val="0"/>
              <w:tabs>
                <w:tab w:val="center" w:pos="4201"/>
                <w:tab w:val="right" w:leader="dot" w:pos="9298"/>
              </w:tabs>
              <w:autoSpaceDE w:val="0"/>
              <w:autoSpaceDN w:val="0"/>
              <w:spacing w:before="0" w:beforeAutospacing="0" w:after="160" w:afterAutospacing="0" w:line="276" w:lineRule="auto"/>
              <w:ind w:left="0" w:right="0"/>
              <w:jc w:val="both"/>
              <w:rPr>
                <w:rFonts w:hint="default" w:ascii="Times New Roman" w:hAnsi="Times New Roman" w:eastAsia="宋体" w:cs="Times New Roman"/>
                <w:kern w:val="0"/>
                <w:sz w:val="24"/>
                <w:szCs w:val="18"/>
                <w:lang w:val="en-US" w:eastAsia="zh-CN" w:bidi="ar-SA"/>
              </w:rPr>
            </w:pPr>
            <w:r>
              <w:rPr>
                <w:rFonts w:hint="eastAsia" w:ascii="宋体" w:hAnsi="Times New Roman" w:eastAsia="宋体" w:cs="Times New Roman"/>
                <w:kern w:val="0"/>
                <w:sz w:val="21"/>
                <w:szCs w:val="18"/>
                <w:lang w:val="en-US" w:eastAsia="zh-CN" w:bidi="ar"/>
              </w:rPr>
              <w:t>火灾、环保、微伤事故为零</w:t>
            </w: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tcPr>
          <w:p w14:paraId="7788B5C1">
            <w:pPr>
              <w:keepNext w:val="0"/>
              <w:keepLines w:val="0"/>
              <w:widowControl/>
              <w:suppressLineNumbers w:val="0"/>
              <w:tabs>
                <w:tab w:val="center" w:pos="4201"/>
                <w:tab w:val="right" w:leader="dot" w:pos="9298"/>
              </w:tabs>
              <w:autoSpaceDE w:val="0"/>
              <w:autoSpaceDN w:val="0"/>
              <w:spacing w:before="0" w:beforeAutospacing="0" w:after="160" w:afterAutospacing="0" w:line="276" w:lineRule="auto"/>
              <w:ind w:left="0" w:right="0"/>
              <w:jc w:val="both"/>
              <w:rPr>
                <w:rFonts w:hint="default" w:ascii="Times New Roman" w:hAnsi="Times New Roman" w:eastAsia="宋体" w:cs="Times New Roman"/>
                <w:kern w:val="0"/>
                <w:sz w:val="24"/>
                <w:szCs w:val="18"/>
                <w:lang w:val="en-US" w:eastAsia="zh-CN" w:bidi="ar-SA"/>
              </w:rPr>
            </w:pPr>
            <w:r>
              <w:rPr>
                <w:rFonts w:hint="eastAsia" w:ascii="宋体" w:hAnsi="Times New Roman" w:eastAsia="宋体" w:cs="Times New Roman"/>
                <w:kern w:val="0"/>
                <w:sz w:val="21"/>
                <w:szCs w:val="18"/>
                <w:lang w:val="en-US" w:eastAsia="zh-CN" w:bidi="ar"/>
              </w:rPr>
              <w:t>5万元</w:t>
            </w:r>
          </w:p>
        </w:tc>
      </w:tr>
      <w:tr w14:paraId="57EF0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236" w:type="dxa"/>
          <w:jc w:val="center"/>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DC1C6">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sz w:val="20"/>
                <w:szCs w:val="20"/>
              </w:rPr>
            </w:pPr>
          </w:p>
        </w:tc>
        <w:tc>
          <w:tcPr>
            <w:tcW w:w="2694" w:type="dxa"/>
            <w:tcBorders>
              <w:top w:val="single" w:color="000000" w:sz="4" w:space="0"/>
              <w:left w:val="single" w:color="000000" w:sz="4" w:space="0"/>
              <w:bottom w:val="single" w:color="000000" w:sz="4" w:space="0"/>
              <w:right w:val="single" w:color="000000" w:sz="4" w:space="0"/>
            </w:tcBorders>
            <w:shd w:val="clear" w:color="auto" w:fill="auto"/>
          </w:tcPr>
          <w:p w14:paraId="66377DA4">
            <w:pPr>
              <w:keepNext w:val="0"/>
              <w:keepLines w:val="0"/>
              <w:widowControl/>
              <w:suppressLineNumbers w:val="0"/>
              <w:tabs>
                <w:tab w:val="center" w:pos="4201"/>
                <w:tab w:val="right" w:leader="dot" w:pos="9298"/>
              </w:tabs>
              <w:autoSpaceDE w:val="0"/>
              <w:autoSpaceDN w:val="0"/>
              <w:spacing w:before="0" w:beforeAutospacing="0" w:after="160" w:afterAutospacing="0" w:line="276" w:lineRule="auto"/>
              <w:ind w:left="0" w:right="0"/>
              <w:jc w:val="both"/>
              <w:rPr>
                <w:rFonts w:hint="default" w:ascii="Times New Roman" w:hAnsi="Times New Roman" w:eastAsia="宋体" w:cs="Times New Roman"/>
                <w:kern w:val="0"/>
                <w:sz w:val="24"/>
                <w:szCs w:val="18"/>
                <w:lang w:val="en-US" w:eastAsia="zh-CN" w:bidi="ar-SA"/>
              </w:rPr>
            </w:pPr>
            <w:r>
              <w:rPr>
                <w:rFonts w:hint="eastAsia" w:ascii="宋体" w:hAnsi="Times New Roman" w:eastAsia="宋体" w:cs="Times New Roman"/>
                <w:kern w:val="0"/>
                <w:sz w:val="21"/>
                <w:szCs w:val="18"/>
                <w:lang w:val="en-US" w:eastAsia="zh-CN" w:bidi="ar"/>
              </w:rPr>
              <w:t>3000万元≦建安费用Y≦1亿元</w:t>
            </w:r>
          </w:p>
        </w:tc>
        <w:tc>
          <w:tcPr>
            <w:tcW w:w="3972" w:type="dxa"/>
            <w:tcBorders>
              <w:top w:val="single" w:color="000000" w:sz="4" w:space="0"/>
              <w:left w:val="single" w:color="000000" w:sz="4" w:space="0"/>
              <w:bottom w:val="single" w:color="000000" w:sz="4" w:space="0"/>
              <w:right w:val="single" w:color="000000" w:sz="4" w:space="0"/>
            </w:tcBorders>
            <w:shd w:val="clear" w:color="auto" w:fill="auto"/>
          </w:tcPr>
          <w:p w14:paraId="76C2E44A">
            <w:pPr>
              <w:keepNext w:val="0"/>
              <w:keepLines w:val="0"/>
              <w:widowControl/>
              <w:suppressLineNumbers w:val="0"/>
              <w:tabs>
                <w:tab w:val="center" w:pos="4201"/>
                <w:tab w:val="right" w:leader="dot" w:pos="9298"/>
              </w:tabs>
              <w:autoSpaceDE w:val="0"/>
              <w:autoSpaceDN w:val="0"/>
              <w:spacing w:before="0" w:beforeAutospacing="0" w:after="160" w:afterAutospacing="0" w:line="276" w:lineRule="auto"/>
              <w:ind w:left="0" w:right="0"/>
              <w:jc w:val="both"/>
              <w:rPr>
                <w:rFonts w:hint="default" w:ascii="Times New Roman" w:hAnsi="Times New Roman" w:eastAsia="宋体" w:cs="Times New Roman"/>
                <w:kern w:val="0"/>
                <w:sz w:val="24"/>
                <w:szCs w:val="18"/>
                <w:lang w:val="en-US" w:eastAsia="zh-CN" w:bidi="ar-SA"/>
              </w:rPr>
            </w:pPr>
            <w:r>
              <w:rPr>
                <w:rFonts w:hint="eastAsia" w:ascii="宋体" w:hAnsi="Times New Roman" w:eastAsia="宋体" w:cs="Times New Roman"/>
                <w:kern w:val="0"/>
                <w:sz w:val="21"/>
                <w:szCs w:val="18"/>
                <w:lang w:val="en-US" w:eastAsia="zh-CN" w:bidi="ar"/>
              </w:rPr>
              <w:t>微伤送医事故≦1起，火灾、环保、轻微伤及以上事故为零</w:t>
            </w:r>
          </w:p>
        </w:tc>
        <w:tc>
          <w:tcPr>
            <w:tcW w:w="1648" w:type="dxa"/>
            <w:tcBorders>
              <w:top w:val="single" w:color="000000" w:sz="4" w:space="0"/>
              <w:left w:val="single" w:color="000000" w:sz="4" w:space="0"/>
              <w:bottom w:val="single" w:color="000000" w:sz="4" w:space="0"/>
              <w:right w:val="single" w:color="000000" w:sz="4" w:space="0"/>
            </w:tcBorders>
            <w:shd w:val="clear" w:color="auto" w:fill="auto"/>
          </w:tcPr>
          <w:p w14:paraId="7D74A906">
            <w:pPr>
              <w:keepNext w:val="0"/>
              <w:keepLines w:val="0"/>
              <w:widowControl/>
              <w:suppressLineNumbers w:val="0"/>
              <w:tabs>
                <w:tab w:val="center" w:pos="4201"/>
                <w:tab w:val="right" w:leader="dot" w:pos="9298"/>
              </w:tabs>
              <w:autoSpaceDE w:val="0"/>
              <w:autoSpaceDN w:val="0"/>
              <w:spacing w:before="0" w:beforeAutospacing="0" w:after="160" w:afterAutospacing="0" w:line="276" w:lineRule="auto"/>
              <w:ind w:left="0" w:right="0"/>
              <w:jc w:val="both"/>
              <w:rPr>
                <w:rFonts w:hint="default" w:ascii="Times New Roman" w:hAnsi="Times New Roman" w:eastAsia="宋体" w:cs="Times New Roman"/>
                <w:kern w:val="0"/>
                <w:sz w:val="24"/>
                <w:szCs w:val="18"/>
                <w:lang w:val="en-US" w:eastAsia="zh-CN" w:bidi="ar-SA"/>
              </w:rPr>
            </w:pPr>
            <w:r>
              <w:rPr>
                <w:rFonts w:hint="eastAsia" w:ascii="宋体" w:hAnsi="Times New Roman" w:eastAsia="宋体" w:cs="Times New Roman"/>
                <w:kern w:val="0"/>
                <w:sz w:val="21"/>
                <w:szCs w:val="18"/>
                <w:lang w:val="en-US" w:eastAsia="zh-CN" w:bidi="ar"/>
              </w:rPr>
              <w:t>10万元</w:t>
            </w:r>
          </w:p>
        </w:tc>
      </w:tr>
      <w:tr w14:paraId="08E2A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5FF54">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sz w:val="20"/>
                <w:szCs w:val="20"/>
              </w:rPr>
            </w:pPr>
          </w:p>
        </w:tc>
        <w:tc>
          <w:tcPr>
            <w:tcW w:w="2694" w:type="dxa"/>
            <w:tcBorders>
              <w:top w:val="single" w:color="000000" w:sz="4" w:space="0"/>
              <w:left w:val="single" w:color="000000" w:sz="4" w:space="0"/>
              <w:bottom w:val="single" w:color="000000" w:sz="4" w:space="0"/>
              <w:right w:val="single" w:color="000000" w:sz="4" w:space="0"/>
            </w:tcBorders>
            <w:shd w:val="clear" w:color="auto" w:fill="auto"/>
          </w:tcPr>
          <w:p w14:paraId="0F80A04A">
            <w:pPr>
              <w:keepNext w:val="0"/>
              <w:keepLines w:val="0"/>
              <w:widowControl/>
              <w:suppressLineNumbers w:val="0"/>
              <w:tabs>
                <w:tab w:val="center" w:pos="4201"/>
                <w:tab w:val="right" w:leader="dot" w:pos="9298"/>
              </w:tabs>
              <w:autoSpaceDE w:val="0"/>
              <w:autoSpaceDN w:val="0"/>
              <w:spacing w:before="0" w:beforeAutospacing="0" w:after="160" w:afterAutospacing="0" w:line="276" w:lineRule="auto"/>
              <w:ind w:left="0" w:right="0"/>
              <w:jc w:val="both"/>
              <w:rPr>
                <w:rFonts w:hint="default" w:ascii="Times New Roman" w:hAnsi="Times New Roman" w:eastAsia="宋体" w:cs="Times New Roman"/>
                <w:kern w:val="0"/>
                <w:sz w:val="24"/>
                <w:szCs w:val="18"/>
                <w:lang w:val="en-US" w:eastAsia="zh-CN" w:bidi="ar-SA"/>
              </w:rPr>
            </w:pPr>
            <w:r>
              <w:rPr>
                <w:rFonts w:hint="eastAsia" w:ascii="宋体" w:hAnsi="Times New Roman" w:eastAsia="宋体" w:cs="Times New Roman"/>
                <w:kern w:val="0"/>
                <w:sz w:val="21"/>
                <w:szCs w:val="18"/>
                <w:lang w:val="en-US" w:eastAsia="zh-CN" w:bidi="ar"/>
              </w:rPr>
              <w:t>1亿元≦建安费用Y≦3亿元</w:t>
            </w:r>
          </w:p>
        </w:tc>
        <w:tc>
          <w:tcPr>
            <w:tcW w:w="3972" w:type="dxa"/>
            <w:tcBorders>
              <w:top w:val="single" w:color="000000" w:sz="4" w:space="0"/>
              <w:left w:val="single" w:color="000000" w:sz="4" w:space="0"/>
              <w:bottom w:val="single" w:color="000000" w:sz="4" w:space="0"/>
              <w:right w:val="single" w:color="000000" w:sz="4" w:space="0"/>
            </w:tcBorders>
            <w:shd w:val="clear" w:color="auto" w:fill="auto"/>
          </w:tcPr>
          <w:p w14:paraId="71C83A85">
            <w:pPr>
              <w:keepNext w:val="0"/>
              <w:keepLines w:val="0"/>
              <w:widowControl/>
              <w:suppressLineNumbers w:val="0"/>
              <w:tabs>
                <w:tab w:val="center" w:pos="4201"/>
                <w:tab w:val="right" w:leader="dot" w:pos="9298"/>
              </w:tabs>
              <w:autoSpaceDE w:val="0"/>
              <w:autoSpaceDN w:val="0"/>
              <w:spacing w:before="0" w:beforeAutospacing="0" w:after="160" w:afterAutospacing="0" w:line="276" w:lineRule="auto"/>
              <w:ind w:left="0" w:right="0"/>
              <w:jc w:val="both"/>
              <w:rPr>
                <w:rFonts w:hint="default" w:ascii="Times New Roman" w:hAnsi="Times New Roman" w:eastAsia="宋体" w:cs="Times New Roman"/>
                <w:kern w:val="0"/>
                <w:sz w:val="24"/>
                <w:szCs w:val="18"/>
                <w:lang w:val="en-US" w:eastAsia="zh-CN" w:bidi="ar-SA"/>
              </w:rPr>
            </w:pPr>
            <w:r>
              <w:rPr>
                <w:rFonts w:hint="eastAsia" w:ascii="宋体" w:hAnsi="Times New Roman" w:eastAsia="宋体" w:cs="Times New Roman"/>
                <w:kern w:val="0"/>
                <w:sz w:val="21"/>
                <w:szCs w:val="18"/>
                <w:lang w:val="en-US" w:eastAsia="zh-CN" w:bidi="ar"/>
              </w:rPr>
              <w:t>微伤送医事故≦3起，火灾、环保、轻微伤及以上事故为零</w:t>
            </w: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tcPr>
          <w:p w14:paraId="7CBD38CD">
            <w:pPr>
              <w:keepNext w:val="0"/>
              <w:keepLines w:val="0"/>
              <w:widowControl/>
              <w:suppressLineNumbers w:val="0"/>
              <w:tabs>
                <w:tab w:val="center" w:pos="4201"/>
                <w:tab w:val="right" w:leader="dot" w:pos="9298"/>
              </w:tabs>
              <w:autoSpaceDE w:val="0"/>
              <w:autoSpaceDN w:val="0"/>
              <w:spacing w:before="0" w:beforeAutospacing="0" w:after="160" w:afterAutospacing="0" w:line="276" w:lineRule="auto"/>
              <w:ind w:left="0" w:right="0"/>
              <w:jc w:val="both"/>
              <w:rPr>
                <w:rFonts w:hint="default" w:ascii="Times New Roman" w:hAnsi="Times New Roman" w:eastAsia="宋体" w:cs="Times New Roman"/>
                <w:kern w:val="0"/>
                <w:sz w:val="24"/>
                <w:szCs w:val="18"/>
                <w:lang w:val="en-US" w:eastAsia="zh-CN" w:bidi="ar-SA"/>
              </w:rPr>
            </w:pPr>
            <w:r>
              <w:rPr>
                <w:rFonts w:hint="eastAsia" w:ascii="宋体" w:hAnsi="Times New Roman" w:eastAsia="宋体" w:cs="Times New Roman"/>
                <w:kern w:val="0"/>
                <w:sz w:val="21"/>
                <w:szCs w:val="18"/>
                <w:lang w:val="en-US" w:eastAsia="zh-CN" w:bidi="ar"/>
              </w:rPr>
              <w:t>30万元</w:t>
            </w:r>
          </w:p>
        </w:tc>
      </w:tr>
    </w:tbl>
    <w:p w14:paraId="5FB58307">
      <w:pPr>
        <w:widowControl w:val="0"/>
        <w:spacing w:beforeAutospacing="0" w:after="120" w:afterAutospacing="0"/>
        <w:ind w:right="63"/>
        <w:jc w:val="both"/>
        <w:rPr>
          <w:rFonts w:ascii="Times New Roman" w:hAnsi="Times New Roman" w:eastAsia="宋体" w:cs="Times New Roman"/>
          <w:kern w:val="0"/>
          <w:sz w:val="24"/>
          <w:szCs w:val="24"/>
          <w:lang w:val="en-US" w:eastAsia="zh-CN" w:bidi="ar-SA"/>
        </w:rPr>
      </w:pPr>
    </w:p>
    <w:p w14:paraId="5A463EEB">
      <w:pPr>
        <w:rPr>
          <w:rFonts w:ascii="Times New Roman" w:hAnsi="Times New Roman" w:eastAsia="宋体" w:cs="Times New Roman"/>
        </w:rPr>
      </w:pPr>
    </w:p>
    <w:p w14:paraId="19BD263E">
      <w:pPr>
        <w:pStyle w:val="66"/>
        <w:shd w:val="clear" w:color="FFFFFF" w:fill="FFFFFF"/>
        <w:ind w:left="3600" w:hanging="3600" w:hangingChars="1200"/>
        <w:jc w:val="both"/>
        <w:rPr>
          <w:rFonts w:hint="default"/>
        </w:rPr>
      </w:pPr>
      <w:r>
        <w:rPr>
          <w:rFonts w:ascii="Times New Roman" w:eastAsia="仿宋_GB2312" w:cs="仿宋_GB2312"/>
          <w:color w:val="000000"/>
          <w:sz w:val="30"/>
          <w:szCs w:val="30"/>
        </w:rPr>
        <w:t>附件</w:t>
      </w:r>
      <w:r>
        <w:rPr>
          <w:rFonts w:hint="default" w:ascii="Times New Roman" w:eastAsia="仿宋_GB2312"/>
          <w:color w:val="000000"/>
          <w:sz w:val="30"/>
          <w:szCs w:val="30"/>
        </w:rPr>
        <w:t>3</w:t>
      </w:r>
      <w:r>
        <w:rPr>
          <w:rFonts w:ascii="Times New Roman" w:eastAsia="仿宋_GB2312" w:cs="仿宋_GB2312"/>
          <w:color w:val="000000"/>
          <w:sz w:val="30"/>
          <w:szCs w:val="30"/>
        </w:rPr>
        <w:t>：</w:t>
      </w:r>
      <w:r>
        <w:br w:type="textWrapping"/>
      </w:r>
      <w:r>
        <w:rPr>
          <w:rFonts w:hint="eastAsia"/>
        </w:rPr>
        <w:t>工程经济资料管理办法</w:t>
      </w:r>
    </w:p>
    <w:p w14:paraId="3A47049B">
      <w:pPr>
        <w:numPr>
          <w:ilvl w:val="0"/>
          <w:numId w:val="10"/>
        </w:numPr>
        <w:spacing w:before="312" w:beforeLines="100" w:after="312" w:afterLines="100"/>
        <w:ind w:left="3544" w:firstLine="0"/>
        <w:jc w:val="both"/>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目的</w:t>
      </w:r>
    </w:p>
    <w:p w14:paraId="7A7841A4">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为了规范工程项目中经济资料办理的程序和流程，确保经济资料的真实性、准确性、完整性、时效性，明确相关人员的责任和义务</w:t>
      </w:r>
      <w:r>
        <w:rPr>
          <w:rFonts w:hint="eastAsia" w:ascii="宋体" w:hAnsi="Times New Roman" w:eastAsia="宋体" w:cs="Times New Roman"/>
          <w:sz w:val="21"/>
          <w:lang w:val="en-US" w:eastAsia="zh-CN" w:bidi="ar-SA"/>
        </w:rPr>
        <w:t>。</w:t>
      </w:r>
    </w:p>
    <w:p w14:paraId="0837D181">
      <w:pPr>
        <w:numPr>
          <w:ilvl w:val="0"/>
          <w:numId w:val="10"/>
        </w:numPr>
        <w:spacing w:before="312" w:beforeLines="100" w:after="312" w:afterLines="100"/>
        <w:ind w:left="3544" w:firstLine="0"/>
        <w:jc w:val="both"/>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范围</w:t>
      </w:r>
    </w:p>
    <w:p w14:paraId="7ADA999B">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本标准规定了工程建设过程中经济签证、技术联系的管理要求。</w:t>
      </w:r>
    </w:p>
    <w:p w14:paraId="73D7964E">
      <w:pPr>
        <w:autoSpaceDE w:val="0"/>
        <w:autoSpaceDN w:val="0"/>
        <w:ind w:firstLine="420" w:firstLineChars="200"/>
        <w:jc w:val="both"/>
        <w:rPr>
          <w:rFonts w:ascii="宋体" w:hAnsi="Times New Roman" w:eastAsia="宋体" w:cs="宋体"/>
          <w:sz w:val="21"/>
          <w:lang w:val="en-US" w:eastAsia="zh-CN" w:bidi="ar-SA"/>
        </w:rPr>
      </w:pPr>
      <w:r>
        <w:rPr>
          <w:rFonts w:hint="eastAsia" w:ascii="宋体" w:hAnsi="Times New Roman" w:eastAsia="宋体" w:cs="Times New Roman"/>
          <w:sz w:val="21"/>
          <w:lang w:val="en-US" w:eastAsia="zh-CN" w:bidi="ar-SA"/>
        </w:rPr>
        <w:t>本办法适用于国际复材、重庆庹展新材料科技有限公司、重庆天泽新材料有限公司的制度管理工作，其他分公司、全资子公司、控股子公司及相关单位的新建、扩建、改建、维修</w:t>
      </w:r>
      <w:r>
        <w:rPr>
          <w:rFonts w:hint="eastAsia" w:ascii="宋体" w:hAnsi="Times New Roman" w:eastAsia="宋体" w:cs="宋体"/>
          <w:sz w:val="21"/>
          <w:lang w:val="en-US" w:eastAsia="zh-CN" w:bidi="ar-SA"/>
        </w:rPr>
        <w:t>工程中发生的经济签证管理。</w:t>
      </w:r>
    </w:p>
    <w:p w14:paraId="3FFAA4BC">
      <w:pPr>
        <w:numPr>
          <w:ilvl w:val="0"/>
          <w:numId w:val="10"/>
        </w:numPr>
        <w:spacing w:before="312" w:beforeLines="100" w:after="312" w:afterLines="100"/>
        <w:ind w:left="3544" w:firstLine="0"/>
        <w:jc w:val="both"/>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规范性引用文件</w:t>
      </w:r>
    </w:p>
    <w:p w14:paraId="5F065BC3">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下列文件对于本文件的应用是必不可少的。凡是注日期的引用文件，仅所注日期的版本适用于本文件。凡是不注日期的引用文件，其最新版本（包括所有的修改单）适用于本文件。</w:t>
      </w:r>
    </w:p>
    <w:p w14:paraId="71BC6311">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建筑工程施工发包与承包计价管理办法</w:t>
      </w:r>
    </w:p>
    <w:p w14:paraId="14BC917B">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建设工程价款结算暂行办法</w:t>
      </w:r>
    </w:p>
    <w:p w14:paraId="4F8E7463">
      <w:pPr>
        <w:autoSpaceDE w:val="0"/>
        <w:autoSpaceDN w:val="0"/>
        <w:ind w:firstLine="420" w:firstLineChars="200"/>
        <w:jc w:val="both"/>
        <w:rPr>
          <w:rFonts w:ascii="宋体" w:hAnsi="Times New Roman" w:eastAsia="宋体" w:cs="宋体"/>
          <w:sz w:val="21"/>
          <w:lang w:val="en-US" w:eastAsia="zh-CN" w:bidi="ar-SA"/>
        </w:rPr>
      </w:pPr>
      <w:r>
        <w:rPr>
          <w:rFonts w:hint="eastAsia" w:ascii="宋体" w:hAnsi="Times New Roman" w:eastAsia="宋体" w:cs="Times New Roman"/>
          <w:sz w:val="21"/>
          <w:lang w:val="en-US" w:eastAsia="zh-CN" w:bidi="ar-SA"/>
        </w:rPr>
        <w:t>重庆市建设工程造价管理规定</w:t>
      </w:r>
    </w:p>
    <w:p w14:paraId="090EBC4C">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云天化集团有限责任公司招标投标管理办法</w:t>
      </w:r>
    </w:p>
    <w:p w14:paraId="1B7D2066">
      <w:pPr>
        <w:numPr>
          <w:ilvl w:val="0"/>
          <w:numId w:val="10"/>
        </w:numPr>
        <w:spacing w:before="312" w:beforeLines="100" w:after="312" w:afterLines="100"/>
        <w:ind w:left="3544" w:firstLine="0"/>
        <w:jc w:val="both"/>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经济签证单管理</w:t>
      </w:r>
    </w:p>
    <w:p w14:paraId="3007F07A">
      <w:pPr>
        <w:numPr>
          <w:ilvl w:val="1"/>
          <w:numId w:val="10"/>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原则：实事求是，办理与审查及时；谁参加谁签；一事一单，工完签完。</w:t>
      </w:r>
    </w:p>
    <w:p w14:paraId="385444A6">
      <w:pPr>
        <w:numPr>
          <w:ilvl w:val="1"/>
          <w:numId w:val="10"/>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范围：施工图纸、设计变更所确定的工程内容之外，施工图预算、工程量清单计费、消耗量定额或费用定额（计价规则）取费中未含有，而施工过程中又实际发生费用的施工内容所办理的签证。包含经济签证、清单计价工程的计日工，以及由设计变更、工程洽商记录、施工组织设计、施工方案和特殊技术措施等转换而成的经济签证。</w:t>
      </w:r>
    </w:p>
    <w:p w14:paraId="03C642BE">
      <w:pPr>
        <w:numPr>
          <w:ilvl w:val="1"/>
          <w:numId w:val="10"/>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签证事由：此栏应由应现场专业负责人负责手写，字迹应工整、清晰，须详细说明发生签证事由的原因、依据。</w:t>
      </w:r>
    </w:p>
    <w:p w14:paraId="1FEA310C">
      <w:pPr>
        <w:numPr>
          <w:ilvl w:val="1"/>
          <w:numId w:val="10"/>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方式：办理经济签证时，原则上应附施工简图，不能附图的应注明工程量计算式，工程量很小可以直接签认工程量。对无法套用定额的、或虽能套用定额但比较繁琐且量小的签证事由，方可签认人工工日数量或机械台班数量，但应明确所使用的甲供材明细。经济签证不得直接签认费用金额，确须签认的，须经</w:t>
      </w:r>
      <w:r>
        <w:rPr>
          <w:rFonts w:hint="eastAsia" w:ascii="宋体" w:hAnsi="Times New Roman" w:eastAsia="宋体" w:cs="Times New Roman"/>
          <w:sz w:val="21"/>
          <w:szCs w:val="18"/>
          <w:lang w:val="en-US" w:eastAsia="zh-CN" w:bidi="ar-SA"/>
        </w:rPr>
        <w:t>主管部门领导</w:t>
      </w:r>
      <w:r>
        <w:rPr>
          <w:rFonts w:hint="eastAsia" w:ascii="宋体" w:hAnsi="Times New Roman" w:eastAsia="宋体" w:cs="Times New Roman"/>
          <w:sz w:val="21"/>
          <w:szCs w:val="21"/>
          <w:lang w:val="en-US" w:eastAsia="zh-CN" w:bidi="ar-SA"/>
        </w:rPr>
        <w:t>(或公司分管领导）对费用金额签署审核意见。</w:t>
      </w:r>
    </w:p>
    <w:p w14:paraId="44742AD9">
      <w:pPr>
        <w:numPr>
          <w:ilvl w:val="1"/>
          <w:numId w:val="10"/>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内容: 必须明确工程名称(与施工合同中名称一致)、单项工程名称、专业、施工部位、施工简图或工程量计算式、签证日期、参加单位(含建设单位、施工单位、监理单位)有关人员签名并加盖公章（或经授权的项目章）等。</w:t>
      </w:r>
    </w:p>
    <w:p w14:paraId="0C21D630">
      <w:pPr>
        <w:numPr>
          <w:ilvl w:val="1"/>
          <w:numId w:val="10"/>
        </w:numPr>
        <w:spacing w:before="156" w:beforeLines="50" w:after="156" w:afterLines="50"/>
        <w:ind w:left="568" w:firstLine="0"/>
        <w:outlineLvl w:val="2"/>
        <w:rPr>
          <w:rFonts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程序</w:t>
      </w:r>
      <w:r>
        <w:rPr>
          <w:rFonts w:ascii="宋体" w:hAnsi="宋体" w:eastAsia="宋体" w:cs="Times New Roman"/>
          <w:sz w:val="21"/>
          <w:szCs w:val="21"/>
          <w:lang w:val="en-US" w:eastAsia="zh-CN" w:bidi="ar-SA"/>
        </w:rPr>
        <w:br w:type="textWrapping"/>
      </w:r>
      <w:r>
        <w:rPr>
          <w:rFonts w:ascii="宋体" w:hAnsi="宋体" w:eastAsia="宋体" w:cs="Times New Roman"/>
          <w:sz w:val="21"/>
          <w:szCs w:val="21"/>
          <w:lang w:val="en-US" w:eastAsia="zh-CN" w:bidi="ar-SA"/>
        </w:rPr>
        <w:t xml:space="preserve">    1</w:t>
      </w:r>
      <w:r>
        <w:rPr>
          <w:rFonts w:hint="eastAsia" w:ascii="宋体" w:hAnsi="宋体" w:eastAsia="宋体" w:cs="Times New Roman"/>
          <w:sz w:val="21"/>
          <w:szCs w:val="21"/>
          <w:lang w:val="en-US" w:eastAsia="zh-CN" w:bidi="ar-SA"/>
        </w:rPr>
        <w:t>、施工单位应于签证事由施工完毕后7日内向现场专业负责人提交经济签证单(签证事由施工时间较长的或签证事由施工完毕后不能准确确定签证内容的，施工单位应在施工过程中提请监理单位和现场专业负责人组织预勘验，需进行现场收方的应提前24小时通知监理单位、现场专业负责人、造价管理人员)，否则，超过规定时限的一律不予办理；</w:t>
      </w:r>
      <w:r>
        <w:rPr>
          <w:rFonts w:ascii="宋体" w:hAnsi="宋体" w:eastAsia="宋体" w:cs="Times New Roman"/>
          <w:sz w:val="21"/>
          <w:szCs w:val="21"/>
          <w:lang w:val="en-US" w:eastAsia="zh-CN" w:bidi="ar-SA"/>
        </w:rPr>
        <w:br w:type="textWrapping"/>
      </w:r>
      <w:r>
        <w:rPr>
          <w:rFonts w:ascii="宋体" w:hAnsi="宋体" w:eastAsia="宋体" w:cs="Times New Roman"/>
          <w:sz w:val="21"/>
          <w:szCs w:val="21"/>
          <w:lang w:val="en-US" w:eastAsia="zh-CN" w:bidi="ar-SA"/>
        </w:rPr>
        <w:t xml:space="preserve">    </w:t>
      </w:r>
      <w:r>
        <w:rPr>
          <w:rFonts w:hint="eastAsia" w:ascii="宋体" w:hAnsi="宋体" w:eastAsia="宋体" w:cs="Times New Roman"/>
          <w:sz w:val="21"/>
          <w:szCs w:val="21"/>
          <w:lang w:val="en-US" w:eastAsia="zh-CN" w:bidi="ar-SA"/>
        </w:rPr>
        <w:t>2、现场专业负责人收到后72小时内组织造价管理人员、施工单位人员、监理人员及其他相关人员进行现场勘验；</w:t>
      </w:r>
      <w:r>
        <w:rPr>
          <w:rFonts w:ascii="宋体" w:hAnsi="宋体" w:eastAsia="宋体" w:cs="Times New Roman"/>
          <w:sz w:val="21"/>
          <w:szCs w:val="21"/>
          <w:lang w:val="en-US" w:eastAsia="zh-CN" w:bidi="ar-SA"/>
        </w:rPr>
        <w:br w:type="textWrapping"/>
      </w:r>
      <w:r>
        <w:rPr>
          <w:rFonts w:ascii="宋体" w:hAnsi="宋体" w:eastAsia="宋体" w:cs="Times New Roman"/>
          <w:sz w:val="21"/>
          <w:szCs w:val="21"/>
          <w:lang w:val="en-US" w:eastAsia="zh-CN" w:bidi="ar-SA"/>
        </w:rPr>
        <w:t xml:space="preserve">    </w:t>
      </w:r>
      <w:r>
        <w:rPr>
          <w:rFonts w:hint="eastAsia" w:ascii="宋体" w:hAnsi="宋体" w:eastAsia="宋体" w:cs="Times New Roman"/>
          <w:sz w:val="21"/>
          <w:szCs w:val="21"/>
          <w:lang w:val="en-US" w:eastAsia="zh-CN" w:bidi="ar-SA"/>
        </w:rPr>
        <w:t>3、现场专业负责人在勘验后72小时内审核完毕后移交监理人员；</w:t>
      </w:r>
      <w:r>
        <w:rPr>
          <w:rFonts w:ascii="宋体" w:hAnsi="宋体" w:eastAsia="宋体" w:cs="Times New Roman"/>
          <w:sz w:val="21"/>
          <w:szCs w:val="21"/>
          <w:lang w:val="en-US" w:eastAsia="zh-CN" w:bidi="ar-SA"/>
        </w:rPr>
        <w:br w:type="textWrapping"/>
      </w:r>
      <w:r>
        <w:rPr>
          <w:rFonts w:ascii="宋体" w:hAnsi="宋体" w:eastAsia="宋体" w:cs="Times New Roman"/>
          <w:sz w:val="21"/>
          <w:szCs w:val="21"/>
          <w:lang w:val="en-US" w:eastAsia="zh-CN" w:bidi="ar-SA"/>
        </w:rPr>
        <w:t xml:space="preserve">    4</w:t>
      </w:r>
      <w:r>
        <w:rPr>
          <w:rFonts w:hint="eastAsia" w:ascii="宋体" w:hAnsi="宋体" w:eastAsia="宋体" w:cs="Times New Roman"/>
          <w:sz w:val="21"/>
          <w:szCs w:val="21"/>
          <w:lang w:val="en-US" w:eastAsia="zh-CN" w:bidi="ar-SA"/>
        </w:rPr>
        <w:t>、监理人员在收到后72小时内审核完毕并移交造价管理人员；</w:t>
      </w:r>
      <w:r>
        <w:rPr>
          <w:rFonts w:ascii="宋体" w:hAnsi="宋体" w:eastAsia="宋体" w:cs="Times New Roman"/>
          <w:sz w:val="21"/>
          <w:szCs w:val="21"/>
          <w:lang w:val="en-US" w:eastAsia="zh-CN" w:bidi="ar-SA"/>
        </w:rPr>
        <w:br w:type="textWrapping"/>
      </w:r>
      <w:r>
        <w:rPr>
          <w:rFonts w:ascii="宋体" w:hAnsi="宋体" w:eastAsia="宋体" w:cs="Times New Roman"/>
          <w:sz w:val="21"/>
          <w:szCs w:val="21"/>
          <w:lang w:val="en-US" w:eastAsia="zh-CN" w:bidi="ar-SA"/>
        </w:rPr>
        <w:t xml:space="preserve">    5</w:t>
      </w:r>
      <w:r>
        <w:rPr>
          <w:rFonts w:hint="eastAsia" w:ascii="宋体" w:hAnsi="宋体" w:eastAsia="宋体" w:cs="Times New Roman"/>
          <w:sz w:val="21"/>
          <w:szCs w:val="21"/>
          <w:lang w:val="en-US" w:eastAsia="zh-CN" w:bidi="ar-SA"/>
        </w:rPr>
        <w:t>、造价管理人员在收到后72小时内审核完毕并提交项目负责人、主管部门领导签字（超过5万元需公司分管领导签字）并于次日内分发给建设单位、监理公司、施工单位各一份，造价管理人员须做签证登记；</w:t>
      </w:r>
      <w:r>
        <w:rPr>
          <w:rFonts w:ascii="宋体" w:hAnsi="宋体" w:eastAsia="宋体" w:cs="Times New Roman"/>
          <w:sz w:val="21"/>
          <w:szCs w:val="21"/>
          <w:lang w:val="en-US" w:eastAsia="zh-CN" w:bidi="ar-SA"/>
        </w:rPr>
        <w:br w:type="textWrapping"/>
      </w:r>
      <w:r>
        <w:rPr>
          <w:rFonts w:ascii="宋体" w:hAnsi="宋体" w:eastAsia="宋体" w:cs="Times New Roman"/>
          <w:sz w:val="21"/>
          <w:szCs w:val="21"/>
          <w:lang w:val="en-US" w:eastAsia="zh-CN" w:bidi="ar-SA"/>
        </w:rPr>
        <w:t xml:space="preserve">    6、</w:t>
      </w:r>
      <w:r>
        <w:rPr>
          <w:rFonts w:hint="eastAsia" w:ascii="宋体" w:hAnsi="宋体" w:eastAsia="宋体" w:cs="Times New Roman"/>
          <w:sz w:val="21"/>
          <w:szCs w:val="21"/>
          <w:lang w:val="en-US" w:eastAsia="zh-CN" w:bidi="ar-SA"/>
        </w:rPr>
        <w:t>现场专业负责人、造价管理人员（包含造价咨询公司审核时间）未分别在72小时内完成审核则由主管部门在对应人员当月绩效考核时减发绩效200元/人.次。</w:t>
      </w:r>
    </w:p>
    <w:p w14:paraId="28885928">
      <w:pPr>
        <w:numPr>
          <w:ilvl w:val="1"/>
          <w:numId w:val="10"/>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经济签证单办理流程</w:t>
      </w:r>
      <w:bookmarkStart w:id="529" w:name="OLE_LINK3"/>
      <w:bookmarkStart w:id="530" w:name="OLE_LINK2"/>
      <w:r>
        <w:rPr>
          <w:rFonts w:hint="eastAsia" w:ascii="宋体" w:hAnsi="Times New Roman" w:eastAsia="宋体" w:cs="Times New Roman"/>
          <w:sz w:val="21"/>
          <w:szCs w:val="21"/>
          <w:lang w:val="en-US" w:eastAsia="zh-CN" w:bidi="ar-SA"/>
        </w:rPr>
        <w:t>见附录C</w:t>
      </w:r>
      <w:bookmarkEnd w:id="529"/>
      <w:bookmarkEnd w:id="530"/>
    </w:p>
    <w:p w14:paraId="613E520B">
      <w:pPr>
        <w:numPr>
          <w:ilvl w:val="1"/>
          <w:numId w:val="10"/>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对于现场收方的情况，施工单位应先作原始记录单，在现场收方时根据参加人员商定的结果，在原始记录单上做好记录，所有参加人员必须签字认可，原件由造价管理人员保管。施工单位报送正式的经济签证单时，应提供该原始记录单。</w:t>
      </w:r>
    </w:p>
    <w:p w14:paraId="50C34370">
      <w:pPr>
        <w:numPr>
          <w:ilvl w:val="1"/>
          <w:numId w:val="10"/>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办理经济签证时，建设单位及监理公司现场代表应认真、仔细确定签证内容的真实性、准确性、完整性，严禁虚增经济签证的内容；造价管理人员根据造价计算相关规定，结合工程建设的实际情况确定费用划分、是否单列计算或不计算等。</w:t>
      </w:r>
    </w:p>
    <w:p w14:paraId="77C7AA8F">
      <w:pPr>
        <w:numPr>
          <w:ilvl w:val="1"/>
          <w:numId w:val="10"/>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在经济签证单中，设备、材料需要回收的，施工单位在工程结算时应出具回收单位(部门）的相关证明，否则，我公司将在工程结算中扣除应回收部分的价款。</w:t>
      </w:r>
    </w:p>
    <w:p w14:paraId="060CB947">
      <w:pPr>
        <w:numPr>
          <w:ilvl w:val="1"/>
          <w:numId w:val="10"/>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建设单位有关人员因特殊原因不能参加的，由部门领导(或专业组负责人）安排其他人员参加，没有其他人员代为参加的，可在三天内补签。超过时限补签的应注明“补”，并签注补签日期。</w:t>
      </w:r>
    </w:p>
    <w:p w14:paraId="504611DE">
      <w:pPr>
        <w:numPr>
          <w:ilvl w:val="1"/>
          <w:numId w:val="10"/>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工程竣工验收前的施工内容必须在工程竣工验收前办理完毕。</w:t>
      </w:r>
    </w:p>
    <w:p w14:paraId="1DCC152C">
      <w:pPr>
        <w:numPr>
          <w:ilvl w:val="1"/>
          <w:numId w:val="10"/>
        </w:numPr>
        <w:spacing w:before="156" w:beforeLines="50" w:after="156" w:afterLines="50"/>
        <w:ind w:left="568" w:firstLine="0"/>
        <w:outlineLvl w:val="2"/>
        <w:rPr>
          <w:rFonts w:ascii="黑体" w:hAnsi="Times New Roman" w:eastAsia="黑体" w:cs="Times New Roman"/>
          <w:sz w:val="21"/>
          <w:szCs w:val="21"/>
          <w:lang w:val="en-US" w:eastAsia="zh-CN" w:bidi="ar-SA"/>
        </w:rPr>
      </w:pPr>
      <w:r>
        <w:rPr>
          <w:rFonts w:hint="eastAsia" w:ascii="宋体" w:hAnsi="Times New Roman" w:eastAsia="宋体" w:cs="Times New Roman"/>
          <w:sz w:val="21"/>
          <w:szCs w:val="21"/>
          <w:lang w:val="en-US" w:eastAsia="zh-CN" w:bidi="ar-SA"/>
        </w:rPr>
        <w:t>经济签证单上必须具备建设单位的现场专业负责人员、造价管理人员、项目负责人和主管部门领导签字方为有效</w:t>
      </w:r>
      <w:r>
        <w:rPr>
          <w:rFonts w:hint="eastAsia" w:ascii="黑体" w:hAnsi="Times New Roman" w:eastAsia="黑体" w:cs="Times New Roman"/>
          <w:sz w:val="21"/>
          <w:szCs w:val="21"/>
          <w:lang w:val="en-US" w:eastAsia="zh-CN" w:bidi="ar-SA"/>
        </w:rPr>
        <w:t>。</w:t>
      </w:r>
    </w:p>
    <w:p w14:paraId="140178D5">
      <w:pPr>
        <w:numPr>
          <w:ilvl w:val="1"/>
          <w:numId w:val="10"/>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单份经济签证单涉及的变更金额在五万元以下（含五万元）的，须经</w:t>
      </w:r>
      <w:r>
        <w:rPr>
          <w:rFonts w:hint="eastAsia" w:ascii="宋体" w:hAnsi="Times New Roman" w:eastAsia="宋体" w:cs="Times New Roman"/>
          <w:sz w:val="21"/>
          <w:szCs w:val="18"/>
          <w:lang w:val="en-US" w:eastAsia="zh-CN" w:bidi="ar-SA"/>
        </w:rPr>
        <w:t>主管部门领导</w:t>
      </w:r>
      <w:r>
        <w:rPr>
          <w:rFonts w:hint="eastAsia" w:ascii="宋体" w:hAnsi="Times New Roman" w:eastAsia="宋体" w:cs="Times New Roman"/>
          <w:sz w:val="21"/>
          <w:szCs w:val="21"/>
          <w:lang w:val="en-US" w:eastAsia="zh-CN" w:bidi="ar-SA"/>
        </w:rPr>
        <w:t>审核认可；单份经济签证单涉及的变更金额在五万元以上的，须经公司分管领导审核认可。</w:t>
      </w:r>
    </w:p>
    <w:p w14:paraId="7656B240">
      <w:pPr>
        <w:numPr>
          <w:ilvl w:val="1"/>
          <w:numId w:val="10"/>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施工单位提交的经济签证单不得有涂抹和更改，否则，一律不予受理；建设单位、监理单位的审核意见须及时反馈施工单位重新编制签证，不得以任何方式直接在签证单上进行修改。</w:t>
      </w:r>
    </w:p>
    <w:p w14:paraId="2C03951D">
      <w:pPr>
        <w:numPr>
          <w:ilvl w:val="1"/>
          <w:numId w:val="10"/>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经济签证单一式二份(原件）；</w:t>
      </w:r>
      <w:r>
        <w:rPr>
          <w:rFonts w:ascii="宋体" w:hAnsi="Times New Roman" w:eastAsia="宋体" w:cs="Times New Roman"/>
          <w:sz w:val="21"/>
          <w:szCs w:val="21"/>
          <w:lang w:val="en-US" w:eastAsia="zh-CN" w:bidi="ar-SA"/>
        </w:rPr>
        <w:br w:type="textWrapping"/>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编号：专业代码－××号；</w:t>
      </w:r>
      <w:r>
        <w:rPr>
          <w:rFonts w:ascii="宋体" w:hAnsi="Times New Roman" w:eastAsia="宋体" w:cs="Times New Roman"/>
          <w:sz w:val="21"/>
          <w:szCs w:val="21"/>
          <w:lang w:val="en-US" w:eastAsia="zh-CN" w:bidi="ar-SA"/>
        </w:rPr>
        <w:br w:type="textWrapping"/>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专业代码：土建－TJ；工艺管道－GD；设备－SB；仪表－YB；暖通—NT；电气－DQ；绝热防腐－FF；给排水－GPS；消防—XF；钢结构－GG；其它－QT；</w:t>
      </w:r>
      <w:r>
        <w:rPr>
          <w:rFonts w:ascii="宋体" w:hAnsi="Times New Roman" w:eastAsia="宋体" w:cs="Times New Roman"/>
          <w:sz w:val="21"/>
          <w:szCs w:val="21"/>
          <w:lang w:val="en-US" w:eastAsia="zh-CN" w:bidi="ar-SA"/>
        </w:rPr>
        <w:br w:type="textWrapping"/>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连续编号，不得重号、空号、跳号。对于审核后不予确认的，仍应保留该编号的签证单，结算时依据的签证单必须编号连续。</w:t>
      </w:r>
    </w:p>
    <w:p w14:paraId="16A6189C">
      <w:pPr>
        <w:numPr>
          <w:ilvl w:val="1"/>
          <w:numId w:val="10"/>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主管部门应加强工程内容和工程量减少的签证管理。对工程内容和工程量减少的，现场专业人员或监理工程师应督促施工单位办理相关经济签证。对拒不办理的，由现场专业人员或监理工程师发出督办通知，督办通知发出后仍未办理的，按所减少工程费用的2倍在工程竣工结算时扣减。</w:t>
      </w:r>
    </w:p>
    <w:p w14:paraId="7CC64827">
      <w:pPr>
        <w:numPr>
          <w:ilvl w:val="1"/>
          <w:numId w:val="10"/>
        </w:numPr>
        <w:spacing w:before="156" w:beforeLines="50" w:after="156" w:afterLines="50"/>
        <w:ind w:left="568" w:firstLine="0"/>
        <w:outlineLvl w:val="2"/>
        <w:rPr>
          <w:rFonts w:ascii="黑体" w:hAnsi="Times New Roman" w:eastAsia="黑体" w:cs="Times New Roman"/>
          <w:sz w:val="21"/>
          <w:szCs w:val="21"/>
          <w:lang w:val="en-US" w:eastAsia="zh-CN" w:bidi="ar-SA"/>
        </w:rPr>
      </w:pPr>
      <w:r>
        <w:rPr>
          <w:rFonts w:hint="eastAsia" w:ascii="宋体" w:hAnsi="宋体" w:eastAsia="宋体" w:cs="Times New Roman"/>
          <w:sz w:val="21"/>
          <w:szCs w:val="21"/>
          <w:lang w:val="en-US" w:eastAsia="zh-CN" w:bidi="ar-SA"/>
        </w:rPr>
        <w:t>签证抽查：</w:t>
      </w:r>
      <w:r>
        <w:rPr>
          <w:rFonts w:ascii="黑体" w:hAnsi="Times New Roman" w:eastAsia="黑体" w:cs="Times New Roman"/>
          <w:sz w:val="21"/>
          <w:szCs w:val="21"/>
          <w:lang w:val="en-US" w:eastAsia="zh-CN" w:bidi="ar-SA"/>
        </w:rPr>
        <w:br w:type="textWrapping"/>
      </w:r>
      <w:r>
        <w:rPr>
          <w:rFonts w:hint="eastAsia" w:ascii="黑体" w:hAnsi="Times New Roman" w:eastAsia="黑体" w:cs="Times New Roman"/>
          <w:sz w:val="21"/>
          <w:szCs w:val="21"/>
          <w:lang w:val="en-US" w:eastAsia="zh-CN" w:bidi="ar-SA"/>
        </w:rPr>
        <w:t xml:space="preserve"> </w:t>
      </w:r>
      <w:r>
        <w:rPr>
          <w:rFonts w:ascii="黑体" w:hAnsi="Times New Roman" w:eastAsia="黑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主管部门派遣的其他专业负责人、造价管理人员每月对上月在建工程已完善签字盖章流程的签证中选取20%进行复核审查（抽查数量向上取整，当月完成签证不足10份的抽查2份，重点抽选金额较大的签证）。复核结果需形成现场抽查记录表（一式二份），如签证工程量与实际工程量不符或违背合同计价原则，则对相关签证经办专业负责人和造价管理人员进行考核。现场抽查记录表由参与抽查人员留底。</w:t>
      </w:r>
    </w:p>
    <w:p w14:paraId="50953114">
      <w:pPr>
        <w:numPr>
          <w:ilvl w:val="1"/>
          <w:numId w:val="10"/>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签证考核：</w:t>
      </w:r>
      <w:r>
        <w:rPr>
          <w:rFonts w:ascii="宋体" w:hAnsi="Times New Roman" w:eastAsia="宋体" w:cs="Times New Roman"/>
          <w:sz w:val="21"/>
          <w:szCs w:val="21"/>
          <w:lang w:val="en-US" w:eastAsia="zh-CN" w:bidi="ar-SA"/>
        </w:rPr>
        <w:br w:type="textWrapping"/>
      </w:r>
      <w:r>
        <w:rPr>
          <w:rFonts w:hint="eastAsia" w:ascii="宋体" w:hAnsi="Times New Roman" w:eastAsia="宋体" w:cs="Times New Roman"/>
          <w:sz w:val="21"/>
          <w:szCs w:val="21"/>
          <w:lang w:val="en-US" w:eastAsia="zh-CN" w:bidi="ar-SA"/>
        </w:rPr>
        <w:t xml:space="preserve"> </w:t>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当签证工程量与实际工程量不符或违背合同计价原则时，签证单按实进行修正；正偏差在3%以内不考核，正偏差大于3%时且单张签证金额偏差在5000元以内，对负责该签证的专业负责人、造价管理人员按250元/份签证进行绩效考核；正偏差大于3%时且单张签证金额偏差在5000元以上，对负责该签证的专业负责人、造价管理人员按500元/份签证进行绩效考核,当年次数达到3次,暂停工程管理相关工作，如发现恶意弄虚作假，按公司《员工违规行为处理规定》执行。</w:t>
      </w:r>
    </w:p>
    <w:p w14:paraId="115C7ED1">
      <w:pPr>
        <w:numPr>
          <w:ilvl w:val="0"/>
          <w:numId w:val="10"/>
        </w:numPr>
        <w:spacing w:before="312" w:beforeLines="100" w:after="312" w:afterLines="100"/>
        <w:ind w:left="3544" w:firstLine="0"/>
        <w:jc w:val="both"/>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施工组织设计、专项施工方案和特殊技术措施管理</w:t>
      </w:r>
    </w:p>
    <w:p w14:paraId="5737E512">
      <w:pPr>
        <w:numPr>
          <w:ilvl w:val="1"/>
          <w:numId w:val="10"/>
        </w:numPr>
        <w:spacing w:beforeLines="0" w:afterLines="0"/>
        <w:ind w:left="568" w:firstLine="0"/>
        <w:outlineLvl w:val="2"/>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施工组织设计、施工方案和特殊技术措施的</w:t>
      </w:r>
      <w:r>
        <w:rPr>
          <w:rFonts w:hint="eastAsia" w:ascii="宋体" w:hAnsi="Times New Roman" w:eastAsia="宋体" w:cs="Times New Roman"/>
          <w:sz w:val="21"/>
          <w:szCs w:val="21"/>
          <w:lang w:val="en-US" w:eastAsia="zh-CN" w:bidi="ar-SA"/>
        </w:rPr>
        <w:t>书面批复意见内</w:t>
      </w:r>
      <w:r>
        <w:rPr>
          <w:rFonts w:ascii="宋体" w:hAnsi="Times New Roman" w:eastAsia="宋体" w:cs="Times New Roman"/>
          <w:sz w:val="21"/>
          <w:szCs w:val="21"/>
          <w:lang w:val="en-US" w:eastAsia="zh-CN" w:bidi="ar-SA"/>
        </w:rPr>
        <w:t>明确</w:t>
      </w:r>
      <w:r>
        <w:rPr>
          <w:rFonts w:hint="eastAsia" w:ascii="宋体" w:hAnsi="Times New Roman" w:eastAsia="宋体" w:cs="Times New Roman"/>
          <w:sz w:val="21"/>
          <w:szCs w:val="21"/>
          <w:lang w:val="en-US" w:eastAsia="zh-CN" w:bidi="ar-SA"/>
        </w:rPr>
        <w:t>而具体的</w:t>
      </w:r>
      <w:r>
        <w:rPr>
          <w:rFonts w:ascii="宋体" w:hAnsi="Times New Roman" w:eastAsia="宋体" w:cs="Times New Roman"/>
          <w:sz w:val="21"/>
          <w:szCs w:val="21"/>
          <w:lang w:val="en-US" w:eastAsia="zh-CN" w:bidi="ar-SA"/>
        </w:rPr>
        <w:t>批复内容</w:t>
      </w:r>
      <w:r>
        <w:rPr>
          <w:rFonts w:hint="eastAsia" w:ascii="宋体" w:hAnsi="Times New Roman" w:eastAsia="宋体" w:cs="Times New Roman"/>
          <w:sz w:val="21"/>
          <w:szCs w:val="21"/>
          <w:lang w:val="en-US" w:eastAsia="zh-CN" w:bidi="ar-SA"/>
        </w:rPr>
        <w:t>可</w:t>
      </w:r>
      <w:r>
        <w:rPr>
          <w:rFonts w:ascii="宋体" w:hAnsi="Times New Roman" w:eastAsia="宋体" w:cs="Times New Roman"/>
          <w:sz w:val="21"/>
          <w:szCs w:val="21"/>
          <w:lang w:val="en-US" w:eastAsia="zh-CN" w:bidi="ar-SA"/>
        </w:rPr>
        <w:t>作为工程竣工结算依据</w:t>
      </w:r>
      <w:r>
        <w:rPr>
          <w:rFonts w:hint="eastAsia" w:ascii="宋体" w:hAnsi="Times New Roman" w:eastAsia="宋体" w:cs="Times New Roman"/>
          <w:sz w:val="21"/>
          <w:szCs w:val="21"/>
          <w:lang w:val="en-US" w:eastAsia="zh-CN" w:bidi="ar-SA"/>
        </w:rPr>
        <w:t>。而</w:t>
      </w:r>
      <w:r>
        <w:rPr>
          <w:rFonts w:ascii="宋体" w:hAnsi="Times New Roman" w:eastAsia="宋体" w:cs="Times New Roman"/>
          <w:sz w:val="21"/>
          <w:szCs w:val="21"/>
          <w:lang w:val="en-US" w:eastAsia="zh-CN" w:bidi="ar-SA"/>
        </w:rPr>
        <w:t>批复</w:t>
      </w:r>
      <w:r>
        <w:rPr>
          <w:rFonts w:hint="eastAsia" w:ascii="宋体" w:hAnsi="Times New Roman" w:eastAsia="宋体" w:cs="Times New Roman"/>
          <w:sz w:val="21"/>
          <w:szCs w:val="21"/>
          <w:lang w:val="en-US" w:eastAsia="zh-CN" w:bidi="ar-SA"/>
        </w:rPr>
        <w:t>意见</w:t>
      </w:r>
      <w:r>
        <w:rPr>
          <w:rFonts w:ascii="宋体" w:hAnsi="Times New Roman" w:eastAsia="宋体" w:cs="Times New Roman"/>
          <w:sz w:val="21"/>
          <w:szCs w:val="21"/>
          <w:lang w:val="en-US" w:eastAsia="zh-CN" w:bidi="ar-SA"/>
        </w:rPr>
        <w:t>内未明确的</w:t>
      </w:r>
      <w:r>
        <w:rPr>
          <w:rFonts w:hint="eastAsia" w:ascii="宋体" w:hAnsi="Times New Roman" w:eastAsia="宋体" w:cs="Times New Roman"/>
          <w:sz w:val="21"/>
          <w:szCs w:val="21"/>
          <w:lang w:val="en-US" w:eastAsia="zh-CN" w:bidi="ar-SA"/>
        </w:rPr>
        <w:t>，或概括性描述的，或对</w:t>
      </w:r>
      <w:r>
        <w:rPr>
          <w:rFonts w:ascii="宋体" w:hAnsi="Times New Roman" w:eastAsia="宋体" w:cs="Times New Roman"/>
          <w:sz w:val="21"/>
          <w:szCs w:val="21"/>
          <w:lang w:val="en-US" w:eastAsia="zh-CN" w:bidi="ar-SA"/>
        </w:rPr>
        <w:t>明确的内容有更改的</w:t>
      </w:r>
      <w:r>
        <w:rPr>
          <w:rFonts w:hint="eastAsia" w:ascii="宋体" w:hAnsi="Times New Roman" w:eastAsia="宋体" w:cs="Times New Roman"/>
          <w:sz w:val="21"/>
          <w:szCs w:val="21"/>
          <w:lang w:val="en-US" w:eastAsia="zh-CN" w:bidi="ar-SA"/>
        </w:rPr>
        <w:t>，</w:t>
      </w:r>
      <w:r>
        <w:rPr>
          <w:rFonts w:ascii="宋体" w:hAnsi="Times New Roman" w:eastAsia="宋体" w:cs="Times New Roman"/>
          <w:sz w:val="21"/>
          <w:szCs w:val="21"/>
          <w:lang w:val="en-US" w:eastAsia="zh-CN" w:bidi="ar-SA"/>
        </w:rPr>
        <w:t>应</w:t>
      </w:r>
      <w:r>
        <w:rPr>
          <w:rFonts w:hint="eastAsia" w:ascii="宋体" w:hAnsi="Times New Roman" w:eastAsia="宋体" w:cs="Times New Roman"/>
          <w:sz w:val="21"/>
          <w:szCs w:val="21"/>
          <w:lang w:val="en-US" w:eastAsia="zh-CN" w:bidi="ar-SA"/>
        </w:rPr>
        <w:t>根据工程实际实施情况</w:t>
      </w:r>
      <w:r>
        <w:rPr>
          <w:rFonts w:ascii="宋体" w:hAnsi="Times New Roman" w:eastAsia="宋体" w:cs="Times New Roman"/>
          <w:sz w:val="21"/>
          <w:szCs w:val="21"/>
          <w:lang w:val="en-US" w:eastAsia="zh-CN" w:bidi="ar-SA"/>
        </w:rPr>
        <w:t>办理工程经济签证单后方可作为结算依据。</w:t>
      </w:r>
    </w:p>
    <w:p w14:paraId="339CCAAF">
      <w:pPr>
        <w:numPr>
          <w:ilvl w:val="1"/>
          <w:numId w:val="10"/>
        </w:numPr>
        <w:spacing w:beforeLines="0" w:afterLines="0"/>
        <w:ind w:left="568" w:firstLine="0"/>
        <w:outlineLvl w:val="2"/>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对于大型工程，</w:t>
      </w:r>
      <w:r>
        <w:rPr>
          <w:rFonts w:hint="eastAsia" w:ascii="宋体" w:hAnsi="Times New Roman" w:eastAsia="宋体" w:cs="Times New Roman"/>
          <w:sz w:val="21"/>
          <w:szCs w:val="21"/>
          <w:lang w:val="en-US" w:eastAsia="zh-CN" w:bidi="ar-SA"/>
        </w:rPr>
        <w:t>为便于造价管理，</w:t>
      </w:r>
      <w:r>
        <w:rPr>
          <w:rFonts w:ascii="宋体" w:hAnsi="Times New Roman" w:eastAsia="宋体" w:cs="Times New Roman"/>
          <w:sz w:val="21"/>
          <w:szCs w:val="21"/>
          <w:lang w:val="en-US" w:eastAsia="zh-CN" w:bidi="ar-SA"/>
        </w:rPr>
        <w:t>可不</w:t>
      </w:r>
      <w:r>
        <w:rPr>
          <w:rFonts w:hint="eastAsia" w:ascii="宋体" w:hAnsi="Times New Roman" w:eastAsia="宋体" w:cs="Times New Roman"/>
          <w:sz w:val="21"/>
          <w:szCs w:val="21"/>
          <w:lang w:val="en-US" w:eastAsia="zh-CN" w:bidi="ar-SA"/>
        </w:rPr>
        <w:t>以</w:t>
      </w:r>
      <w:r>
        <w:rPr>
          <w:rFonts w:ascii="宋体" w:hAnsi="Times New Roman" w:eastAsia="宋体" w:cs="Times New Roman"/>
          <w:sz w:val="21"/>
          <w:szCs w:val="21"/>
          <w:lang w:val="en-US" w:eastAsia="zh-CN" w:bidi="ar-SA"/>
        </w:rPr>
        <w:t>施工组织设计、施工方案和特殊技术措施的</w:t>
      </w:r>
      <w:r>
        <w:rPr>
          <w:rFonts w:hint="eastAsia" w:ascii="宋体" w:hAnsi="Times New Roman" w:eastAsia="宋体" w:cs="Times New Roman"/>
          <w:sz w:val="21"/>
          <w:szCs w:val="21"/>
          <w:lang w:val="en-US" w:eastAsia="zh-CN" w:bidi="ar-SA"/>
        </w:rPr>
        <w:t>书面批复意见</w:t>
      </w:r>
      <w:r>
        <w:rPr>
          <w:rFonts w:ascii="宋体" w:hAnsi="Times New Roman" w:eastAsia="宋体" w:cs="Times New Roman"/>
          <w:sz w:val="21"/>
          <w:szCs w:val="21"/>
          <w:lang w:val="en-US" w:eastAsia="zh-CN" w:bidi="ar-SA"/>
        </w:rPr>
        <w:t>作为结算依据，而</w:t>
      </w:r>
      <w:r>
        <w:rPr>
          <w:rFonts w:hint="eastAsia" w:ascii="宋体" w:hAnsi="Times New Roman" w:eastAsia="宋体" w:cs="Times New Roman"/>
          <w:sz w:val="21"/>
          <w:szCs w:val="21"/>
          <w:lang w:val="en-US" w:eastAsia="zh-CN" w:bidi="ar-SA"/>
        </w:rPr>
        <w:t>是根据实际实施情况转化为</w:t>
      </w:r>
      <w:r>
        <w:rPr>
          <w:rFonts w:ascii="宋体" w:hAnsi="Times New Roman" w:eastAsia="宋体" w:cs="Times New Roman"/>
          <w:sz w:val="21"/>
          <w:szCs w:val="21"/>
          <w:lang w:val="en-US" w:eastAsia="zh-CN" w:bidi="ar-SA"/>
        </w:rPr>
        <w:t>经济签证单</w:t>
      </w:r>
      <w:r>
        <w:rPr>
          <w:rFonts w:hint="eastAsia" w:ascii="宋体" w:hAnsi="Times New Roman" w:eastAsia="宋体" w:cs="Times New Roman"/>
          <w:sz w:val="21"/>
          <w:szCs w:val="21"/>
          <w:lang w:val="en-US" w:eastAsia="zh-CN" w:bidi="ar-SA"/>
        </w:rPr>
        <w:t>后</w:t>
      </w:r>
      <w:r>
        <w:rPr>
          <w:rFonts w:ascii="宋体" w:hAnsi="Times New Roman" w:eastAsia="宋体" w:cs="Times New Roman"/>
          <w:sz w:val="21"/>
          <w:szCs w:val="21"/>
          <w:lang w:val="en-US" w:eastAsia="zh-CN" w:bidi="ar-SA"/>
        </w:rPr>
        <w:t>作为依据。</w:t>
      </w:r>
    </w:p>
    <w:p w14:paraId="223938DA">
      <w:pPr>
        <w:numPr>
          <w:ilvl w:val="1"/>
          <w:numId w:val="10"/>
        </w:numPr>
        <w:spacing w:beforeLines="0" w:afterLines="0"/>
        <w:ind w:left="568" w:firstLine="0"/>
        <w:outlineLvl w:val="2"/>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未实行会审和会签的施工组织设计、施工方案和特殊技术措施，</w:t>
      </w:r>
      <w:r>
        <w:rPr>
          <w:rFonts w:hint="eastAsia" w:ascii="宋体" w:hAnsi="Times New Roman" w:eastAsia="宋体" w:cs="Times New Roman"/>
          <w:sz w:val="21"/>
          <w:szCs w:val="21"/>
          <w:lang w:val="en-US" w:eastAsia="zh-CN" w:bidi="ar-SA"/>
        </w:rPr>
        <w:t>为无效的技术经济文件，</w:t>
      </w:r>
      <w:r>
        <w:rPr>
          <w:rFonts w:ascii="宋体" w:hAnsi="Times New Roman" w:eastAsia="宋体" w:cs="Times New Roman"/>
          <w:sz w:val="21"/>
          <w:szCs w:val="21"/>
          <w:lang w:val="en-US" w:eastAsia="zh-CN" w:bidi="ar-SA"/>
        </w:rPr>
        <w:t>一律不得作为工程施工和工程竣工结算的依据。</w:t>
      </w:r>
    </w:p>
    <w:p w14:paraId="720A2E00">
      <w:pPr>
        <w:numPr>
          <w:ilvl w:val="0"/>
          <w:numId w:val="10"/>
        </w:numPr>
        <w:spacing w:before="312" w:beforeLines="100" w:after="312" w:afterLines="100"/>
        <w:ind w:left="3544" w:firstLine="0"/>
        <w:jc w:val="both"/>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附则</w:t>
      </w:r>
    </w:p>
    <w:p w14:paraId="1E7EC27E">
      <w:pPr>
        <w:numPr>
          <w:ilvl w:val="1"/>
          <w:numId w:val="10"/>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未按上述要求办理的，均为无效的技术经济文件。</w:t>
      </w:r>
    </w:p>
    <w:p w14:paraId="543F1C5B">
      <w:pPr>
        <w:numPr>
          <w:ilvl w:val="1"/>
          <w:numId w:val="10"/>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凡施工单位不提交费用减少的经济签证单，一经发现，由监理公司或建设单位发出通知，若通知后仍未提交的，我公司将在工程结算中双倍扣回所减少部分的费用。同时建设单位及监理公司现场代表应特别督促施工单位对涉及费用减少的项目办理经济签证。</w:t>
      </w:r>
    </w:p>
    <w:p w14:paraId="6715B49A">
      <w:pPr>
        <w:numPr>
          <w:ilvl w:val="1"/>
          <w:numId w:val="10"/>
        </w:numPr>
        <w:spacing w:beforeLines="0" w:afterLines="0"/>
        <w:ind w:left="568" w:firstLine="0"/>
        <w:outlineLvl w:val="2"/>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其他部门业务涉及需要办理经济签证单可参照本管理办法执行。</w:t>
      </w:r>
      <w:r>
        <w:rPr>
          <w:rFonts w:ascii="宋体" w:hAnsi="Times New Roman" w:eastAsia="宋体" w:cs="Times New Roman"/>
          <w:sz w:val="21"/>
          <w:szCs w:val="21"/>
          <w:lang w:val="en-US" w:eastAsia="zh-CN" w:bidi="ar-SA"/>
        </w:rPr>
        <w:br w:type="textWrapping"/>
      </w:r>
    </w:p>
    <w:p w14:paraId="7FC60024">
      <w:pPr>
        <w:widowControl/>
        <w:jc w:val="left"/>
        <w:rPr>
          <w:rFonts w:ascii="宋体" w:hAnsi="Times New Roman" w:eastAsia="宋体" w:cs="Times New Roman"/>
          <w:kern w:val="0"/>
          <w:szCs w:val="21"/>
        </w:rPr>
      </w:pPr>
      <w:r>
        <w:rPr>
          <w:rFonts w:ascii="Times New Roman" w:hAnsi="Times New Roman" w:eastAsia="宋体" w:cs="Times New Roman"/>
          <w:szCs w:val="22"/>
        </w:rPr>
        <w:br w:type="page"/>
      </w:r>
    </w:p>
    <w:p w14:paraId="5CF59651">
      <w:pPr>
        <w:numPr>
          <w:ilvl w:val="0"/>
          <w:numId w:val="0"/>
        </w:numPr>
        <w:spacing w:beforeLines="0" w:afterLines="0"/>
        <w:ind w:left="0"/>
        <w:jc w:val="center"/>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附录A</w:t>
      </w:r>
      <w:r>
        <w:rPr>
          <w:rFonts w:ascii="宋体" w:hAnsi="Times New Roman" w:eastAsia="宋体" w:cs="Times New Roman"/>
          <w:sz w:val="21"/>
          <w:szCs w:val="21"/>
          <w:lang w:val="en-US" w:eastAsia="zh-CN" w:bidi="ar-SA"/>
        </w:rPr>
        <w:br w:type="textWrapping"/>
      </w:r>
      <w:r>
        <w:rPr>
          <w:rFonts w:hint="eastAsia" w:ascii="宋体" w:hAnsi="Times New Roman" w:eastAsia="宋体" w:cs="Times New Roman"/>
          <w:sz w:val="21"/>
          <w:szCs w:val="21"/>
          <w:lang w:val="en-US" w:eastAsia="zh-CN" w:bidi="ar-SA"/>
        </w:rPr>
        <w:t>（规范性附录）</w:t>
      </w:r>
    </w:p>
    <w:p w14:paraId="530AC9D8">
      <w:pPr>
        <w:autoSpaceDE w:val="0"/>
        <w:autoSpaceDN w:val="0"/>
        <w:adjustRightInd w:val="0"/>
        <w:spacing w:line="360" w:lineRule="auto"/>
        <w:jc w:val="center"/>
        <w:rPr>
          <w:rFonts w:ascii="宋体" w:hAnsi="宋体" w:eastAsia="宋体" w:cs="Times New Roman"/>
          <w:b/>
          <w:sz w:val="24"/>
          <w:szCs w:val="22"/>
        </w:rPr>
      </w:pPr>
      <w:r>
        <w:rPr>
          <w:rFonts w:hint="eastAsia" w:ascii="宋体" w:hAnsi="宋体" w:eastAsia="宋体" w:cs="Times New Roman"/>
          <w:b/>
          <w:sz w:val="24"/>
          <w:szCs w:val="22"/>
        </w:rPr>
        <w:t>经济签证单</w:t>
      </w:r>
    </w:p>
    <w:p w14:paraId="721C510F">
      <w:pPr>
        <w:autoSpaceDE w:val="0"/>
        <w:autoSpaceDN w:val="0"/>
        <w:adjustRightInd w:val="0"/>
        <w:spacing w:line="360" w:lineRule="auto"/>
        <w:jc w:val="center"/>
        <w:rPr>
          <w:rFonts w:ascii="宋体" w:hAnsi="宋体" w:eastAsia="宋体" w:cs="Times New Roman"/>
          <w:b/>
          <w:sz w:val="18"/>
          <w:szCs w:val="18"/>
        </w:rPr>
      </w:pPr>
      <w:r>
        <w:rPr>
          <w:rFonts w:hint="eastAsia" w:ascii="宋体" w:hAnsi="宋体" w:eastAsia="宋体" w:cs="Times New Roman"/>
          <w:sz w:val="18"/>
          <w:szCs w:val="18"/>
        </w:rPr>
        <w:t>（五万元以下适用）</w:t>
      </w:r>
    </w:p>
    <w:tbl>
      <w:tblPr>
        <w:tblStyle w:val="21"/>
        <w:tblW w:w="0" w:type="auto"/>
        <w:jc w:val="center"/>
        <w:tblLayout w:type="fixed"/>
        <w:tblCellMar>
          <w:top w:w="0" w:type="dxa"/>
          <w:left w:w="108" w:type="dxa"/>
          <w:bottom w:w="0" w:type="dxa"/>
          <w:right w:w="108" w:type="dxa"/>
        </w:tblCellMar>
      </w:tblPr>
      <w:tblGrid>
        <w:gridCol w:w="1694"/>
        <w:gridCol w:w="1843"/>
        <w:gridCol w:w="1760"/>
        <w:gridCol w:w="83"/>
        <w:gridCol w:w="1283"/>
        <w:gridCol w:w="559"/>
        <w:gridCol w:w="1834"/>
      </w:tblGrid>
      <w:tr w14:paraId="43E41B34">
        <w:tblPrEx>
          <w:tblCellMar>
            <w:top w:w="0" w:type="dxa"/>
            <w:left w:w="108" w:type="dxa"/>
            <w:bottom w:w="0" w:type="dxa"/>
            <w:right w:w="108" w:type="dxa"/>
          </w:tblCellMar>
        </w:tblPrEx>
        <w:trPr>
          <w:trHeight w:val="356" w:hRule="atLeast"/>
          <w:jc w:val="center"/>
        </w:trPr>
        <w:tc>
          <w:tcPr>
            <w:tcW w:w="5297" w:type="dxa"/>
            <w:gridSpan w:val="3"/>
            <w:tcBorders>
              <w:top w:val="nil"/>
              <w:left w:val="nil"/>
              <w:bottom w:val="nil"/>
              <w:right w:val="nil"/>
            </w:tcBorders>
            <w:noWrap w:val="0"/>
            <w:vAlign w:val="center"/>
          </w:tcPr>
          <w:p w14:paraId="6C74174C">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4"/>
                <w:szCs w:val="22"/>
              </w:rPr>
            </w:pPr>
            <w:r>
              <w:rPr>
                <w:rFonts w:hint="eastAsia" w:ascii="宋体" w:hAnsi="宋体" w:eastAsia="宋体" w:cs="宋体"/>
                <w:kern w:val="0"/>
                <w:sz w:val="24"/>
                <w:szCs w:val="22"/>
              </w:rPr>
              <w:t>工程名称：                  分部工程：</w:t>
            </w:r>
          </w:p>
        </w:tc>
        <w:tc>
          <w:tcPr>
            <w:tcW w:w="3759" w:type="dxa"/>
            <w:gridSpan w:val="4"/>
            <w:tcBorders>
              <w:top w:val="nil"/>
              <w:left w:val="nil"/>
              <w:bottom w:val="nil"/>
              <w:right w:val="nil"/>
            </w:tcBorders>
            <w:noWrap w:val="0"/>
            <w:vAlign w:val="center"/>
          </w:tcPr>
          <w:p w14:paraId="37F22B3B">
            <w:pPr>
              <w:keepNext w:val="0"/>
              <w:keepLines w:val="0"/>
              <w:widowControl/>
              <w:suppressLineNumbers w:val="0"/>
              <w:spacing w:before="0" w:beforeAutospacing="0" w:after="160" w:afterAutospacing="0" w:line="276" w:lineRule="auto"/>
              <w:ind w:left="0" w:right="0"/>
              <w:rPr>
                <w:rFonts w:hint="default" w:ascii="宋体" w:hAnsi="宋体" w:eastAsia="宋体" w:cs="宋体"/>
                <w:kern w:val="0"/>
                <w:sz w:val="24"/>
                <w:szCs w:val="22"/>
              </w:rPr>
            </w:pPr>
            <w:r>
              <w:rPr>
                <w:rFonts w:hint="eastAsia" w:ascii="宋体" w:hAnsi="宋体" w:eastAsia="宋体" w:cs="宋体"/>
                <w:kern w:val="0"/>
                <w:sz w:val="24"/>
                <w:szCs w:val="22"/>
              </w:rPr>
              <w:t xml:space="preserve">日期：            </w:t>
            </w:r>
          </w:p>
        </w:tc>
      </w:tr>
      <w:tr w14:paraId="2A167C1B">
        <w:tblPrEx>
          <w:tblCellMar>
            <w:top w:w="0" w:type="dxa"/>
            <w:left w:w="108" w:type="dxa"/>
            <w:bottom w:w="0" w:type="dxa"/>
            <w:right w:w="108" w:type="dxa"/>
          </w:tblCellMar>
        </w:tblPrEx>
        <w:trPr>
          <w:trHeight w:val="634" w:hRule="atLeast"/>
          <w:jc w:val="center"/>
        </w:trPr>
        <w:tc>
          <w:tcPr>
            <w:tcW w:w="5380" w:type="dxa"/>
            <w:gridSpan w:val="4"/>
            <w:tcBorders>
              <w:top w:val="single" w:color="auto" w:sz="4" w:space="0"/>
              <w:left w:val="single" w:color="auto" w:sz="4" w:space="0"/>
              <w:bottom w:val="single" w:color="auto" w:sz="4" w:space="0"/>
              <w:right w:val="single" w:color="auto" w:sz="4" w:space="0"/>
            </w:tcBorders>
            <w:noWrap w:val="0"/>
            <w:vAlign w:val="center"/>
          </w:tcPr>
          <w:p w14:paraId="24F4E020">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4"/>
                <w:szCs w:val="22"/>
              </w:rPr>
            </w:pPr>
            <w:r>
              <w:rPr>
                <w:rFonts w:hint="eastAsia" w:ascii="宋体" w:hAnsi="宋体" w:eastAsia="宋体" w:cs="宋体"/>
                <w:kern w:val="0"/>
                <w:sz w:val="24"/>
                <w:szCs w:val="22"/>
              </w:rPr>
              <w:t>施工单位：</w:t>
            </w:r>
          </w:p>
        </w:tc>
        <w:tc>
          <w:tcPr>
            <w:tcW w:w="1283" w:type="dxa"/>
            <w:tcBorders>
              <w:top w:val="single" w:color="auto" w:sz="4" w:space="0"/>
              <w:left w:val="nil"/>
              <w:bottom w:val="single" w:color="auto" w:sz="4" w:space="0"/>
              <w:right w:val="single" w:color="auto" w:sz="4" w:space="0"/>
            </w:tcBorders>
            <w:noWrap w:val="0"/>
            <w:vAlign w:val="center"/>
          </w:tcPr>
          <w:p w14:paraId="462379F3">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4"/>
                <w:szCs w:val="22"/>
              </w:rPr>
            </w:pPr>
            <w:r>
              <w:rPr>
                <w:rFonts w:hint="eastAsia" w:ascii="宋体" w:hAnsi="宋体" w:eastAsia="宋体" w:cs="宋体"/>
                <w:kern w:val="0"/>
                <w:sz w:val="24"/>
                <w:szCs w:val="22"/>
              </w:rPr>
              <w:t>专业：</w:t>
            </w:r>
          </w:p>
        </w:tc>
        <w:tc>
          <w:tcPr>
            <w:tcW w:w="2393" w:type="dxa"/>
            <w:gridSpan w:val="2"/>
            <w:tcBorders>
              <w:top w:val="single" w:color="auto" w:sz="4" w:space="0"/>
              <w:left w:val="nil"/>
              <w:bottom w:val="single" w:color="auto" w:sz="4" w:space="0"/>
              <w:right w:val="single" w:color="auto" w:sz="4" w:space="0"/>
            </w:tcBorders>
            <w:noWrap w:val="0"/>
            <w:vAlign w:val="center"/>
          </w:tcPr>
          <w:p w14:paraId="42D9545B">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4"/>
                <w:szCs w:val="22"/>
              </w:rPr>
            </w:pPr>
            <w:r>
              <w:rPr>
                <w:rFonts w:hint="eastAsia" w:ascii="宋体" w:hAnsi="宋体" w:eastAsia="宋体" w:cs="宋体"/>
                <w:kern w:val="0"/>
                <w:sz w:val="24"/>
                <w:szCs w:val="22"/>
              </w:rPr>
              <w:t>编号：</w:t>
            </w:r>
          </w:p>
        </w:tc>
      </w:tr>
      <w:tr w14:paraId="37B59FA2">
        <w:tblPrEx>
          <w:tblCellMar>
            <w:top w:w="0" w:type="dxa"/>
            <w:left w:w="108" w:type="dxa"/>
            <w:bottom w:w="0" w:type="dxa"/>
            <w:right w:w="108" w:type="dxa"/>
          </w:tblCellMar>
        </w:tblPrEx>
        <w:trPr>
          <w:trHeight w:val="1656" w:hRule="atLeast"/>
          <w:jc w:val="center"/>
        </w:trPr>
        <w:tc>
          <w:tcPr>
            <w:tcW w:w="9056" w:type="dxa"/>
            <w:gridSpan w:val="7"/>
            <w:vMerge w:val="restart"/>
            <w:tcBorders>
              <w:top w:val="single" w:color="auto" w:sz="4" w:space="0"/>
              <w:left w:val="single" w:color="auto" w:sz="4" w:space="0"/>
              <w:bottom w:val="nil"/>
              <w:right w:val="single" w:color="000000" w:sz="4" w:space="0"/>
            </w:tcBorders>
            <w:noWrap w:val="0"/>
            <w:vAlign w:val="top"/>
          </w:tcPr>
          <w:p w14:paraId="701C21F0">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r>
              <w:rPr>
                <w:rFonts w:hint="eastAsia" w:ascii="宋体" w:hAnsi="宋体" w:eastAsia="宋体" w:cs="宋体"/>
                <w:kern w:val="0"/>
                <w:sz w:val="22"/>
                <w:szCs w:val="22"/>
              </w:rPr>
              <w:t>签证事由：</w:t>
            </w:r>
          </w:p>
        </w:tc>
      </w:tr>
      <w:tr w14:paraId="54E69E31">
        <w:tblPrEx>
          <w:tblCellMar>
            <w:top w:w="0" w:type="dxa"/>
            <w:left w:w="108" w:type="dxa"/>
            <w:bottom w:w="0" w:type="dxa"/>
            <w:right w:w="108" w:type="dxa"/>
          </w:tblCellMar>
        </w:tblPrEx>
        <w:trPr>
          <w:trHeight w:val="312" w:hRule="atLeast"/>
          <w:jc w:val="center"/>
        </w:trPr>
        <w:tc>
          <w:tcPr>
            <w:tcW w:w="9056" w:type="dxa"/>
            <w:gridSpan w:val="7"/>
            <w:vMerge w:val="continue"/>
            <w:tcBorders>
              <w:top w:val="single" w:color="auto" w:sz="4" w:space="0"/>
              <w:left w:val="single" w:color="auto" w:sz="4" w:space="0"/>
              <w:bottom w:val="single" w:color="auto" w:sz="4" w:space="0"/>
              <w:right w:val="single" w:color="000000" w:sz="4" w:space="0"/>
            </w:tcBorders>
            <w:noWrap w:val="0"/>
            <w:vAlign w:val="center"/>
          </w:tcPr>
          <w:p w14:paraId="7ED7AAF7">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p>
        </w:tc>
      </w:tr>
      <w:tr w14:paraId="4333DF7E">
        <w:tblPrEx>
          <w:tblCellMar>
            <w:top w:w="0" w:type="dxa"/>
            <w:left w:w="108" w:type="dxa"/>
            <w:bottom w:w="0" w:type="dxa"/>
            <w:right w:w="108" w:type="dxa"/>
          </w:tblCellMar>
        </w:tblPrEx>
        <w:trPr>
          <w:trHeight w:val="4175" w:hRule="atLeast"/>
          <w:jc w:val="center"/>
        </w:trPr>
        <w:tc>
          <w:tcPr>
            <w:tcW w:w="9056" w:type="dxa"/>
            <w:gridSpan w:val="7"/>
            <w:tcBorders>
              <w:top w:val="single" w:color="auto" w:sz="4" w:space="0"/>
              <w:left w:val="single" w:color="auto" w:sz="4" w:space="0"/>
              <w:bottom w:val="single" w:color="auto" w:sz="4" w:space="0"/>
              <w:right w:val="single" w:color="000000" w:sz="4" w:space="0"/>
            </w:tcBorders>
            <w:noWrap w:val="0"/>
            <w:vAlign w:val="center"/>
          </w:tcPr>
          <w:p w14:paraId="345886D1">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r>
              <w:rPr>
                <w:rFonts w:hint="eastAsia" w:ascii="宋体" w:hAnsi="宋体" w:eastAsia="宋体" w:cs="宋体"/>
                <w:kern w:val="0"/>
                <w:sz w:val="22"/>
                <w:szCs w:val="22"/>
              </w:rPr>
              <w:t>内容（部位、数量、草图、说明、相片）：</w:t>
            </w:r>
          </w:p>
          <w:p w14:paraId="4A4DDC75">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p>
          <w:p w14:paraId="61F8F7EE">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p>
          <w:p w14:paraId="5BBFB644">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p>
          <w:p w14:paraId="43F0BD64">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p>
          <w:p w14:paraId="3889188F">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p>
          <w:p w14:paraId="5EDD133E">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p>
          <w:p w14:paraId="6E00C3FD">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p>
          <w:p w14:paraId="1D880368">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p>
          <w:p w14:paraId="2531B1AD">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p>
          <w:p w14:paraId="2E064FD7">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p>
          <w:p w14:paraId="180A3B96">
            <w:pPr>
              <w:keepNext w:val="0"/>
              <w:keepLines w:val="0"/>
              <w:widowControl/>
              <w:suppressLineNumbers w:val="0"/>
              <w:spacing w:before="100" w:beforeAutospacing="1" w:after="160" w:afterAutospacing="0" w:line="276" w:lineRule="auto"/>
              <w:ind w:left="0" w:right="0"/>
              <w:jc w:val="left"/>
              <w:rPr>
                <w:rFonts w:hint="default" w:ascii="宋体" w:hAnsi="宋体" w:eastAsia="宋体" w:cs="宋体"/>
                <w:kern w:val="0"/>
                <w:sz w:val="22"/>
                <w:szCs w:val="22"/>
              </w:rPr>
            </w:pPr>
          </w:p>
        </w:tc>
      </w:tr>
      <w:tr w14:paraId="3ED9908B">
        <w:tblPrEx>
          <w:tblCellMar>
            <w:top w:w="0" w:type="dxa"/>
            <w:left w:w="108" w:type="dxa"/>
            <w:bottom w:w="0" w:type="dxa"/>
            <w:right w:w="108" w:type="dxa"/>
          </w:tblCellMar>
        </w:tblPrEx>
        <w:trPr>
          <w:trHeight w:val="906" w:hRule="atLeast"/>
          <w:jc w:val="center"/>
        </w:trPr>
        <w:tc>
          <w:tcPr>
            <w:tcW w:w="9056" w:type="dxa"/>
            <w:gridSpan w:val="7"/>
            <w:vMerge w:val="restart"/>
            <w:tcBorders>
              <w:top w:val="single" w:color="auto" w:sz="4" w:space="0"/>
              <w:left w:val="single" w:color="auto" w:sz="4" w:space="0"/>
              <w:bottom w:val="nil"/>
              <w:right w:val="single" w:color="000000" w:sz="4" w:space="0"/>
            </w:tcBorders>
            <w:noWrap w:val="0"/>
            <w:vAlign w:val="top"/>
          </w:tcPr>
          <w:p w14:paraId="1D98F9B1">
            <w:pPr>
              <w:keepNext w:val="0"/>
              <w:keepLines w:val="0"/>
              <w:suppressLineNumbers w:val="0"/>
              <w:spacing w:before="0" w:beforeAutospacing="0" w:after="160" w:afterAutospacing="0" w:line="276" w:lineRule="auto"/>
              <w:ind w:left="0" w:right="0"/>
              <w:rPr>
                <w:rFonts w:hint="default" w:ascii="宋体" w:hAnsi="宋体" w:eastAsia="宋体" w:cs="宋体"/>
                <w:kern w:val="0"/>
                <w:sz w:val="22"/>
                <w:szCs w:val="22"/>
              </w:rPr>
            </w:pPr>
            <w:r>
              <w:rPr>
                <w:rFonts w:hint="eastAsia" w:ascii="宋体" w:hAnsi="宋体" w:eastAsia="宋体" w:cs="宋体"/>
                <w:kern w:val="0"/>
                <w:sz w:val="22"/>
                <w:szCs w:val="22"/>
              </w:rPr>
              <w:t>审核人员意见：</w:t>
            </w:r>
          </w:p>
        </w:tc>
      </w:tr>
      <w:tr w14:paraId="4814E8B8">
        <w:tblPrEx>
          <w:tblCellMar>
            <w:top w:w="0" w:type="dxa"/>
            <w:left w:w="108" w:type="dxa"/>
            <w:bottom w:w="0" w:type="dxa"/>
            <w:right w:w="108" w:type="dxa"/>
          </w:tblCellMar>
        </w:tblPrEx>
        <w:trPr>
          <w:trHeight w:val="496" w:hRule="atLeast"/>
          <w:jc w:val="center"/>
        </w:trPr>
        <w:tc>
          <w:tcPr>
            <w:tcW w:w="9056" w:type="dxa"/>
            <w:gridSpan w:val="7"/>
            <w:vMerge w:val="continue"/>
            <w:tcBorders>
              <w:top w:val="single" w:color="auto" w:sz="4" w:space="0"/>
              <w:left w:val="single" w:color="auto" w:sz="4" w:space="0"/>
              <w:bottom w:val="nil"/>
              <w:right w:val="single" w:color="000000" w:sz="4" w:space="0"/>
            </w:tcBorders>
            <w:noWrap w:val="0"/>
            <w:vAlign w:val="center"/>
          </w:tcPr>
          <w:p w14:paraId="5EB834D4">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p>
        </w:tc>
      </w:tr>
      <w:tr w14:paraId="53733878">
        <w:tblPrEx>
          <w:tblCellMar>
            <w:top w:w="0" w:type="dxa"/>
            <w:left w:w="108" w:type="dxa"/>
            <w:bottom w:w="0" w:type="dxa"/>
            <w:right w:w="108" w:type="dxa"/>
          </w:tblCellMar>
        </w:tblPrEx>
        <w:trPr>
          <w:trHeight w:val="1248"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top"/>
          </w:tcPr>
          <w:p w14:paraId="1A9D0934">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r>
              <w:rPr>
                <w:rFonts w:hint="eastAsia" w:ascii="宋体" w:hAnsi="宋体" w:eastAsia="宋体" w:cs="宋体"/>
                <w:kern w:val="0"/>
                <w:sz w:val="22"/>
                <w:szCs w:val="22"/>
              </w:rPr>
              <w:t xml:space="preserve">施工单位签章                           </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14D186CB">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r>
              <w:rPr>
                <w:rFonts w:hint="eastAsia" w:ascii="宋体" w:hAnsi="宋体" w:eastAsia="宋体" w:cs="宋体"/>
                <w:kern w:val="0"/>
                <w:sz w:val="22"/>
                <w:szCs w:val="22"/>
              </w:rPr>
              <w:t>监理公司签章</w:t>
            </w:r>
          </w:p>
        </w:tc>
        <w:tc>
          <w:tcPr>
            <w:tcW w:w="1843" w:type="dxa"/>
            <w:gridSpan w:val="2"/>
            <w:tcBorders>
              <w:top w:val="single" w:color="auto" w:sz="4" w:space="0"/>
              <w:left w:val="single" w:color="auto" w:sz="4" w:space="0"/>
              <w:bottom w:val="single" w:color="auto" w:sz="4" w:space="0"/>
              <w:right w:val="single" w:color="auto" w:sz="4" w:space="0"/>
            </w:tcBorders>
            <w:noWrap w:val="0"/>
            <w:vAlign w:val="top"/>
          </w:tcPr>
          <w:p w14:paraId="4BA86E78">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r>
              <w:rPr>
                <w:rFonts w:hint="eastAsia" w:ascii="宋体" w:hAnsi="宋体" w:eastAsia="宋体" w:cs="宋体"/>
                <w:kern w:val="0"/>
                <w:sz w:val="22"/>
                <w:szCs w:val="22"/>
              </w:rPr>
              <w:t>现场专业负责人（项目负责人）</w:t>
            </w:r>
          </w:p>
          <w:p w14:paraId="29350B22">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r>
              <w:rPr>
                <w:rFonts w:hint="eastAsia" w:ascii="宋体" w:hAnsi="宋体" w:eastAsia="宋体" w:cs="宋体"/>
                <w:kern w:val="0"/>
                <w:sz w:val="22"/>
                <w:szCs w:val="22"/>
              </w:rPr>
              <w:t>部门签章</w:t>
            </w:r>
          </w:p>
        </w:tc>
        <w:tc>
          <w:tcPr>
            <w:tcW w:w="1842" w:type="dxa"/>
            <w:gridSpan w:val="2"/>
            <w:tcBorders>
              <w:top w:val="single" w:color="auto" w:sz="4" w:space="0"/>
              <w:left w:val="single" w:color="auto" w:sz="4" w:space="0"/>
              <w:bottom w:val="single" w:color="auto" w:sz="4" w:space="0"/>
              <w:right w:val="single" w:color="auto" w:sz="4" w:space="0"/>
            </w:tcBorders>
            <w:noWrap w:val="0"/>
            <w:vAlign w:val="top"/>
          </w:tcPr>
          <w:p w14:paraId="3641000B">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r>
              <w:rPr>
                <w:rFonts w:hint="eastAsia" w:ascii="宋体" w:hAnsi="宋体" w:eastAsia="宋体" w:cs="宋体"/>
                <w:kern w:val="0"/>
                <w:sz w:val="22"/>
                <w:szCs w:val="22"/>
              </w:rPr>
              <w:t>造价管理人员</w:t>
            </w:r>
          </w:p>
        </w:tc>
        <w:tc>
          <w:tcPr>
            <w:tcW w:w="1834" w:type="dxa"/>
            <w:tcBorders>
              <w:top w:val="single" w:color="auto" w:sz="4" w:space="0"/>
              <w:left w:val="single" w:color="auto" w:sz="4" w:space="0"/>
              <w:right w:val="single" w:color="auto" w:sz="4" w:space="0"/>
            </w:tcBorders>
            <w:noWrap w:val="0"/>
            <w:vAlign w:val="top"/>
          </w:tcPr>
          <w:p w14:paraId="1296A235">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r>
              <w:rPr>
                <w:rFonts w:hint="eastAsia" w:ascii="宋体" w:hAnsi="宋体" w:eastAsia="宋体" w:cs="宋体"/>
                <w:kern w:val="0"/>
                <w:sz w:val="22"/>
                <w:szCs w:val="22"/>
              </w:rPr>
              <w:t>部门领导</w:t>
            </w:r>
          </w:p>
        </w:tc>
      </w:tr>
      <w:tr w14:paraId="43CCCF9E">
        <w:tblPrEx>
          <w:tblCellMar>
            <w:top w:w="0" w:type="dxa"/>
            <w:left w:w="108" w:type="dxa"/>
            <w:bottom w:w="0" w:type="dxa"/>
            <w:right w:w="108" w:type="dxa"/>
          </w:tblCellMar>
        </w:tblPrEx>
        <w:trPr>
          <w:trHeight w:val="1273"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top"/>
          </w:tcPr>
          <w:p w14:paraId="7C458147">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r>
              <w:rPr>
                <w:rFonts w:hint="eastAsia" w:ascii="宋体" w:hAnsi="宋体" w:eastAsia="宋体" w:cs="宋体"/>
                <w:kern w:val="0"/>
                <w:sz w:val="22"/>
                <w:szCs w:val="22"/>
              </w:rPr>
              <w:t>经办人：</w:t>
            </w:r>
          </w:p>
        </w:tc>
        <w:tc>
          <w:tcPr>
            <w:tcW w:w="1843" w:type="dxa"/>
            <w:tcBorders>
              <w:top w:val="single" w:color="auto" w:sz="4" w:space="0"/>
              <w:left w:val="nil"/>
              <w:bottom w:val="single" w:color="auto" w:sz="4" w:space="0"/>
              <w:right w:val="single" w:color="auto" w:sz="4" w:space="0"/>
            </w:tcBorders>
            <w:noWrap w:val="0"/>
            <w:vAlign w:val="top"/>
          </w:tcPr>
          <w:p w14:paraId="129F96B1">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r>
              <w:rPr>
                <w:rFonts w:hint="eastAsia" w:ascii="宋体" w:hAnsi="宋体" w:eastAsia="宋体" w:cs="宋体"/>
                <w:kern w:val="0"/>
                <w:sz w:val="22"/>
                <w:szCs w:val="22"/>
              </w:rPr>
              <w:t>经办人：</w:t>
            </w:r>
          </w:p>
        </w:tc>
        <w:tc>
          <w:tcPr>
            <w:tcW w:w="1843" w:type="dxa"/>
            <w:gridSpan w:val="2"/>
            <w:tcBorders>
              <w:top w:val="single" w:color="auto" w:sz="4" w:space="0"/>
              <w:left w:val="nil"/>
              <w:bottom w:val="single" w:color="auto" w:sz="4" w:space="0"/>
              <w:right w:val="single" w:color="auto" w:sz="4" w:space="0"/>
            </w:tcBorders>
            <w:noWrap w:val="0"/>
            <w:vAlign w:val="top"/>
          </w:tcPr>
          <w:p w14:paraId="0B94252C">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r>
              <w:rPr>
                <w:rFonts w:hint="eastAsia" w:ascii="宋体" w:hAnsi="宋体" w:eastAsia="宋体" w:cs="宋体"/>
                <w:kern w:val="0"/>
                <w:sz w:val="22"/>
                <w:szCs w:val="22"/>
              </w:rPr>
              <w:t>经办人：</w:t>
            </w:r>
          </w:p>
        </w:tc>
        <w:tc>
          <w:tcPr>
            <w:tcW w:w="1842" w:type="dxa"/>
            <w:gridSpan w:val="2"/>
            <w:tcBorders>
              <w:top w:val="single" w:color="auto" w:sz="4" w:space="0"/>
              <w:left w:val="nil"/>
              <w:bottom w:val="single" w:color="auto" w:sz="4" w:space="0"/>
              <w:right w:val="single" w:color="auto" w:sz="4" w:space="0"/>
            </w:tcBorders>
            <w:noWrap w:val="0"/>
            <w:vAlign w:val="top"/>
          </w:tcPr>
          <w:p w14:paraId="77257729">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r>
              <w:rPr>
                <w:rFonts w:hint="eastAsia" w:ascii="宋体" w:hAnsi="宋体" w:eastAsia="宋体" w:cs="宋体"/>
                <w:kern w:val="0"/>
                <w:sz w:val="22"/>
                <w:szCs w:val="22"/>
              </w:rPr>
              <w:t>经办人：</w:t>
            </w:r>
          </w:p>
        </w:tc>
        <w:tc>
          <w:tcPr>
            <w:tcW w:w="1834" w:type="dxa"/>
            <w:tcBorders>
              <w:top w:val="single" w:color="auto" w:sz="4" w:space="0"/>
              <w:left w:val="nil"/>
              <w:bottom w:val="single" w:color="auto" w:sz="4" w:space="0"/>
              <w:right w:val="single" w:color="auto" w:sz="4" w:space="0"/>
            </w:tcBorders>
            <w:noWrap w:val="0"/>
            <w:vAlign w:val="top"/>
          </w:tcPr>
          <w:p w14:paraId="77CA23F0">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r>
              <w:rPr>
                <w:rFonts w:hint="eastAsia" w:ascii="宋体" w:hAnsi="宋体" w:eastAsia="宋体" w:cs="宋体"/>
                <w:kern w:val="0"/>
                <w:sz w:val="22"/>
                <w:szCs w:val="22"/>
              </w:rPr>
              <w:t>审批人：</w:t>
            </w:r>
          </w:p>
        </w:tc>
      </w:tr>
    </w:tbl>
    <w:p w14:paraId="26197DCA">
      <w:pPr>
        <w:autoSpaceDE w:val="0"/>
        <w:autoSpaceDN w:val="0"/>
        <w:adjustRightInd w:val="0"/>
        <w:spacing w:line="360" w:lineRule="auto"/>
        <w:ind w:left="202" w:leftChars="96"/>
        <w:rPr>
          <w:rFonts w:ascii="宋体" w:hAnsi="宋体" w:eastAsia="宋体" w:cs="Times New Roman"/>
          <w:szCs w:val="21"/>
        </w:rPr>
      </w:pPr>
      <w:r>
        <w:rPr>
          <w:rFonts w:hint="eastAsia" w:ascii="宋体" w:hAnsi="宋体" w:eastAsia="宋体" w:cs="Times New Roman"/>
          <w:szCs w:val="21"/>
        </w:rPr>
        <w:t>注：1、本记录表二份原件，施工单位、建设单位工程管理部各执一份原件；</w:t>
      </w:r>
    </w:p>
    <w:p w14:paraId="085756CE">
      <w:pPr>
        <w:rPr>
          <w:rFonts w:ascii="Times New Roman" w:hAnsi="Times New Roman" w:eastAsia="宋体" w:cs="Times New Roman"/>
          <w:szCs w:val="22"/>
        </w:rPr>
      </w:pPr>
      <w:r>
        <w:rPr>
          <w:rFonts w:ascii="Times New Roman" w:hAnsi="Times New Roman" w:eastAsia="宋体" w:cs="Times New Roman"/>
          <w:szCs w:val="22"/>
        </w:rPr>
        <w:br w:type="page"/>
      </w:r>
    </w:p>
    <w:p w14:paraId="41610EC1">
      <w:pPr>
        <w:jc w:val="center"/>
        <w:rPr>
          <w:rFonts w:ascii="Times New Roman" w:hAnsi="Times New Roman" w:eastAsia="宋体" w:cs="Times New Roman"/>
          <w:szCs w:val="22"/>
        </w:rPr>
      </w:pPr>
      <w:r>
        <w:rPr>
          <w:rFonts w:hint="eastAsia" w:ascii="Times New Roman" w:hAnsi="Times New Roman" w:eastAsia="宋体" w:cs="Times New Roman"/>
          <w:szCs w:val="22"/>
        </w:rPr>
        <w:t>附录B</w:t>
      </w:r>
      <w:r>
        <w:rPr>
          <w:rFonts w:ascii="Times New Roman" w:hAnsi="Times New Roman" w:eastAsia="宋体" w:cs="Times New Roman"/>
          <w:szCs w:val="22"/>
        </w:rPr>
        <w:br w:type="textWrapping"/>
      </w:r>
      <w:r>
        <w:rPr>
          <w:rFonts w:hint="eastAsia" w:ascii="Times New Roman" w:hAnsi="Times New Roman" w:eastAsia="宋体" w:cs="Times New Roman"/>
          <w:szCs w:val="22"/>
        </w:rPr>
        <w:t>（规范性附录）</w:t>
      </w:r>
    </w:p>
    <w:p w14:paraId="30A2FBAF">
      <w:pPr>
        <w:autoSpaceDE w:val="0"/>
        <w:autoSpaceDN w:val="0"/>
        <w:adjustRightInd w:val="0"/>
        <w:spacing w:line="360" w:lineRule="auto"/>
        <w:jc w:val="center"/>
        <w:rPr>
          <w:rFonts w:ascii="宋体" w:hAnsi="宋体" w:eastAsia="宋体" w:cs="Times New Roman"/>
          <w:b/>
          <w:sz w:val="24"/>
          <w:szCs w:val="22"/>
        </w:rPr>
      </w:pPr>
      <w:r>
        <w:rPr>
          <w:rFonts w:hint="eastAsia" w:ascii="宋体" w:hAnsi="宋体" w:eastAsia="宋体" w:cs="Times New Roman"/>
          <w:b/>
          <w:sz w:val="24"/>
          <w:szCs w:val="22"/>
        </w:rPr>
        <w:t>经济签证单</w:t>
      </w:r>
    </w:p>
    <w:p w14:paraId="2286029C">
      <w:pPr>
        <w:autoSpaceDE w:val="0"/>
        <w:autoSpaceDN w:val="0"/>
        <w:adjustRightInd w:val="0"/>
        <w:spacing w:line="360" w:lineRule="auto"/>
        <w:jc w:val="center"/>
        <w:rPr>
          <w:rFonts w:ascii="宋体" w:hAnsi="宋体" w:eastAsia="宋体" w:cs="Times New Roman"/>
          <w:b/>
          <w:sz w:val="18"/>
          <w:szCs w:val="18"/>
        </w:rPr>
      </w:pPr>
      <w:r>
        <w:rPr>
          <w:rFonts w:hint="eastAsia" w:ascii="宋体" w:hAnsi="宋体" w:eastAsia="宋体" w:cs="Times New Roman"/>
          <w:sz w:val="18"/>
          <w:szCs w:val="18"/>
        </w:rPr>
        <w:t>（五万元以上适用）</w:t>
      </w:r>
    </w:p>
    <w:tbl>
      <w:tblPr>
        <w:tblStyle w:val="21"/>
        <w:tblW w:w="0" w:type="auto"/>
        <w:jc w:val="center"/>
        <w:tblLayout w:type="fixed"/>
        <w:tblCellMar>
          <w:top w:w="0" w:type="dxa"/>
          <w:left w:w="108" w:type="dxa"/>
          <w:bottom w:w="0" w:type="dxa"/>
          <w:right w:w="108" w:type="dxa"/>
        </w:tblCellMar>
      </w:tblPr>
      <w:tblGrid>
        <w:gridCol w:w="1411"/>
        <w:gridCol w:w="1417"/>
        <w:gridCol w:w="1559"/>
        <w:gridCol w:w="8"/>
        <w:gridCol w:w="902"/>
        <w:gridCol w:w="650"/>
        <w:gridCol w:w="716"/>
        <w:gridCol w:w="843"/>
        <w:gridCol w:w="1550"/>
      </w:tblGrid>
      <w:tr w14:paraId="2AB4DD25">
        <w:tblPrEx>
          <w:tblCellMar>
            <w:top w:w="0" w:type="dxa"/>
            <w:left w:w="108" w:type="dxa"/>
            <w:bottom w:w="0" w:type="dxa"/>
            <w:right w:w="108" w:type="dxa"/>
          </w:tblCellMar>
        </w:tblPrEx>
        <w:trPr>
          <w:trHeight w:val="356" w:hRule="atLeast"/>
          <w:jc w:val="center"/>
        </w:trPr>
        <w:tc>
          <w:tcPr>
            <w:tcW w:w="5297" w:type="dxa"/>
            <w:gridSpan w:val="5"/>
            <w:tcBorders>
              <w:top w:val="nil"/>
              <w:left w:val="nil"/>
              <w:bottom w:val="nil"/>
              <w:right w:val="nil"/>
            </w:tcBorders>
            <w:noWrap w:val="0"/>
            <w:vAlign w:val="center"/>
          </w:tcPr>
          <w:p w14:paraId="7DA66243">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4"/>
                <w:szCs w:val="22"/>
              </w:rPr>
            </w:pPr>
            <w:r>
              <w:rPr>
                <w:rFonts w:hint="eastAsia" w:ascii="宋体" w:hAnsi="宋体" w:eastAsia="宋体" w:cs="宋体"/>
                <w:kern w:val="0"/>
                <w:sz w:val="24"/>
                <w:szCs w:val="22"/>
              </w:rPr>
              <w:t>工程名称：                  分部工程：</w:t>
            </w:r>
          </w:p>
        </w:tc>
        <w:tc>
          <w:tcPr>
            <w:tcW w:w="3759" w:type="dxa"/>
            <w:gridSpan w:val="4"/>
            <w:tcBorders>
              <w:top w:val="nil"/>
              <w:left w:val="nil"/>
              <w:bottom w:val="nil"/>
              <w:right w:val="nil"/>
            </w:tcBorders>
            <w:noWrap w:val="0"/>
            <w:vAlign w:val="center"/>
          </w:tcPr>
          <w:p w14:paraId="0B6F0F13">
            <w:pPr>
              <w:keepNext w:val="0"/>
              <w:keepLines w:val="0"/>
              <w:widowControl/>
              <w:suppressLineNumbers w:val="0"/>
              <w:spacing w:before="0" w:beforeAutospacing="0" w:after="160" w:afterAutospacing="0" w:line="276" w:lineRule="auto"/>
              <w:ind w:left="0" w:right="0"/>
              <w:rPr>
                <w:rFonts w:hint="default" w:ascii="宋体" w:hAnsi="宋体" w:eastAsia="宋体" w:cs="宋体"/>
                <w:kern w:val="0"/>
                <w:sz w:val="24"/>
                <w:szCs w:val="22"/>
              </w:rPr>
            </w:pPr>
            <w:r>
              <w:rPr>
                <w:rFonts w:hint="eastAsia" w:ascii="宋体" w:hAnsi="宋体" w:eastAsia="宋体" w:cs="宋体"/>
                <w:kern w:val="0"/>
                <w:sz w:val="24"/>
                <w:szCs w:val="22"/>
              </w:rPr>
              <w:t xml:space="preserve">日期：            </w:t>
            </w:r>
          </w:p>
        </w:tc>
      </w:tr>
      <w:tr w14:paraId="372C8695">
        <w:tblPrEx>
          <w:tblCellMar>
            <w:top w:w="0" w:type="dxa"/>
            <w:left w:w="108" w:type="dxa"/>
            <w:bottom w:w="0" w:type="dxa"/>
            <w:right w:w="108" w:type="dxa"/>
          </w:tblCellMar>
        </w:tblPrEx>
        <w:trPr>
          <w:trHeight w:val="634" w:hRule="atLeast"/>
          <w:jc w:val="center"/>
        </w:trPr>
        <w:tc>
          <w:tcPr>
            <w:tcW w:w="4395" w:type="dxa"/>
            <w:gridSpan w:val="4"/>
            <w:tcBorders>
              <w:top w:val="single" w:color="auto" w:sz="4" w:space="0"/>
              <w:left w:val="single" w:color="auto" w:sz="4" w:space="0"/>
              <w:bottom w:val="single" w:color="auto" w:sz="4" w:space="0"/>
              <w:right w:val="single" w:color="auto" w:sz="4" w:space="0"/>
            </w:tcBorders>
            <w:noWrap w:val="0"/>
            <w:vAlign w:val="center"/>
          </w:tcPr>
          <w:p w14:paraId="04BF63A8">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4"/>
                <w:szCs w:val="22"/>
              </w:rPr>
            </w:pPr>
            <w:r>
              <w:rPr>
                <w:rFonts w:hint="eastAsia" w:ascii="宋体" w:hAnsi="宋体" w:eastAsia="宋体" w:cs="宋体"/>
                <w:kern w:val="0"/>
                <w:sz w:val="24"/>
                <w:szCs w:val="22"/>
              </w:rPr>
              <w:t>施工单位：</w:t>
            </w:r>
          </w:p>
        </w:tc>
        <w:tc>
          <w:tcPr>
            <w:tcW w:w="2268" w:type="dxa"/>
            <w:gridSpan w:val="3"/>
            <w:tcBorders>
              <w:top w:val="single" w:color="auto" w:sz="4" w:space="0"/>
              <w:left w:val="nil"/>
              <w:bottom w:val="single" w:color="auto" w:sz="4" w:space="0"/>
              <w:right w:val="single" w:color="auto" w:sz="4" w:space="0"/>
            </w:tcBorders>
            <w:noWrap w:val="0"/>
            <w:vAlign w:val="center"/>
          </w:tcPr>
          <w:p w14:paraId="7C8312D7">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4"/>
                <w:szCs w:val="22"/>
              </w:rPr>
            </w:pPr>
            <w:r>
              <w:rPr>
                <w:rFonts w:hint="eastAsia" w:ascii="宋体" w:hAnsi="宋体" w:eastAsia="宋体" w:cs="宋体"/>
                <w:kern w:val="0"/>
                <w:sz w:val="24"/>
                <w:szCs w:val="22"/>
              </w:rPr>
              <w:t>专业：</w:t>
            </w:r>
          </w:p>
        </w:tc>
        <w:tc>
          <w:tcPr>
            <w:tcW w:w="2393" w:type="dxa"/>
            <w:gridSpan w:val="2"/>
            <w:tcBorders>
              <w:top w:val="single" w:color="auto" w:sz="4" w:space="0"/>
              <w:left w:val="nil"/>
              <w:bottom w:val="single" w:color="auto" w:sz="4" w:space="0"/>
              <w:right w:val="single" w:color="auto" w:sz="4" w:space="0"/>
            </w:tcBorders>
            <w:noWrap w:val="0"/>
            <w:vAlign w:val="center"/>
          </w:tcPr>
          <w:p w14:paraId="043B29F0">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4"/>
                <w:szCs w:val="22"/>
              </w:rPr>
            </w:pPr>
            <w:r>
              <w:rPr>
                <w:rFonts w:hint="eastAsia" w:ascii="宋体" w:hAnsi="宋体" w:eastAsia="宋体" w:cs="宋体"/>
                <w:kern w:val="0"/>
                <w:sz w:val="24"/>
                <w:szCs w:val="22"/>
              </w:rPr>
              <w:t>编号：</w:t>
            </w:r>
          </w:p>
        </w:tc>
      </w:tr>
      <w:tr w14:paraId="465A71BA">
        <w:tblPrEx>
          <w:tblCellMar>
            <w:top w:w="0" w:type="dxa"/>
            <w:left w:w="108" w:type="dxa"/>
            <w:bottom w:w="0" w:type="dxa"/>
            <w:right w:w="108" w:type="dxa"/>
          </w:tblCellMar>
        </w:tblPrEx>
        <w:trPr>
          <w:trHeight w:val="1883" w:hRule="atLeast"/>
          <w:jc w:val="center"/>
        </w:trPr>
        <w:tc>
          <w:tcPr>
            <w:tcW w:w="9056" w:type="dxa"/>
            <w:gridSpan w:val="9"/>
            <w:tcBorders>
              <w:top w:val="single" w:color="auto" w:sz="4" w:space="0"/>
              <w:left w:val="single" w:color="auto" w:sz="4" w:space="0"/>
              <w:bottom w:val="single" w:color="auto" w:sz="4" w:space="0"/>
              <w:right w:val="single" w:color="auto" w:sz="4" w:space="0"/>
            </w:tcBorders>
            <w:noWrap w:val="0"/>
            <w:vAlign w:val="center"/>
          </w:tcPr>
          <w:p w14:paraId="13E4E99E">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r>
              <w:rPr>
                <w:rFonts w:hint="eastAsia" w:ascii="宋体" w:hAnsi="宋体" w:eastAsia="宋体" w:cs="宋体"/>
                <w:kern w:val="0"/>
                <w:sz w:val="22"/>
                <w:szCs w:val="22"/>
              </w:rPr>
              <w:t>签证事由：</w:t>
            </w:r>
          </w:p>
          <w:p w14:paraId="4DEAB6BF">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p>
          <w:p w14:paraId="00CB4E95">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p>
          <w:p w14:paraId="4D3BE2F1">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p>
          <w:p w14:paraId="3E419780">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p>
          <w:p w14:paraId="48F99512">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4"/>
                <w:szCs w:val="22"/>
              </w:rPr>
            </w:pPr>
          </w:p>
        </w:tc>
      </w:tr>
      <w:tr w14:paraId="76DE469B">
        <w:tblPrEx>
          <w:tblCellMar>
            <w:top w:w="0" w:type="dxa"/>
            <w:left w:w="108" w:type="dxa"/>
            <w:bottom w:w="0" w:type="dxa"/>
            <w:right w:w="108" w:type="dxa"/>
          </w:tblCellMar>
        </w:tblPrEx>
        <w:trPr>
          <w:trHeight w:val="1656" w:hRule="atLeast"/>
          <w:jc w:val="center"/>
        </w:trPr>
        <w:tc>
          <w:tcPr>
            <w:tcW w:w="9056" w:type="dxa"/>
            <w:gridSpan w:val="9"/>
            <w:vMerge w:val="restart"/>
            <w:tcBorders>
              <w:top w:val="single" w:color="auto" w:sz="4" w:space="0"/>
              <w:left w:val="single" w:color="auto" w:sz="4" w:space="0"/>
              <w:bottom w:val="nil"/>
              <w:right w:val="single" w:color="000000" w:sz="4" w:space="0"/>
            </w:tcBorders>
            <w:noWrap w:val="0"/>
            <w:vAlign w:val="top"/>
          </w:tcPr>
          <w:p w14:paraId="09E54B82">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r>
              <w:rPr>
                <w:rFonts w:hint="eastAsia" w:ascii="宋体" w:hAnsi="宋体" w:eastAsia="宋体" w:cs="宋体"/>
                <w:kern w:val="0"/>
                <w:sz w:val="22"/>
                <w:szCs w:val="22"/>
              </w:rPr>
              <w:t>内容（部位、数量、草图、说明、相片）：</w:t>
            </w:r>
          </w:p>
        </w:tc>
      </w:tr>
      <w:tr w14:paraId="39D94DDE">
        <w:tblPrEx>
          <w:tblCellMar>
            <w:top w:w="0" w:type="dxa"/>
            <w:left w:w="108" w:type="dxa"/>
            <w:bottom w:w="0" w:type="dxa"/>
            <w:right w:w="108" w:type="dxa"/>
          </w:tblCellMar>
        </w:tblPrEx>
        <w:trPr>
          <w:trHeight w:val="1753" w:hRule="atLeast"/>
          <w:jc w:val="center"/>
        </w:trPr>
        <w:tc>
          <w:tcPr>
            <w:tcW w:w="9056" w:type="dxa"/>
            <w:gridSpan w:val="9"/>
            <w:vMerge w:val="continue"/>
            <w:tcBorders>
              <w:top w:val="single" w:color="auto" w:sz="4" w:space="0"/>
              <w:left w:val="single" w:color="auto" w:sz="4" w:space="0"/>
              <w:bottom w:val="nil"/>
              <w:right w:val="single" w:color="000000" w:sz="4" w:space="0"/>
            </w:tcBorders>
            <w:noWrap w:val="0"/>
            <w:vAlign w:val="center"/>
          </w:tcPr>
          <w:p w14:paraId="0D3B1A50">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p>
        </w:tc>
      </w:tr>
      <w:tr w14:paraId="32D520F1">
        <w:tblPrEx>
          <w:tblCellMar>
            <w:top w:w="0" w:type="dxa"/>
            <w:left w:w="108" w:type="dxa"/>
            <w:bottom w:w="0" w:type="dxa"/>
            <w:right w:w="108" w:type="dxa"/>
          </w:tblCellMar>
        </w:tblPrEx>
        <w:trPr>
          <w:trHeight w:val="433" w:hRule="atLeast"/>
          <w:jc w:val="center"/>
        </w:trPr>
        <w:tc>
          <w:tcPr>
            <w:tcW w:w="9056" w:type="dxa"/>
            <w:gridSpan w:val="9"/>
            <w:vMerge w:val="continue"/>
            <w:tcBorders>
              <w:top w:val="single" w:color="auto" w:sz="4" w:space="0"/>
              <w:left w:val="single" w:color="auto" w:sz="4" w:space="0"/>
              <w:bottom w:val="nil"/>
              <w:right w:val="single" w:color="000000" w:sz="4" w:space="0"/>
            </w:tcBorders>
            <w:noWrap w:val="0"/>
            <w:vAlign w:val="center"/>
          </w:tcPr>
          <w:p w14:paraId="1720A3EF">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p>
        </w:tc>
      </w:tr>
      <w:tr w14:paraId="54509F78">
        <w:tblPrEx>
          <w:tblCellMar>
            <w:top w:w="0" w:type="dxa"/>
            <w:left w:w="108" w:type="dxa"/>
            <w:bottom w:w="0" w:type="dxa"/>
            <w:right w:w="108" w:type="dxa"/>
          </w:tblCellMar>
        </w:tblPrEx>
        <w:trPr>
          <w:trHeight w:val="312" w:hRule="atLeast"/>
          <w:jc w:val="center"/>
        </w:trPr>
        <w:tc>
          <w:tcPr>
            <w:tcW w:w="9056" w:type="dxa"/>
            <w:gridSpan w:val="9"/>
            <w:vMerge w:val="continue"/>
            <w:tcBorders>
              <w:top w:val="single" w:color="auto" w:sz="4" w:space="0"/>
              <w:left w:val="single" w:color="auto" w:sz="4" w:space="0"/>
              <w:bottom w:val="single" w:color="auto" w:sz="4" w:space="0"/>
              <w:right w:val="single" w:color="000000" w:sz="4" w:space="0"/>
            </w:tcBorders>
            <w:noWrap w:val="0"/>
            <w:vAlign w:val="center"/>
          </w:tcPr>
          <w:p w14:paraId="757A2367">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p>
        </w:tc>
      </w:tr>
      <w:tr w14:paraId="0B1B21F8">
        <w:tblPrEx>
          <w:tblCellMar>
            <w:top w:w="0" w:type="dxa"/>
            <w:left w:w="108" w:type="dxa"/>
            <w:bottom w:w="0" w:type="dxa"/>
            <w:right w:w="108" w:type="dxa"/>
          </w:tblCellMar>
        </w:tblPrEx>
        <w:trPr>
          <w:trHeight w:val="906" w:hRule="atLeast"/>
          <w:jc w:val="center"/>
        </w:trPr>
        <w:tc>
          <w:tcPr>
            <w:tcW w:w="9056" w:type="dxa"/>
            <w:gridSpan w:val="9"/>
            <w:vMerge w:val="restart"/>
            <w:tcBorders>
              <w:top w:val="single" w:color="auto" w:sz="4" w:space="0"/>
              <w:left w:val="single" w:color="auto" w:sz="4" w:space="0"/>
              <w:bottom w:val="nil"/>
              <w:right w:val="single" w:color="000000" w:sz="4" w:space="0"/>
            </w:tcBorders>
            <w:noWrap w:val="0"/>
            <w:vAlign w:val="top"/>
          </w:tcPr>
          <w:p w14:paraId="0AA3E49C">
            <w:pPr>
              <w:keepNext w:val="0"/>
              <w:keepLines w:val="0"/>
              <w:suppressLineNumbers w:val="0"/>
              <w:spacing w:before="0" w:beforeAutospacing="0" w:after="160" w:afterAutospacing="0" w:line="276" w:lineRule="auto"/>
              <w:ind w:left="0" w:right="0"/>
              <w:rPr>
                <w:rFonts w:hint="default" w:ascii="宋体" w:hAnsi="宋体" w:eastAsia="宋体" w:cs="宋体"/>
                <w:kern w:val="0"/>
                <w:sz w:val="22"/>
                <w:szCs w:val="22"/>
              </w:rPr>
            </w:pPr>
            <w:r>
              <w:rPr>
                <w:rFonts w:hint="eastAsia" w:ascii="宋体" w:hAnsi="宋体" w:eastAsia="宋体" w:cs="宋体"/>
                <w:kern w:val="0"/>
                <w:sz w:val="22"/>
                <w:szCs w:val="22"/>
              </w:rPr>
              <w:t>审核人员意见：</w:t>
            </w:r>
          </w:p>
        </w:tc>
      </w:tr>
      <w:tr w14:paraId="4370719A">
        <w:tblPrEx>
          <w:tblCellMar>
            <w:top w:w="0" w:type="dxa"/>
            <w:left w:w="108" w:type="dxa"/>
            <w:bottom w:w="0" w:type="dxa"/>
            <w:right w:w="108" w:type="dxa"/>
          </w:tblCellMar>
        </w:tblPrEx>
        <w:trPr>
          <w:trHeight w:val="312" w:hRule="atLeast"/>
          <w:jc w:val="center"/>
        </w:trPr>
        <w:tc>
          <w:tcPr>
            <w:tcW w:w="9056" w:type="dxa"/>
            <w:gridSpan w:val="9"/>
            <w:vMerge w:val="continue"/>
            <w:tcBorders>
              <w:top w:val="single" w:color="auto" w:sz="4" w:space="0"/>
              <w:left w:val="single" w:color="auto" w:sz="4" w:space="0"/>
              <w:bottom w:val="nil"/>
              <w:right w:val="single" w:color="000000" w:sz="4" w:space="0"/>
            </w:tcBorders>
            <w:noWrap w:val="0"/>
            <w:vAlign w:val="center"/>
          </w:tcPr>
          <w:p w14:paraId="7AE60633">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p>
        </w:tc>
      </w:tr>
      <w:tr w14:paraId="0C71EAE8">
        <w:tblPrEx>
          <w:tblCellMar>
            <w:top w:w="0" w:type="dxa"/>
            <w:left w:w="108" w:type="dxa"/>
            <w:bottom w:w="0" w:type="dxa"/>
            <w:right w:w="108" w:type="dxa"/>
          </w:tblCellMar>
        </w:tblPrEx>
        <w:trPr>
          <w:trHeight w:val="415" w:hRule="atLeast"/>
          <w:jc w:val="center"/>
        </w:trPr>
        <w:tc>
          <w:tcPr>
            <w:tcW w:w="1411" w:type="dxa"/>
            <w:vMerge w:val="restart"/>
            <w:tcBorders>
              <w:top w:val="single" w:color="auto" w:sz="4" w:space="0"/>
              <w:left w:val="single" w:color="auto" w:sz="4" w:space="0"/>
              <w:bottom w:val="single" w:color="auto" w:sz="4" w:space="0"/>
              <w:right w:val="single" w:color="auto" w:sz="4" w:space="0"/>
            </w:tcBorders>
            <w:noWrap w:val="0"/>
            <w:vAlign w:val="top"/>
          </w:tcPr>
          <w:p w14:paraId="221353DA">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r>
              <w:rPr>
                <w:rFonts w:hint="eastAsia" w:ascii="宋体" w:hAnsi="宋体" w:eastAsia="宋体" w:cs="宋体"/>
                <w:kern w:val="0"/>
                <w:sz w:val="22"/>
                <w:szCs w:val="22"/>
              </w:rPr>
              <w:t xml:space="preserve">施工单位签章                           </w:t>
            </w:r>
          </w:p>
        </w:tc>
        <w:tc>
          <w:tcPr>
            <w:tcW w:w="1417" w:type="dxa"/>
            <w:vMerge w:val="restart"/>
            <w:tcBorders>
              <w:top w:val="single" w:color="auto" w:sz="4" w:space="0"/>
              <w:left w:val="single" w:color="auto" w:sz="4" w:space="0"/>
              <w:bottom w:val="single" w:color="auto" w:sz="4" w:space="0"/>
              <w:right w:val="single" w:color="auto" w:sz="4" w:space="0"/>
            </w:tcBorders>
            <w:noWrap w:val="0"/>
            <w:vAlign w:val="top"/>
          </w:tcPr>
          <w:p w14:paraId="3284F2B6">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r>
              <w:rPr>
                <w:rFonts w:hint="eastAsia" w:ascii="宋体" w:hAnsi="宋体" w:eastAsia="宋体" w:cs="宋体"/>
                <w:kern w:val="0"/>
                <w:sz w:val="22"/>
                <w:szCs w:val="22"/>
              </w:rPr>
              <w:t>监理公司签章</w:t>
            </w:r>
          </w:p>
        </w:tc>
        <w:tc>
          <w:tcPr>
            <w:tcW w:w="1559" w:type="dxa"/>
            <w:vMerge w:val="restart"/>
            <w:tcBorders>
              <w:top w:val="single" w:color="auto" w:sz="4" w:space="0"/>
              <w:left w:val="single" w:color="auto" w:sz="4" w:space="0"/>
              <w:bottom w:val="single" w:color="auto" w:sz="4" w:space="0"/>
              <w:right w:val="single" w:color="auto" w:sz="4" w:space="0"/>
            </w:tcBorders>
            <w:noWrap w:val="0"/>
            <w:vAlign w:val="top"/>
          </w:tcPr>
          <w:p w14:paraId="3ADF0EBA">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r>
              <w:rPr>
                <w:rFonts w:hint="eastAsia" w:ascii="宋体" w:hAnsi="宋体" w:eastAsia="宋体" w:cs="宋体"/>
                <w:kern w:val="0"/>
                <w:sz w:val="22"/>
                <w:szCs w:val="22"/>
              </w:rPr>
              <w:t>现场专业负责人（项目负责人）</w:t>
            </w:r>
          </w:p>
          <w:p w14:paraId="53570DCF">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r>
              <w:rPr>
                <w:rFonts w:hint="eastAsia" w:ascii="宋体" w:hAnsi="宋体" w:eastAsia="宋体" w:cs="宋体"/>
                <w:kern w:val="0"/>
                <w:sz w:val="22"/>
                <w:szCs w:val="22"/>
              </w:rPr>
              <w:t>部门签章</w:t>
            </w:r>
          </w:p>
        </w:tc>
        <w:tc>
          <w:tcPr>
            <w:tcW w:w="1560" w:type="dxa"/>
            <w:gridSpan w:val="3"/>
            <w:vMerge w:val="restart"/>
            <w:tcBorders>
              <w:top w:val="single" w:color="auto" w:sz="4" w:space="0"/>
              <w:left w:val="single" w:color="auto" w:sz="4" w:space="0"/>
              <w:bottom w:val="single" w:color="auto" w:sz="4" w:space="0"/>
              <w:right w:val="single" w:color="auto" w:sz="4" w:space="0"/>
            </w:tcBorders>
            <w:noWrap w:val="0"/>
            <w:vAlign w:val="top"/>
          </w:tcPr>
          <w:p w14:paraId="58338165">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r>
              <w:rPr>
                <w:rFonts w:hint="eastAsia" w:ascii="宋体" w:hAnsi="宋体" w:eastAsia="宋体" w:cs="宋体"/>
                <w:kern w:val="0"/>
                <w:sz w:val="22"/>
                <w:szCs w:val="22"/>
              </w:rPr>
              <w:t>造价管理人员</w:t>
            </w:r>
          </w:p>
        </w:tc>
        <w:tc>
          <w:tcPr>
            <w:tcW w:w="1559"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4C17DC0E">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r>
              <w:rPr>
                <w:rFonts w:hint="eastAsia" w:ascii="宋体" w:hAnsi="宋体" w:eastAsia="宋体" w:cs="宋体"/>
                <w:kern w:val="0"/>
                <w:sz w:val="22"/>
                <w:szCs w:val="22"/>
              </w:rPr>
              <w:t>部门领导</w:t>
            </w:r>
          </w:p>
        </w:tc>
        <w:tc>
          <w:tcPr>
            <w:tcW w:w="1550" w:type="dxa"/>
            <w:vMerge w:val="restart"/>
            <w:tcBorders>
              <w:top w:val="single" w:color="auto" w:sz="4" w:space="0"/>
              <w:left w:val="single" w:color="auto" w:sz="4" w:space="0"/>
              <w:bottom w:val="single" w:color="auto" w:sz="4" w:space="0"/>
              <w:right w:val="single" w:color="auto" w:sz="4" w:space="0"/>
            </w:tcBorders>
            <w:noWrap w:val="0"/>
            <w:vAlign w:val="top"/>
          </w:tcPr>
          <w:p w14:paraId="608A5D14">
            <w:pPr>
              <w:keepNext w:val="0"/>
              <w:keepLines w:val="0"/>
              <w:widowControl/>
              <w:suppressLineNumbers w:val="0"/>
              <w:spacing w:before="0" w:beforeAutospacing="0" w:after="160" w:afterAutospacing="0" w:line="276" w:lineRule="auto"/>
              <w:ind w:left="0" w:right="0"/>
              <w:jc w:val="center"/>
              <w:rPr>
                <w:rFonts w:hint="default" w:ascii="宋体" w:hAnsi="宋体" w:eastAsia="宋体" w:cs="宋体"/>
                <w:kern w:val="0"/>
                <w:sz w:val="22"/>
                <w:szCs w:val="22"/>
              </w:rPr>
            </w:pPr>
            <w:r>
              <w:rPr>
                <w:rFonts w:hint="eastAsia" w:ascii="宋体" w:hAnsi="宋体" w:eastAsia="宋体" w:cs="宋体"/>
                <w:kern w:val="0"/>
                <w:sz w:val="22"/>
                <w:szCs w:val="22"/>
              </w:rPr>
              <w:t>公司分管领导</w:t>
            </w:r>
          </w:p>
        </w:tc>
      </w:tr>
      <w:tr w14:paraId="2F685226">
        <w:tblPrEx>
          <w:tblCellMar>
            <w:top w:w="0" w:type="dxa"/>
            <w:left w:w="108" w:type="dxa"/>
            <w:bottom w:w="0" w:type="dxa"/>
            <w:right w:w="108" w:type="dxa"/>
          </w:tblCellMar>
        </w:tblPrEx>
        <w:trPr>
          <w:trHeight w:val="767" w:hRule="atLeast"/>
          <w:jc w:val="center"/>
        </w:trPr>
        <w:tc>
          <w:tcPr>
            <w:tcW w:w="1411" w:type="dxa"/>
            <w:vMerge w:val="continue"/>
            <w:tcBorders>
              <w:top w:val="single" w:color="auto" w:sz="4" w:space="0"/>
              <w:left w:val="single" w:color="auto" w:sz="4" w:space="0"/>
              <w:bottom w:val="single" w:color="auto" w:sz="4" w:space="0"/>
              <w:right w:val="single" w:color="auto" w:sz="4" w:space="0"/>
            </w:tcBorders>
            <w:noWrap w:val="0"/>
            <w:vAlign w:val="center"/>
          </w:tcPr>
          <w:p w14:paraId="3862B826">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14:paraId="6C5C111B">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14:paraId="301B11C4">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p>
        </w:tc>
        <w:tc>
          <w:tcPr>
            <w:tcW w:w="15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4F4DF60A">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7DD87FD">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p>
        </w:tc>
        <w:tc>
          <w:tcPr>
            <w:tcW w:w="1550" w:type="dxa"/>
            <w:vMerge w:val="continue"/>
            <w:tcBorders>
              <w:top w:val="single" w:color="auto" w:sz="4" w:space="0"/>
              <w:left w:val="single" w:color="auto" w:sz="4" w:space="0"/>
              <w:bottom w:val="single" w:color="auto" w:sz="4" w:space="0"/>
              <w:right w:val="single" w:color="auto" w:sz="4" w:space="0"/>
            </w:tcBorders>
            <w:noWrap w:val="0"/>
            <w:vAlign w:val="center"/>
          </w:tcPr>
          <w:p w14:paraId="0215CBF0">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p>
        </w:tc>
      </w:tr>
      <w:tr w14:paraId="58F090EB">
        <w:tblPrEx>
          <w:tblCellMar>
            <w:top w:w="0" w:type="dxa"/>
            <w:left w:w="108" w:type="dxa"/>
            <w:bottom w:w="0" w:type="dxa"/>
            <w:right w:w="108" w:type="dxa"/>
          </w:tblCellMar>
        </w:tblPrEx>
        <w:trPr>
          <w:trHeight w:val="1118" w:hRule="atLeast"/>
          <w:jc w:val="center"/>
        </w:trPr>
        <w:tc>
          <w:tcPr>
            <w:tcW w:w="1411" w:type="dxa"/>
            <w:tcBorders>
              <w:top w:val="single" w:color="auto" w:sz="4" w:space="0"/>
              <w:left w:val="single" w:color="auto" w:sz="4" w:space="0"/>
              <w:bottom w:val="single" w:color="auto" w:sz="4" w:space="0"/>
              <w:right w:val="single" w:color="auto" w:sz="4" w:space="0"/>
            </w:tcBorders>
            <w:noWrap w:val="0"/>
            <w:vAlign w:val="top"/>
          </w:tcPr>
          <w:p w14:paraId="02BA03FF">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r>
              <w:rPr>
                <w:rFonts w:hint="eastAsia" w:ascii="宋体" w:hAnsi="宋体" w:eastAsia="宋体" w:cs="宋体"/>
                <w:kern w:val="0"/>
                <w:sz w:val="22"/>
                <w:szCs w:val="22"/>
              </w:rPr>
              <w:t>经办人：</w:t>
            </w:r>
          </w:p>
        </w:tc>
        <w:tc>
          <w:tcPr>
            <w:tcW w:w="1417" w:type="dxa"/>
            <w:tcBorders>
              <w:top w:val="single" w:color="auto" w:sz="4" w:space="0"/>
              <w:left w:val="nil"/>
              <w:bottom w:val="single" w:color="auto" w:sz="4" w:space="0"/>
              <w:right w:val="single" w:color="auto" w:sz="4" w:space="0"/>
            </w:tcBorders>
            <w:noWrap w:val="0"/>
            <w:vAlign w:val="top"/>
          </w:tcPr>
          <w:p w14:paraId="5E61A678">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r>
              <w:rPr>
                <w:rFonts w:hint="eastAsia" w:ascii="宋体" w:hAnsi="宋体" w:eastAsia="宋体" w:cs="宋体"/>
                <w:kern w:val="0"/>
                <w:sz w:val="22"/>
                <w:szCs w:val="22"/>
              </w:rPr>
              <w:t>经办人：</w:t>
            </w:r>
          </w:p>
        </w:tc>
        <w:tc>
          <w:tcPr>
            <w:tcW w:w="1559" w:type="dxa"/>
            <w:tcBorders>
              <w:top w:val="single" w:color="auto" w:sz="4" w:space="0"/>
              <w:left w:val="nil"/>
              <w:bottom w:val="single" w:color="auto" w:sz="4" w:space="0"/>
              <w:right w:val="single" w:color="auto" w:sz="4" w:space="0"/>
            </w:tcBorders>
            <w:noWrap w:val="0"/>
            <w:vAlign w:val="top"/>
          </w:tcPr>
          <w:p w14:paraId="5E9DD07D">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r>
              <w:rPr>
                <w:rFonts w:hint="eastAsia" w:ascii="宋体" w:hAnsi="宋体" w:eastAsia="宋体" w:cs="宋体"/>
                <w:kern w:val="0"/>
                <w:sz w:val="22"/>
                <w:szCs w:val="22"/>
              </w:rPr>
              <w:t>经办人：</w:t>
            </w:r>
          </w:p>
        </w:tc>
        <w:tc>
          <w:tcPr>
            <w:tcW w:w="1560" w:type="dxa"/>
            <w:gridSpan w:val="3"/>
            <w:tcBorders>
              <w:top w:val="single" w:color="auto" w:sz="4" w:space="0"/>
              <w:left w:val="nil"/>
              <w:bottom w:val="single" w:color="auto" w:sz="4" w:space="0"/>
              <w:right w:val="single" w:color="auto" w:sz="4" w:space="0"/>
            </w:tcBorders>
            <w:noWrap w:val="0"/>
            <w:vAlign w:val="top"/>
          </w:tcPr>
          <w:p w14:paraId="7870127E">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r>
              <w:rPr>
                <w:rFonts w:hint="eastAsia" w:ascii="宋体" w:hAnsi="宋体" w:eastAsia="宋体" w:cs="宋体"/>
                <w:kern w:val="0"/>
                <w:sz w:val="22"/>
                <w:szCs w:val="22"/>
              </w:rPr>
              <w:t>经办人：</w:t>
            </w:r>
          </w:p>
        </w:tc>
        <w:tc>
          <w:tcPr>
            <w:tcW w:w="1559" w:type="dxa"/>
            <w:gridSpan w:val="2"/>
            <w:tcBorders>
              <w:top w:val="single" w:color="auto" w:sz="4" w:space="0"/>
              <w:left w:val="nil"/>
              <w:bottom w:val="single" w:color="auto" w:sz="4" w:space="0"/>
              <w:right w:val="single" w:color="auto" w:sz="4" w:space="0"/>
            </w:tcBorders>
            <w:noWrap w:val="0"/>
            <w:vAlign w:val="top"/>
          </w:tcPr>
          <w:p w14:paraId="30EA2C04">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r>
              <w:rPr>
                <w:rFonts w:hint="eastAsia" w:ascii="宋体" w:hAnsi="宋体" w:eastAsia="宋体" w:cs="宋体"/>
                <w:kern w:val="0"/>
                <w:sz w:val="22"/>
                <w:szCs w:val="22"/>
              </w:rPr>
              <w:t>审批人：</w:t>
            </w:r>
          </w:p>
        </w:tc>
        <w:tc>
          <w:tcPr>
            <w:tcW w:w="1550" w:type="dxa"/>
            <w:tcBorders>
              <w:top w:val="single" w:color="auto" w:sz="4" w:space="0"/>
              <w:left w:val="nil"/>
              <w:bottom w:val="single" w:color="auto" w:sz="4" w:space="0"/>
              <w:right w:val="single" w:color="auto" w:sz="4" w:space="0"/>
            </w:tcBorders>
            <w:noWrap w:val="0"/>
            <w:vAlign w:val="top"/>
          </w:tcPr>
          <w:p w14:paraId="3B81CE4A">
            <w:pPr>
              <w:keepNext w:val="0"/>
              <w:keepLines w:val="0"/>
              <w:widowControl/>
              <w:suppressLineNumbers w:val="0"/>
              <w:spacing w:before="0" w:beforeAutospacing="0" w:after="160" w:afterAutospacing="0" w:line="276" w:lineRule="auto"/>
              <w:ind w:left="0" w:right="0"/>
              <w:jc w:val="left"/>
              <w:rPr>
                <w:rFonts w:hint="default" w:ascii="宋体" w:hAnsi="宋体" w:eastAsia="宋体" w:cs="宋体"/>
                <w:kern w:val="0"/>
                <w:sz w:val="22"/>
                <w:szCs w:val="22"/>
              </w:rPr>
            </w:pPr>
            <w:r>
              <w:rPr>
                <w:rFonts w:hint="eastAsia" w:ascii="宋体" w:hAnsi="宋体" w:eastAsia="宋体" w:cs="宋体"/>
                <w:kern w:val="0"/>
                <w:sz w:val="22"/>
                <w:szCs w:val="22"/>
              </w:rPr>
              <w:t>审批人：</w:t>
            </w:r>
          </w:p>
        </w:tc>
      </w:tr>
    </w:tbl>
    <w:p w14:paraId="1A23C3B8">
      <w:pPr>
        <w:autoSpaceDE w:val="0"/>
        <w:autoSpaceDN w:val="0"/>
        <w:adjustRightInd w:val="0"/>
        <w:spacing w:line="360" w:lineRule="auto"/>
        <w:ind w:left="202" w:leftChars="96"/>
        <w:rPr>
          <w:rFonts w:hint="eastAsia" w:ascii="宋体" w:hAnsi="宋体" w:eastAsia="宋体" w:cs="Times New Roman"/>
          <w:szCs w:val="21"/>
        </w:rPr>
      </w:pPr>
      <w:r>
        <w:rPr>
          <w:rFonts w:hint="eastAsia" w:ascii="宋体" w:hAnsi="宋体" w:eastAsia="宋体" w:cs="Times New Roman"/>
          <w:szCs w:val="21"/>
        </w:rPr>
        <w:t>注：1、本记录表二份原件，施工单位、建设单位工程管理部各执一份原件；</w:t>
      </w:r>
    </w:p>
    <w:p w14:paraId="2B3FFBB9">
      <w:pPr>
        <w:rPr>
          <w:rFonts w:hint="eastAsia" w:ascii="宋体" w:hAnsi="宋体" w:eastAsia="宋体" w:cs="Times New Roman"/>
          <w:szCs w:val="21"/>
        </w:rPr>
      </w:pPr>
      <w:r>
        <w:rPr>
          <w:rFonts w:hint="eastAsia" w:ascii="宋体" w:hAnsi="宋体" w:eastAsia="宋体" w:cs="Times New Roman"/>
          <w:szCs w:val="21"/>
        </w:rPr>
        <w:br w:type="page"/>
      </w:r>
    </w:p>
    <w:p w14:paraId="509822F8">
      <w:pPr>
        <w:autoSpaceDE w:val="0"/>
        <w:autoSpaceDN w:val="0"/>
        <w:adjustRightInd w:val="0"/>
        <w:spacing w:line="360" w:lineRule="auto"/>
        <w:ind w:left="202" w:leftChars="96"/>
        <w:rPr>
          <w:rFonts w:hint="eastAsia" w:ascii="宋体" w:hAnsi="宋体" w:eastAsia="宋体" w:cs="Times New Roman"/>
          <w:szCs w:val="21"/>
        </w:rPr>
      </w:pPr>
    </w:p>
    <w:p w14:paraId="2CC03F67">
      <w:pPr>
        <w:widowControl w:val="0"/>
        <w:spacing w:beforeAutospacing="0" w:after="120" w:afterAutospacing="0"/>
        <w:ind w:left="63" w:right="63"/>
        <w:jc w:val="both"/>
        <w:rPr>
          <w:rFonts w:ascii="Times New Roman" w:hAnsi="Times New Roman" w:eastAsia="宋体" w:cs="Times New Roman"/>
          <w:kern w:val="0"/>
          <w:sz w:val="24"/>
          <w:szCs w:val="24"/>
          <w:lang w:val="en-US" w:eastAsia="zh-CN" w:bidi="ar-SA"/>
        </w:rPr>
      </w:pPr>
      <w:r>
        <w:rPr>
          <w:rFonts w:hint="eastAsia" w:ascii="Times New Roman" w:hAnsi="Times New Roman" w:eastAsia="宋体" w:cs="宋体"/>
          <w:kern w:val="2"/>
          <w:sz w:val="21"/>
          <w:szCs w:val="22"/>
          <w:lang w:val="en-US" w:eastAsia="zh-CN" w:bidi="ar"/>
        </w:rPr>
        <w:t>附件</w:t>
      </w:r>
      <w:r>
        <w:rPr>
          <w:rFonts w:ascii="Times New Roman" w:hAnsi="Times New Roman" w:eastAsia="宋体" w:cs="Times New Roman"/>
          <w:kern w:val="2"/>
          <w:sz w:val="21"/>
          <w:szCs w:val="22"/>
          <w:lang w:val="en-US" w:eastAsia="zh-CN" w:bidi="ar"/>
        </w:rPr>
        <w:t>4</w:t>
      </w:r>
      <w:r>
        <w:rPr>
          <w:rFonts w:hint="eastAsia" w:ascii="Times New Roman" w:hAnsi="Times New Roman" w:eastAsia="宋体" w:cs="宋体"/>
          <w:kern w:val="2"/>
          <w:sz w:val="21"/>
          <w:szCs w:val="22"/>
          <w:lang w:val="en-US" w:eastAsia="zh-CN" w:bidi="ar"/>
        </w:rPr>
        <w:t>：</w:t>
      </w:r>
    </w:p>
    <w:p w14:paraId="7BDBB2FE">
      <w:pPr>
        <w:jc w:val="center"/>
        <w:rPr>
          <w:rFonts w:ascii="方正小标宋简体" w:hAnsi="Times New Roman" w:eastAsia="方正小标宋简体" w:cs="Times New Roman"/>
          <w:b/>
          <w:bCs/>
          <w:kern w:val="44"/>
          <w:sz w:val="32"/>
          <w:szCs w:val="32"/>
        </w:rPr>
      </w:pPr>
      <w:r>
        <w:rPr>
          <w:rFonts w:hint="eastAsia" w:ascii="方正小标宋简体" w:hAnsi="Times New Roman" w:eastAsia="方正小标宋简体" w:cs="Times New Roman"/>
          <w:b/>
          <w:bCs/>
          <w:kern w:val="44"/>
          <w:sz w:val="32"/>
          <w:szCs w:val="32"/>
        </w:rPr>
        <w:t>工程项目质量管理考核细则</w:t>
      </w:r>
    </w:p>
    <w:p w14:paraId="29465476">
      <w:pPr>
        <w:widowControl w:val="0"/>
        <w:numPr>
          <w:ilvl w:val="0"/>
          <w:numId w:val="11"/>
        </w:numPr>
        <w:ind w:left="425" w:hanging="425" w:firstLineChars="0"/>
        <w:jc w:val="both"/>
        <w:rPr>
          <w:rFonts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kern w:val="2"/>
          <w:sz w:val="21"/>
          <w:szCs w:val="21"/>
          <w:lang w:val="en-US" w:eastAsia="zh-CN" w:bidi="ar-SA"/>
        </w:rPr>
        <w:t>目的</w:t>
      </w:r>
    </w:p>
    <w:p w14:paraId="679DA2B4">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为了加强对工程质量的管理，保证工程质量，进一步明确质量责任和责任追究办法，特制定本制度。</w:t>
      </w:r>
    </w:p>
    <w:p w14:paraId="3E9CD4F8">
      <w:pPr>
        <w:widowControl w:val="0"/>
        <w:numPr>
          <w:ilvl w:val="0"/>
          <w:numId w:val="11"/>
        </w:numPr>
        <w:ind w:left="425" w:hanging="425" w:firstLineChars="0"/>
        <w:jc w:val="both"/>
        <w:rPr>
          <w:rFonts w:ascii="Times New Roman" w:hAnsi="Times New Roman" w:eastAsia="宋体" w:cs="Times New Roman"/>
          <w:b/>
          <w:kern w:val="2"/>
          <w:sz w:val="21"/>
          <w:szCs w:val="21"/>
          <w:lang w:val="en-US" w:eastAsia="zh-CN" w:bidi="ar-SA"/>
        </w:rPr>
      </w:pPr>
      <w:bookmarkStart w:id="531" w:name="_Toc122791548"/>
      <w:r>
        <w:rPr>
          <w:rFonts w:hint="eastAsia" w:ascii="Times New Roman" w:hAnsi="Times New Roman" w:eastAsia="宋体" w:cs="Times New Roman"/>
          <w:b/>
          <w:kern w:val="2"/>
          <w:sz w:val="21"/>
          <w:szCs w:val="21"/>
          <w:lang w:val="en-US" w:eastAsia="zh-CN" w:bidi="ar-SA"/>
        </w:rPr>
        <w:t>适用范围</w:t>
      </w:r>
      <w:bookmarkEnd w:id="531"/>
    </w:p>
    <w:p w14:paraId="454A0877">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本规定的适用于重庆国际复合材料股份有限公司工程项目的施工质量管理，适用对象为承担本工程的各个承包商，适用期为整个工程建设期。</w:t>
      </w:r>
    </w:p>
    <w:p w14:paraId="16B17ED5">
      <w:pPr>
        <w:widowControl w:val="0"/>
        <w:numPr>
          <w:ilvl w:val="0"/>
          <w:numId w:val="11"/>
        </w:numPr>
        <w:ind w:left="425" w:hanging="425" w:firstLineChars="0"/>
        <w:jc w:val="both"/>
        <w:rPr>
          <w:rFonts w:ascii="Times New Roman" w:hAnsi="Times New Roman" w:eastAsia="宋体" w:cs="Times New Roman"/>
          <w:b/>
          <w:kern w:val="2"/>
          <w:sz w:val="21"/>
          <w:szCs w:val="21"/>
          <w:lang w:val="en-US" w:eastAsia="zh-CN" w:bidi="ar-SA"/>
        </w:rPr>
      </w:pPr>
      <w:bookmarkStart w:id="532" w:name="_Toc122791549"/>
      <w:r>
        <w:rPr>
          <w:rFonts w:hint="eastAsia" w:ascii="Times New Roman" w:hAnsi="Times New Roman" w:eastAsia="宋体" w:cs="Times New Roman"/>
          <w:b/>
          <w:kern w:val="2"/>
          <w:sz w:val="21"/>
          <w:szCs w:val="21"/>
          <w:lang w:val="en-US" w:eastAsia="zh-CN" w:bidi="ar-SA"/>
        </w:rPr>
        <w:t>制定依据</w:t>
      </w:r>
      <w:bookmarkEnd w:id="532"/>
    </w:p>
    <w:p w14:paraId="5487D14B">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本规定的制定依据为《中华人民共和国建筑法》、《建设工程质量管理条例》、国家标准和行业规范、施工承包商签订的《施工承包合同》。</w:t>
      </w:r>
    </w:p>
    <w:p w14:paraId="112A5531">
      <w:pPr>
        <w:widowControl w:val="0"/>
        <w:numPr>
          <w:ilvl w:val="0"/>
          <w:numId w:val="11"/>
        </w:numPr>
        <w:ind w:left="425" w:hanging="425" w:firstLineChars="0"/>
        <w:jc w:val="both"/>
        <w:rPr>
          <w:rFonts w:ascii="Times New Roman" w:hAnsi="Times New Roman" w:eastAsia="宋体" w:cs="Times New Roman"/>
          <w:b/>
          <w:kern w:val="2"/>
          <w:sz w:val="21"/>
          <w:szCs w:val="21"/>
          <w:lang w:val="en-US" w:eastAsia="zh-CN" w:bidi="ar-SA"/>
        </w:rPr>
      </w:pPr>
      <w:bookmarkStart w:id="533" w:name="_Toc122791550"/>
      <w:r>
        <w:rPr>
          <w:rFonts w:hint="eastAsia" w:ascii="Times New Roman" w:hAnsi="Times New Roman" w:eastAsia="宋体" w:cs="Times New Roman"/>
          <w:b/>
          <w:kern w:val="2"/>
          <w:sz w:val="21"/>
          <w:szCs w:val="21"/>
          <w:lang w:val="en-US" w:eastAsia="zh-CN" w:bidi="ar-SA"/>
        </w:rPr>
        <w:t>《建设工程质量管理条例》相关条文</w:t>
      </w:r>
      <w:bookmarkEnd w:id="533"/>
    </w:p>
    <w:p w14:paraId="62FD69E2">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本部分引用《建设工程质量管理条例》关于施工承包商的质量责任和义务部分的原条文。</w:t>
      </w:r>
    </w:p>
    <w:p w14:paraId="4A890DF3">
      <w:pPr>
        <w:rPr>
          <w:rFonts w:ascii="Times New Roman" w:hAnsi="Times New Roman" w:eastAsia="宋体" w:cs="Times New Roman"/>
          <w:szCs w:val="21"/>
        </w:rPr>
      </w:pPr>
      <w:r>
        <w:rPr>
          <w:rFonts w:hint="eastAsia" w:ascii="Times New Roman" w:hAnsi="Times New Roman" w:eastAsia="宋体" w:cs="Times New Roman"/>
          <w:szCs w:val="21"/>
        </w:rPr>
        <w:t>4.1 施工单位不得转包或者违法分包工程。</w:t>
      </w:r>
    </w:p>
    <w:p w14:paraId="6020288A">
      <w:pPr>
        <w:rPr>
          <w:rFonts w:ascii="Times New Roman" w:hAnsi="Times New Roman" w:eastAsia="宋体" w:cs="Times New Roman"/>
          <w:szCs w:val="21"/>
        </w:rPr>
      </w:pPr>
      <w:r>
        <w:rPr>
          <w:rFonts w:hint="eastAsia" w:ascii="Times New Roman" w:hAnsi="Times New Roman" w:eastAsia="宋体" w:cs="Times New Roman"/>
          <w:szCs w:val="21"/>
        </w:rPr>
        <w:t>4.2施工单位必须按照工程设计图纸和施工技术标准施工，不得擅自修改工程设计，不得偷工减料。</w:t>
      </w:r>
    </w:p>
    <w:p w14:paraId="705055CD">
      <w:pPr>
        <w:rPr>
          <w:rFonts w:ascii="Times New Roman" w:hAnsi="Times New Roman" w:eastAsia="宋体" w:cs="Times New Roman"/>
          <w:szCs w:val="21"/>
        </w:rPr>
      </w:pPr>
      <w:r>
        <w:rPr>
          <w:rFonts w:hint="eastAsia" w:ascii="Times New Roman" w:hAnsi="Times New Roman" w:eastAsia="宋体" w:cs="Times New Roman"/>
          <w:szCs w:val="21"/>
        </w:rPr>
        <w:t>4.3施工单位在施工过程中发现设计文件和图纸有差错的，应当及时提出意见和建议。</w:t>
      </w:r>
    </w:p>
    <w:p w14:paraId="78B06D94">
      <w:pPr>
        <w:rPr>
          <w:rFonts w:ascii="Times New Roman" w:hAnsi="Times New Roman" w:eastAsia="宋体" w:cs="Times New Roman"/>
          <w:szCs w:val="21"/>
        </w:rPr>
      </w:pPr>
      <w:r>
        <w:rPr>
          <w:rFonts w:hint="eastAsia" w:ascii="Times New Roman" w:hAnsi="Times New Roman" w:eastAsia="宋体" w:cs="Times New Roman"/>
          <w:szCs w:val="21"/>
        </w:rPr>
        <w:t>4.4施工单位必须按照工程设计要求、施工技术标准和合同约定，对建筑材料、建筑构配件、 设备和自拌混凝土进行检验、检验应当有书面记录和专人签字；未经检验和检验不合格的，不得使用。</w:t>
      </w:r>
    </w:p>
    <w:p w14:paraId="37FF0635">
      <w:pPr>
        <w:rPr>
          <w:rFonts w:ascii="Times New Roman" w:hAnsi="Times New Roman" w:eastAsia="宋体" w:cs="Times New Roman"/>
          <w:szCs w:val="21"/>
        </w:rPr>
      </w:pPr>
      <w:r>
        <w:rPr>
          <w:rFonts w:hint="eastAsia" w:ascii="Times New Roman" w:hAnsi="Times New Roman" w:eastAsia="宋体" w:cs="Times New Roman"/>
          <w:szCs w:val="21"/>
        </w:rPr>
        <w:t>4.5施工单位必须建立、健全施工质量检验制度，严格工序管理，作好隐蔽工程的质量检查和记录。隐蔽工程在隐蔽前，施工单位应当通知监理单位、建设单位。</w:t>
      </w:r>
    </w:p>
    <w:p w14:paraId="43CEE213">
      <w:pPr>
        <w:rPr>
          <w:rFonts w:ascii="Times New Roman" w:hAnsi="Times New Roman" w:eastAsia="宋体" w:cs="Times New Roman"/>
          <w:szCs w:val="21"/>
        </w:rPr>
      </w:pPr>
      <w:r>
        <w:rPr>
          <w:rFonts w:hint="eastAsia" w:ascii="Times New Roman" w:hAnsi="Times New Roman" w:eastAsia="宋体" w:cs="Times New Roman"/>
          <w:szCs w:val="21"/>
        </w:rPr>
        <w:t>4.6施工人员对涉及结构安全的试块、试件以及有关材料，应当在建设单位或者工程监理单位监督下现场取样，并送具有相应资质等级的质量检测单位进行检测。</w:t>
      </w:r>
    </w:p>
    <w:p w14:paraId="1643DBE2">
      <w:pPr>
        <w:rPr>
          <w:rFonts w:ascii="Times New Roman" w:hAnsi="Times New Roman" w:eastAsia="宋体" w:cs="Times New Roman"/>
          <w:szCs w:val="21"/>
        </w:rPr>
      </w:pPr>
      <w:r>
        <w:rPr>
          <w:rFonts w:hint="eastAsia" w:ascii="Times New Roman" w:hAnsi="Times New Roman" w:eastAsia="宋体" w:cs="Times New Roman"/>
          <w:szCs w:val="21"/>
        </w:rPr>
        <w:t>4.7施工单位对施工中出现质量问题的建设工程或者竣工验收不合格的建设工程，应当负责返修。</w:t>
      </w:r>
    </w:p>
    <w:p w14:paraId="4859E909">
      <w:pPr>
        <w:rPr>
          <w:rFonts w:ascii="Times New Roman" w:hAnsi="Times New Roman" w:eastAsia="宋体" w:cs="Times New Roman"/>
          <w:szCs w:val="21"/>
        </w:rPr>
      </w:pPr>
      <w:r>
        <w:rPr>
          <w:rFonts w:hint="eastAsia" w:ascii="Times New Roman" w:hAnsi="Times New Roman" w:eastAsia="宋体" w:cs="Times New Roman"/>
          <w:szCs w:val="21"/>
        </w:rPr>
        <w:t>4.8施工单位应当建立、健全质量教育培训制度，坚持对职工的质量教育培训；未经质量教育培训或者考核不合格的人员，不得上岗作业。</w:t>
      </w:r>
    </w:p>
    <w:p w14:paraId="3134D1BC">
      <w:pPr>
        <w:widowControl w:val="0"/>
        <w:numPr>
          <w:ilvl w:val="0"/>
          <w:numId w:val="11"/>
        </w:numPr>
        <w:ind w:left="425" w:hanging="425" w:firstLineChars="0"/>
        <w:jc w:val="both"/>
        <w:rPr>
          <w:rFonts w:ascii="Times New Roman" w:hAnsi="Times New Roman" w:eastAsia="宋体" w:cs="Times New Roman"/>
          <w:b/>
          <w:kern w:val="2"/>
          <w:sz w:val="21"/>
          <w:szCs w:val="21"/>
          <w:lang w:val="en-US" w:eastAsia="zh-CN" w:bidi="ar-SA"/>
        </w:rPr>
      </w:pPr>
      <w:bookmarkStart w:id="534" w:name="_Toc122791551"/>
      <w:r>
        <w:rPr>
          <w:rFonts w:hint="eastAsia" w:ascii="Times New Roman" w:hAnsi="Times New Roman" w:eastAsia="宋体" w:cs="Times New Roman"/>
          <w:b/>
          <w:kern w:val="2"/>
          <w:sz w:val="21"/>
          <w:szCs w:val="21"/>
          <w:lang w:val="en-US" w:eastAsia="zh-CN" w:bidi="ar-SA"/>
        </w:rPr>
        <w:t>对施工承包商的质量责任和义务的解释和扩充</w:t>
      </w:r>
      <w:bookmarkEnd w:id="534"/>
    </w:p>
    <w:p w14:paraId="44345697">
      <w:pPr>
        <w:rPr>
          <w:rFonts w:ascii="Times New Roman" w:hAnsi="Times New Roman" w:eastAsia="宋体" w:cs="Times New Roman"/>
          <w:szCs w:val="21"/>
        </w:rPr>
      </w:pPr>
      <w:r>
        <w:rPr>
          <w:rFonts w:hint="eastAsia" w:ascii="Times New Roman" w:hAnsi="Times New Roman" w:eastAsia="宋体" w:cs="Times New Roman"/>
          <w:szCs w:val="21"/>
        </w:rPr>
        <w:t>5.1  施工分包商在隐蔽工程隐蔽前应提前48小时通监理单位（或建设单位）。</w:t>
      </w:r>
    </w:p>
    <w:p w14:paraId="751CD942">
      <w:pPr>
        <w:rPr>
          <w:rFonts w:ascii="Times New Roman" w:hAnsi="Times New Roman" w:eastAsia="宋体" w:cs="Times New Roman"/>
          <w:szCs w:val="21"/>
        </w:rPr>
      </w:pPr>
      <w:r>
        <w:rPr>
          <w:rFonts w:hint="eastAsia" w:ascii="Times New Roman" w:hAnsi="Times New Roman" w:eastAsia="宋体" w:cs="Times New Roman"/>
          <w:szCs w:val="21"/>
        </w:rPr>
        <w:t>5.2  施工分包商必须健全质量管理组织机构，每个专业都必须配备足够的专职质量监督人员，管理人员要持证上岗，要切实保证各专业人员到位。</w:t>
      </w:r>
    </w:p>
    <w:p w14:paraId="335A57AB">
      <w:pPr>
        <w:rPr>
          <w:rFonts w:ascii="Times New Roman" w:hAnsi="Times New Roman" w:eastAsia="宋体" w:cs="Times New Roman"/>
          <w:szCs w:val="21"/>
        </w:rPr>
      </w:pPr>
      <w:r>
        <w:rPr>
          <w:rFonts w:hint="eastAsia" w:ascii="Times New Roman" w:hAnsi="Times New Roman" w:eastAsia="宋体" w:cs="Times New Roman"/>
          <w:szCs w:val="21"/>
        </w:rPr>
        <w:t>5.3  针对4.8条的扩充为，本工程现场施工人员必须经过质量培训并通过考试，才能上岗。特殊作业人员要持政府部门颁发的有效上岗证才能上岗。</w:t>
      </w:r>
    </w:p>
    <w:p w14:paraId="417584A8">
      <w:pPr>
        <w:rPr>
          <w:rFonts w:ascii="Times New Roman" w:hAnsi="Times New Roman" w:eastAsia="宋体" w:cs="Times New Roman"/>
          <w:szCs w:val="21"/>
        </w:rPr>
      </w:pPr>
      <w:r>
        <w:rPr>
          <w:rFonts w:hint="eastAsia" w:ascii="Times New Roman" w:hAnsi="Times New Roman" w:eastAsia="宋体" w:cs="Times New Roman"/>
          <w:szCs w:val="21"/>
        </w:rPr>
        <w:t>5.4  在每个专业的施工准备阶段，各承包商都要将测量仪器送有校验资质的单位进行校验，保证测量仪器准确。并将校验证书报监理部备案。</w:t>
      </w:r>
    </w:p>
    <w:p w14:paraId="3EAAE417">
      <w:pPr>
        <w:rPr>
          <w:rFonts w:ascii="Times New Roman" w:hAnsi="Times New Roman" w:eastAsia="宋体" w:cs="Times New Roman"/>
          <w:szCs w:val="21"/>
        </w:rPr>
      </w:pPr>
      <w:r>
        <w:rPr>
          <w:rFonts w:hint="eastAsia" w:ascii="Times New Roman" w:hAnsi="Times New Roman" w:eastAsia="宋体" w:cs="Times New Roman"/>
          <w:szCs w:val="21"/>
        </w:rPr>
        <w:t xml:space="preserve">5.5  凡由施工承包商采购的材料、设备等，在采购订货前应向建设单位、监理单位申报，在建设单位确认后方可进行采购。 </w:t>
      </w:r>
    </w:p>
    <w:p w14:paraId="245CABFF">
      <w:pPr>
        <w:rPr>
          <w:rFonts w:ascii="Times New Roman" w:hAnsi="Times New Roman" w:eastAsia="宋体" w:cs="Times New Roman"/>
          <w:szCs w:val="21"/>
        </w:rPr>
      </w:pPr>
      <w:r>
        <w:rPr>
          <w:rFonts w:hint="eastAsia" w:ascii="Times New Roman" w:hAnsi="Times New Roman" w:eastAsia="宋体" w:cs="Times New Roman"/>
          <w:szCs w:val="21"/>
        </w:rPr>
        <w:t>5.6  凡运到施工现场的原材料、半成品或构配件，应有产品合格证或技术说明书、试验报告，并由施工单位按规范要求进行检验，向建设单位、监理工程师提出检验或试验报告，确认质量合格后，方可使用。</w:t>
      </w:r>
    </w:p>
    <w:p w14:paraId="69E39C0C">
      <w:pPr>
        <w:rPr>
          <w:rFonts w:ascii="Times New Roman" w:hAnsi="Times New Roman" w:eastAsia="宋体" w:cs="Times New Roman"/>
          <w:szCs w:val="21"/>
        </w:rPr>
      </w:pPr>
      <w:r>
        <w:rPr>
          <w:rFonts w:hint="eastAsia" w:ascii="Times New Roman" w:hAnsi="Times New Roman" w:eastAsia="宋体" w:cs="Times New Roman"/>
          <w:szCs w:val="21"/>
        </w:rPr>
        <w:t>5.7  设备、材料的存放必须进行可靠保护，要保证设备和材料不受损坏。</w:t>
      </w:r>
    </w:p>
    <w:p w14:paraId="453BF6EB">
      <w:pPr>
        <w:rPr>
          <w:rFonts w:ascii="Times New Roman" w:hAnsi="Times New Roman" w:eastAsia="宋体" w:cs="Times New Roman"/>
          <w:szCs w:val="21"/>
        </w:rPr>
      </w:pPr>
      <w:r>
        <w:rPr>
          <w:rFonts w:hint="eastAsia" w:ascii="Times New Roman" w:hAnsi="Times New Roman" w:eastAsia="宋体" w:cs="Times New Roman"/>
          <w:szCs w:val="21"/>
        </w:rPr>
        <w:t>5.8  重大施工作业前，施工单位必须编制作业指导书（或施工方案），并提前7天上报建设或监理方审核，作业指导书或施工方案未经批准前不得进行该部分的施工，批准后的作业指导书在施工前要进行技术交底，并有技术交底记录。</w:t>
      </w:r>
    </w:p>
    <w:p w14:paraId="19DFEAFD">
      <w:pPr>
        <w:rPr>
          <w:rFonts w:ascii="Times New Roman" w:hAnsi="Times New Roman" w:eastAsia="宋体" w:cs="Times New Roman"/>
          <w:szCs w:val="21"/>
        </w:rPr>
      </w:pPr>
      <w:r>
        <w:rPr>
          <w:rFonts w:hint="eastAsia" w:ascii="Times New Roman" w:hAnsi="Times New Roman" w:eastAsia="宋体" w:cs="Times New Roman"/>
          <w:szCs w:val="21"/>
        </w:rPr>
        <w:t>5.9  《施工方案》经审核、审批、正式出版后，作为建设单位、监理单位监督管理的依据，现场施工必须按照施工方案中描述的措施和工艺进行施工。</w:t>
      </w:r>
    </w:p>
    <w:p w14:paraId="67E7FFF8">
      <w:pPr>
        <w:rPr>
          <w:rFonts w:ascii="Times New Roman" w:hAnsi="Times New Roman" w:eastAsia="宋体" w:cs="Times New Roman"/>
          <w:szCs w:val="21"/>
        </w:rPr>
      </w:pPr>
      <w:r>
        <w:rPr>
          <w:rFonts w:hint="eastAsia" w:ascii="Times New Roman" w:hAnsi="Times New Roman" w:eastAsia="宋体" w:cs="Times New Roman"/>
          <w:szCs w:val="21"/>
        </w:rPr>
        <w:t>5.10  单位工程开工前，施工单位必须按开工报告要求完成准备工作，向建设单位或监理单位提交开工申请。单位工程完工且自检查合格达到报验条件后，施工单位必须提前24小时准备好相关材料，向建设单位提交单位工程验收申请。</w:t>
      </w:r>
    </w:p>
    <w:p w14:paraId="1CF2E22C">
      <w:pPr>
        <w:rPr>
          <w:rFonts w:ascii="Times New Roman" w:hAnsi="Times New Roman" w:eastAsia="宋体" w:cs="Times New Roman"/>
          <w:szCs w:val="21"/>
        </w:rPr>
      </w:pPr>
      <w:r>
        <w:rPr>
          <w:rFonts w:hint="eastAsia" w:ascii="Times New Roman" w:hAnsi="Times New Roman" w:eastAsia="宋体" w:cs="Times New Roman"/>
          <w:szCs w:val="21"/>
        </w:rPr>
        <w:t>5.11  对主要的工序交接作业，办理工序交接签证，不得在未办理工序交接手续前进行下道工序。施工过程的的检查验收要严格按照各专业的“验评项目划分表执行”，施工单位要严格执行质量验收制度，上一级质检员未自检，无施工记录、自检记录，不得通知下一级质检。</w:t>
      </w:r>
    </w:p>
    <w:p w14:paraId="613CFAA7">
      <w:pPr>
        <w:rPr>
          <w:rFonts w:hint="eastAsia" w:ascii="Times New Roman" w:hAnsi="Times New Roman" w:eastAsia="宋体" w:cs="Times New Roman"/>
          <w:szCs w:val="21"/>
        </w:rPr>
      </w:pPr>
      <w:r>
        <w:rPr>
          <w:rFonts w:hint="eastAsia" w:ascii="Times New Roman" w:hAnsi="Times New Roman" w:eastAsia="宋体" w:cs="Times New Roman"/>
          <w:szCs w:val="21"/>
        </w:rPr>
        <w:t>5.1</w:t>
      </w:r>
      <w:r>
        <w:rPr>
          <w:rFonts w:ascii="Times New Roman" w:hAnsi="Times New Roman" w:eastAsia="宋体" w:cs="Times New Roman"/>
          <w:szCs w:val="21"/>
        </w:rPr>
        <w:t>2</w:t>
      </w:r>
      <w:r>
        <w:rPr>
          <w:rFonts w:hint="eastAsia" w:ascii="Times New Roman" w:hAnsi="Times New Roman" w:eastAsia="宋体" w:cs="Times New Roman"/>
          <w:szCs w:val="21"/>
        </w:rPr>
        <w:t>成品保护措施</w:t>
      </w:r>
    </w:p>
    <w:p w14:paraId="68AF68D8">
      <w:pPr>
        <w:widowControl w:val="0"/>
        <w:ind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5.12.1施工单位在成品保护管理上应实行项目经理负责制，各班组、各技术专业组、各职能人员应明确职责，分工负责，各专业队或作业班组必须配备认真负责的专职或兼职的成品保护专管员。</w:t>
      </w:r>
    </w:p>
    <w:p w14:paraId="29A5DFE1">
      <w:pPr>
        <w:widowControl w:val="0"/>
        <w:ind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5.12.2各施工单位应建立健全成品保护工作体系，严格执行本单位的工程施工安装产品保护程序，在安排施工生产的同时明确成品保护的基本要求和重点，对成品保护措施纳入技术交底。</w:t>
      </w:r>
    </w:p>
    <w:p w14:paraId="0F0058D8">
      <w:pPr>
        <w:widowControl w:val="0"/>
        <w:ind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5.12.3各施工单位应加强成品保护的宣传教育，使有关人员明白做好成品保护是满足施工正常进行的必要条件和维护职业道德的基本要求。</w:t>
      </w:r>
    </w:p>
    <w:p w14:paraId="30C7F045">
      <w:pPr>
        <w:widowControl w:val="0"/>
        <w:ind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5.12.4工序全部或部分完成后，本工序施工责任单位应设立醒目明确的标识，警戒、围挡等措施，涉及安全风险的还应做好安全防护。</w:t>
      </w:r>
    </w:p>
    <w:p w14:paraId="652285E3">
      <w:pPr>
        <w:widowControl w:val="0"/>
        <w:ind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5.12.5其他相邻施工单位不得随意拆除、破坏成品保护标识、警戒、围挡，应严格按照设置标识妥善保护已完工程。</w:t>
      </w:r>
    </w:p>
    <w:p w14:paraId="41B4525C">
      <w:pPr>
        <w:widowControl w:val="0"/>
        <w:ind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5.12.6已完工程施工单位应加大成品保护工作的监督力度，落实好成品保护措施的有效性，及时发现和制止成品损坏的行为。</w:t>
      </w:r>
    </w:p>
    <w:p w14:paraId="4D4DA17A">
      <w:pPr>
        <w:widowControl w:val="0"/>
        <w:ind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5.12.7施工单位内部和各施工单位存在工序交接时，应组织办理书面的成品保护交接手续。</w:t>
      </w:r>
    </w:p>
    <w:p w14:paraId="6DC1C084">
      <w:pPr>
        <w:widowControl w:val="0"/>
        <w:numPr>
          <w:ilvl w:val="0"/>
          <w:numId w:val="11"/>
        </w:numPr>
        <w:ind w:left="425" w:hanging="425" w:firstLineChars="0"/>
        <w:jc w:val="both"/>
        <w:rPr>
          <w:rFonts w:ascii="Times New Roman" w:hAnsi="Times New Roman" w:eastAsia="宋体" w:cs="Times New Roman"/>
          <w:b/>
          <w:kern w:val="2"/>
          <w:sz w:val="21"/>
          <w:szCs w:val="21"/>
          <w:lang w:val="en-US" w:eastAsia="zh-CN" w:bidi="ar-SA"/>
        </w:rPr>
      </w:pPr>
      <w:bookmarkStart w:id="535" w:name="_Toc122791553"/>
      <w:r>
        <w:rPr>
          <w:rFonts w:hint="eastAsia" w:ascii="Times New Roman" w:hAnsi="Times New Roman" w:eastAsia="宋体" w:cs="Times New Roman"/>
          <w:b/>
          <w:kern w:val="2"/>
          <w:sz w:val="21"/>
          <w:szCs w:val="21"/>
          <w:lang w:val="en-US" w:eastAsia="zh-CN" w:bidi="ar-SA"/>
        </w:rPr>
        <w:t>质量问题（事故）处理程序</w:t>
      </w:r>
      <w:bookmarkEnd w:id="535"/>
    </w:p>
    <w:p w14:paraId="20EAD0A9">
      <w:pPr>
        <w:widowControl w:val="0"/>
        <w:numPr>
          <w:ilvl w:val="1"/>
          <w:numId w:val="11"/>
        </w:numPr>
        <w:ind w:left="0"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施工单位在施工过程，如模板拆除等工作中，如果发现质量缺陷（包括甲供材料、构配件、设备等等），必须立刻报建设或监理方，不许私自隐蔽。</w:t>
      </w:r>
    </w:p>
    <w:p w14:paraId="493FA935">
      <w:pPr>
        <w:widowControl w:val="0"/>
        <w:numPr>
          <w:ilvl w:val="1"/>
          <w:numId w:val="11"/>
        </w:numPr>
        <w:ind w:left="0"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质量缺陷、质量问题、质量事故发生后，施工单位应停止与其有关部位的施工，并通知建设或监理单位。施工承包商立即进行质量事故的调查，写出调查分析报告并制定出处理方案。</w:t>
      </w:r>
    </w:p>
    <w:p w14:paraId="0E56DCC0">
      <w:pPr>
        <w:widowControl w:val="0"/>
        <w:numPr>
          <w:ilvl w:val="1"/>
          <w:numId w:val="11"/>
        </w:numPr>
        <w:ind w:left="0"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质量缺陷处理完毕后，施工单位应组织监理和建设单位人员对处理的结果进行严格的鉴定和验收，写出事故处理报告，提交建设单位。</w:t>
      </w:r>
    </w:p>
    <w:p w14:paraId="2E454176">
      <w:pPr>
        <w:widowControl w:val="0"/>
        <w:numPr>
          <w:ilvl w:val="0"/>
          <w:numId w:val="11"/>
        </w:numPr>
        <w:ind w:left="425" w:hanging="425" w:firstLineChars="0"/>
        <w:jc w:val="both"/>
        <w:rPr>
          <w:rFonts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kern w:val="2"/>
          <w:sz w:val="21"/>
          <w:szCs w:val="21"/>
          <w:lang w:val="en-US" w:eastAsia="zh-CN" w:bidi="ar-SA"/>
        </w:rPr>
        <w:t>考核的实施</w:t>
      </w:r>
    </w:p>
    <w:p w14:paraId="720B1481">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承包商违反相应的质量管理程序和规范要求，建设单位根据本规定作出考核的，由建设单位指定人员将违约通知单以书面的形式（纸质或电子邮件均可）通知到承包商，承包商在收到违约单起五个工作日内如有异议可书面回复，建设单位根据回复判定是否撤销原违约单。承包商有异议的根据合同争议条款进行处理。</w:t>
      </w:r>
    </w:p>
    <w:p w14:paraId="6D840364">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 xml:space="preserve">生效的工程质量考核单由施工单位签字盖章后由工程造价管理人员在当期工程进度款中扣除， </w:t>
      </w:r>
    </w:p>
    <w:p w14:paraId="40B15E14">
      <w:pPr>
        <w:widowControl w:val="0"/>
        <w:numPr>
          <w:ilvl w:val="0"/>
          <w:numId w:val="11"/>
        </w:numPr>
        <w:ind w:left="425" w:hanging="425" w:firstLineChars="0"/>
        <w:jc w:val="both"/>
        <w:rPr>
          <w:rFonts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kern w:val="2"/>
          <w:sz w:val="21"/>
          <w:szCs w:val="21"/>
          <w:lang w:val="en-US" w:eastAsia="zh-CN" w:bidi="ar-SA"/>
        </w:rPr>
        <w:t>工程质量考核标准见附表1</w:t>
      </w:r>
    </w:p>
    <w:tbl>
      <w:tblPr>
        <w:tblStyle w:val="21"/>
        <w:tblW w:w="0" w:type="auto"/>
        <w:tblInd w:w="108" w:type="dxa"/>
        <w:tblLayout w:type="fixed"/>
        <w:tblCellMar>
          <w:top w:w="0" w:type="dxa"/>
          <w:left w:w="108" w:type="dxa"/>
          <w:bottom w:w="0" w:type="dxa"/>
          <w:right w:w="108" w:type="dxa"/>
        </w:tblCellMar>
      </w:tblPr>
      <w:tblGrid>
        <w:gridCol w:w="851"/>
        <w:gridCol w:w="1069"/>
        <w:gridCol w:w="4459"/>
        <w:gridCol w:w="1985"/>
      </w:tblGrid>
      <w:tr w14:paraId="747E53E5">
        <w:tblPrEx>
          <w:tblCellMar>
            <w:top w:w="0" w:type="dxa"/>
            <w:left w:w="108" w:type="dxa"/>
            <w:bottom w:w="0" w:type="dxa"/>
            <w:right w:w="108" w:type="dxa"/>
          </w:tblCellMar>
        </w:tblPrEx>
        <w:trPr>
          <w:trHeight w:val="996" w:hRule="atLeast"/>
        </w:trPr>
        <w:tc>
          <w:tcPr>
            <w:tcW w:w="8364" w:type="dxa"/>
            <w:gridSpan w:val="4"/>
            <w:tcBorders>
              <w:top w:val="nil"/>
              <w:left w:val="nil"/>
              <w:bottom w:val="nil"/>
              <w:right w:val="nil"/>
            </w:tcBorders>
            <w:noWrap w:val="0"/>
            <w:vAlign w:val="bottom"/>
          </w:tcPr>
          <w:p w14:paraId="6F92D4AB">
            <w:pPr>
              <w:keepNext w:val="0"/>
              <w:keepLines w:val="0"/>
              <w:widowControl w:val="0"/>
              <w:numPr>
                <w:ilvl w:val="0"/>
                <w:numId w:val="11"/>
              </w:numPr>
              <w:suppressLineNumbers w:val="0"/>
              <w:spacing w:before="0" w:beforeAutospacing="0" w:after="160" w:afterAutospacing="0" w:line="276" w:lineRule="auto"/>
              <w:ind w:left="425" w:right="0" w:hanging="425" w:firstLineChars="0"/>
              <w:jc w:val="both"/>
              <w:rPr>
                <w:rFonts w:hint="default"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kern w:val="2"/>
                <w:sz w:val="21"/>
                <w:szCs w:val="21"/>
                <w:lang w:val="en-US" w:eastAsia="zh-CN" w:bidi="ar-SA"/>
              </w:rPr>
              <w:t>违约单见附表2</w:t>
            </w:r>
          </w:p>
          <w:p w14:paraId="67937059">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 w:val="22"/>
                <w:szCs w:val="22"/>
              </w:rPr>
            </w:pPr>
          </w:p>
          <w:p w14:paraId="40C48899">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 w:val="22"/>
                <w:szCs w:val="22"/>
              </w:rPr>
            </w:pPr>
          </w:p>
          <w:p w14:paraId="55815151">
            <w:pPr>
              <w:keepNext w:val="0"/>
              <w:keepLines w:val="0"/>
              <w:widowControl/>
              <w:suppressLineNumbers w:val="0"/>
              <w:spacing w:before="0" w:beforeAutospacing="0" w:after="160" w:afterAutospacing="0" w:line="276" w:lineRule="auto"/>
              <w:ind w:left="0" w:right="0" w:firstLine="440" w:firstLineChars="200"/>
              <w:jc w:val="left"/>
              <w:rPr>
                <w:rFonts w:hint="default" w:ascii="等线" w:hAnsi="等线" w:eastAsia="等线" w:cs="宋体"/>
                <w:color w:val="000000"/>
                <w:kern w:val="0"/>
                <w:sz w:val="22"/>
                <w:szCs w:val="22"/>
              </w:rPr>
            </w:pPr>
            <w:r>
              <w:rPr>
                <w:rFonts w:hint="eastAsia" w:ascii="等线" w:hAnsi="等线" w:eastAsia="等线" w:cs="宋体"/>
                <w:color w:val="000000"/>
                <w:kern w:val="0"/>
                <w:sz w:val="22"/>
                <w:szCs w:val="22"/>
              </w:rPr>
              <w:t>附表1</w:t>
            </w:r>
          </w:p>
          <w:p w14:paraId="0FF54BB9">
            <w:pPr>
              <w:keepNext w:val="0"/>
              <w:keepLines w:val="0"/>
              <w:widowControl/>
              <w:suppressLineNumbers w:val="0"/>
              <w:spacing w:before="0" w:beforeAutospacing="0" w:after="160" w:afterAutospacing="0" w:line="276" w:lineRule="auto"/>
              <w:ind w:left="0" w:right="0" w:firstLine="560" w:firstLineChars="200"/>
              <w:jc w:val="center"/>
              <w:rPr>
                <w:rFonts w:hint="default" w:ascii="等线" w:hAnsi="等线" w:eastAsia="等线" w:cs="宋体"/>
                <w:color w:val="000000"/>
                <w:kern w:val="0"/>
                <w:sz w:val="28"/>
                <w:szCs w:val="28"/>
              </w:rPr>
            </w:pPr>
            <w:r>
              <w:rPr>
                <w:rFonts w:hint="eastAsia" w:ascii="Times New Roman" w:hAnsi="Times New Roman" w:eastAsia="宋体" w:cs="Times New Roman"/>
                <w:sz w:val="28"/>
                <w:szCs w:val="28"/>
              </w:rPr>
              <w:t>工程质量考核标准</w:t>
            </w:r>
          </w:p>
          <w:p w14:paraId="2A502884">
            <w:pPr>
              <w:keepNext w:val="0"/>
              <w:keepLines w:val="0"/>
              <w:widowControl/>
              <w:suppressLineNumbers w:val="0"/>
              <w:spacing w:before="0" w:beforeAutospacing="0" w:after="160" w:afterAutospacing="0" w:line="276" w:lineRule="auto"/>
              <w:ind w:left="0" w:right="0" w:firstLine="440" w:firstLineChars="200"/>
              <w:jc w:val="left"/>
              <w:rPr>
                <w:rFonts w:hint="default" w:ascii="等线" w:hAnsi="等线" w:eastAsia="等线" w:cs="宋体"/>
                <w:color w:val="000000"/>
                <w:kern w:val="0"/>
                <w:sz w:val="22"/>
                <w:szCs w:val="22"/>
              </w:rPr>
            </w:pPr>
            <w:r>
              <w:rPr>
                <w:rFonts w:hint="eastAsia" w:ascii="等线" w:hAnsi="等线" w:eastAsia="等线" w:cs="宋体"/>
                <w:color w:val="000000"/>
                <w:kern w:val="0"/>
                <w:sz w:val="22"/>
                <w:szCs w:val="22"/>
              </w:rPr>
              <w:t xml:space="preserve"> 说明：考核标准为每次或每项扣罚标准，单位为人民币。扣罚不能免除施工单位修复、施工至合格以及由此造成的直接损失和工期延误而带来的间接损失。</w:t>
            </w:r>
          </w:p>
        </w:tc>
      </w:tr>
      <w:tr w14:paraId="274C56D4">
        <w:tblPrEx>
          <w:tblCellMar>
            <w:top w:w="0" w:type="dxa"/>
            <w:left w:w="108" w:type="dxa"/>
            <w:bottom w:w="0" w:type="dxa"/>
            <w:right w:w="108" w:type="dxa"/>
          </w:tblCellMar>
        </w:tblPrEx>
        <w:trPr>
          <w:trHeight w:val="27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18B5792F">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b/>
                <w:bCs/>
                <w:color w:val="000000"/>
                <w:kern w:val="0"/>
                <w:szCs w:val="21"/>
              </w:rPr>
            </w:pPr>
            <w:r>
              <w:rPr>
                <w:rFonts w:hint="eastAsia" w:ascii="等线" w:hAnsi="等线" w:eastAsia="等线" w:cs="宋体"/>
                <w:b/>
                <w:bCs/>
                <w:color w:val="000000"/>
                <w:kern w:val="0"/>
                <w:szCs w:val="21"/>
              </w:rPr>
              <w:t>序号</w:t>
            </w:r>
          </w:p>
        </w:tc>
        <w:tc>
          <w:tcPr>
            <w:tcW w:w="1069" w:type="dxa"/>
            <w:tcBorders>
              <w:top w:val="single" w:color="auto" w:sz="4" w:space="0"/>
              <w:left w:val="nil"/>
              <w:bottom w:val="single" w:color="auto" w:sz="4" w:space="0"/>
              <w:right w:val="single" w:color="auto" w:sz="4" w:space="0"/>
            </w:tcBorders>
            <w:noWrap w:val="0"/>
            <w:vAlign w:val="center"/>
          </w:tcPr>
          <w:p w14:paraId="219D1FF4">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b/>
                <w:bCs/>
                <w:color w:val="000000"/>
                <w:kern w:val="0"/>
                <w:szCs w:val="21"/>
              </w:rPr>
            </w:pPr>
            <w:r>
              <w:rPr>
                <w:rFonts w:hint="eastAsia" w:ascii="等线" w:hAnsi="等线" w:eastAsia="等线" w:cs="宋体"/>
                <w:b/>
                <w:bCs/>
                <w:color w:val="000000"/>
                <w:kern w:val="0"/>
                <w:szCs w:val="21"/>
              </w:rPr>
              <w:t>类别</w:t>
            </w:r>
          </w:p>
        </w:tc>
        <w:tc>
          <w:tcPr>
            <w:tcW w:w="4459" w:type="dxa"/>
            <w:tcBorders>
              <w:top w:val="single" w:color="auto" w:sz="4" w:space="0"/>
              <w:left w:val="nil"/>
              <w:bottom w:val="single" w:color="auto" w:sz="4" w:space="0"/>
              <w:right w:val="single" w:color="auto" w:sz="4" w:space="0"/>
            </w:tcBorders>
            <w:noWrap w:val="0"/>
            <w:vAlign w:val="center"/>
          </w:tcPr>
          <w:p w14:paraId="7F27E683">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b/>
                <w:bCs/>
                <w:color w:val="000000"/>
                <w:kern w:val="0"/>
                <w:szCs w:val="21"/>
              </w:rPr>
            </w:pPr>
            <w:r>
              <w:rPr>
                <w:rFonts w:hint="eastAsia" w:ascii="等线" w:hAnsi="等线" w:eastAsia="等线" w:cs="宋体"/>
                <w:b/>
                <w:bCs/>
                <w:color w:val="000000"/>
                <w:kern w:val="0"/>
                <w:szCs w:val="21"/>
              </w:rPr>
              <w:t>考核指标</w:t>
            </w:r>
          </w:p>
        </w:tc>
        <w:tc>
          <w:tcPr>
            <w:tcW w:w="1985" w:type="dxa"/>
            <w:tcBorders>
              <w:top w:val="single" w:color="auto" w:sz="4" w:space="0"/>
              <w:left w:val="nil"/>
              <w:bottom w:val="single" w:color="auto" w:sz="4" w:space="0"/>
              <w:right w:val="single" w:color="auto" w:sz="4" w:space="0"/>
            </w:tcBorders>
            <w:noWrap w:val="0"/>
            <w:vAlign w:val="center"/>
          </w:tcPr>
          <w:p w14:paraId="30D7F1CE">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b/>
                <w:bCs/>
                <w:color w:val="000000"/>
                <w:kern w:val="0"/>
                <w:szCs w:val="21"/>
              </w:rPr>
            </w:pPr>
            <w:r>
              <w:rPr>
                <w:rFonts w:hint="eastAsia" w:ascii="等线" w:hAnsi="等线" w:eastAsia="等线" w:cs="宋体"/>
                <w:b/>
                <w:bCs/>
                <w:color w:val="000000"/>
                <w:kern w:val="0"/>
                <w:szCs w:val="21"/>
              </w:rPr>
              <w:t>违约金</w:t>
            </w:r>
          </w:p>
        </w:tc>
      </w:tr>
      <w:tr w14:paraId="76E73425">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20A91406">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w:t>
            </w:r>
          </w:p>
        </w:tc>
        <w:tc>
          <w:tcPr>
            <w:tcW w:w="1069" w:type="dxa"/>
            <w:vMerge w:val="restart"/>
            <w:tcBorders>
              <w:top w:val="nil"/>
              <w:left w:val="single" w:color="auto" w:sz="4" w:space="0"/>
              <w:bottom w:val="single" w:color="auto" w:sz="4" w:space="0"/>
              <w:right w:val="single" w:color="auto" w:sz="4" w:space="0"/>
            </w:tcBorders>
            <w:noWrap w:val="0"/>
            <w:vAlign w:val="center"/>
          </w:tcPr>
          <w:p w14:paraId="5B9F4198">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质量保证措施</w:t>
            </w:r>
          </w:p>
        </w:tc>
        <w:tc>
          <w:tcPr>
            <w:tcW w:w="4459" w:type="dxa"/>
            <w:tcBorders>
              <w:top w:val="nil"/>
              <w:left w:val="nil"/>
              <w:bottom w:val="single" w:color="auto" w:sz="4" w:space="0"/>
              <w:right w:val="single" w:color="auto" w:sz="4" w:space="0"/>
            </w:tcBorders>
            <w:noWrap w:val="0"/>
            <w:vAlign w:val="bottom"/>
          </w:tcPr>
          <w:p w14:paraId="3000C8D5">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无质量责任体系或体系不健全</w:t>
            </w:r>
          </w:p>
        </w:tc>
        <w:tc>
          <w:tcPr>
            <w:tcW w:w="1985" w:type="dxa"/>
            <w:tcBorders>
              <w:top w:val="nil"/>
              <w:left w:val="nil"/>
              <w:bottom w:val="single" w:color="auto" w:sz="4" w:space="0"/>
              <w:right w:val="single" w:color="auto" w:sz="4" w:space="0"/>
            </w:tcBorders>
            <w:noWrap/>
            <w:vAlign w:val="bottom"/>
          </w:tcPr>
          <w:p w14:paraId="0256CE55">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74D71A5E">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0B00F74A">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w:t>
            </w:r>
          </w:p>
        </w:tc>
        <w:tc>
          <w:tcPr>
            <w:tcW w:w="1069" w:type="dxa"/>
            <w:vMerge w:val="continue"/>
            <w:tcBorders>
              <w:top w:val="nil"/>
              <w:left w:val="single" w:color="auto" w:sz="4" w:space="0"/>
              <w:bottom w:val="single" w:color="auto" w:sz="4" w:space="0"/>
              <w:right w:val="single" w:color="auto" w:sz="4" w:space="0"/>
            </w:tcBorders>
            <w:noWrap w:val="0"/>
            <w:vAlign w:val="center"/>
          </w:tcPr>
          <w:p w14:paraId="19512F6D">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706E4D77">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质量保证制度不健全</w:t>
            </w:r>
          </w:p>
        </w:tc>
        <w:tc>
          <w:tcPr>
            <w:tcW w:w="1985" w:type="dxa"/>
            <w:tcBorders>
              <w:top w:val="nil"/>
              <w:left w:val="nil"/>
              <w:bottom w:val="single" w:color="auto" w:sz="4" w:space="0"/>
              <w:right w:val="single" w:color="auto" w:sz="4" w:space="0"/>
            </w:tcBorders>
            <w:noWrap/>
            <w:vAlign w:val="bottom"/>
          </w:tcPr>
          <w:p w14:paraId="42CAFEE1">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19960084">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16EFE61F">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3</w:t>
            </w:r>
          </w:p>
        </w:tc>
        <w:tc>
          <w:tcPr>
            <w:tcW w:w="1069" w:type="dxa"/>
            <w:vMerge w:val="continue"/>
            <w:tcBorders>
              <w:top w:val="nil"/>
              <w:left w:val="single" w:color="auto" w:sz="4" w:space="0"/>
              <w:bottom w:val="single" w:color="auto" w:sz="4" w:space="0"/>
              <w:right w:val="single" w:color="auto" w:sz="4" w:space="0"/>
            </w:tcBorders>
            <w:noWrap w:val="0"/>
            <w:vAlign w:val="center"/>
          </w:tcPr>
          <w:p w14:paraId="5E6A23C6">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783C27DF">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重要工序缺少作业指导书</w:t>
            </w:r>
          </w:p>
        </w:tc>
        <w:tc>
          <w:tcPr>
            <w:tcW w:w="1985" w:type="dxa"/>
            <w:tcBorders>
              <w:top w:val="nil"/>
              <w:left w:val="nil"/>
              <w:bottom w:val="single" w:color="auto" w:sz="4" w:space="0"/>
              <w:right w:val="single" w:color="auto" w:sz="4" w:space="0"/>
            </w:tcBorders>
            <w:noWrap/>
            <w:vAlign w:val="bottom"/>
          </w:tcPr>
          <w:p w14:paraId="0BCC602F">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086250DF">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2122F236">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4</w:t>
            </w:r>
          </w:p>
        </w:tc>
        <w:tc>
          <w:tcPr>
            <w:tcW w:w="1069" w:type="dxa"/>
            <w:vMerge w:val="continue"/>
            <w:tcBorders>
              <w:top w:val="nil"/>
              <w:left w:val="single" w:color="auto" w:sz="4" w:space="0"/>
              <w:bottom w:val="single" w:color="auto" w:sz="4" w:space="0"/>
              <w:right w:val="single" w:color="auto" w:sz="4" w:space="0"/>
            </w:tcBorders>
            <w:noWrap w:val="0"/>
            <w:vAlign w:val="center"/>
          </w:tcPr>
          <w:p w14:paraId="23A4F42F">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5301CFFE">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未经建设单位审查同意使用专业劳务队或分包队</w:t>
            </w:r>
          </w:p>
        </w:tc>
        <w:tc>
          <w:tcPr>
            <w:tcW w:w="1985" w:type="dxa"/>
            <w:tcBorders>
              <w:top w:val="nil"/>
              <w:left w:val="nil"/>
              <w:bottom w:val="single" w:color="auto" w:sz="4" w:space="0"/>
              <w:right w:val="single" w:color="auto" w:sz="4" w:space="0"/>
            </w:tcBorders>
            <w:noWrap/>
            <w:vAlign w:val="bottom"/>
          </w:tcPr>
          <w:p w14:paraId="3C4A7D20">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3000~5000元</w:t>
            </w:r>
          </w:p>
        </w:tc>
      </w:tr>
      <w:tr w14:paraId="0D643436">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5BD94FD7">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5</w:t>
            </w:r>
          </w:p>
        </w:tc>
        <w:tc>
          <w:tcPr>
            <w:tcW w:w="1069" w:type="dxa"/>
            <w:vMerge w:val="continue"/>
            <w:tcBorders>
              <w:top w:val="nil"/>
              <w:left w:val="single" w:color="auto" w:sz="4" w:space="0"/>
              <w:bottom w:val="single" w:color="auto" w:sz="4" w:space="0"/>
              <w:right w:val="single" w:color="auto" w:sz="4" w:space="0"/>
            </w:tcBorders>
            <w:noWrap w:val="0"/>
            <w:vAlign w:val="center"/>
          </w:tcPr>
          <w:p w14:paraId="144E5421">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2CDBB23D">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检验员、质检员、特殊工种无证上岗</w:t>
            </w:r>
          </w:p>
        </w:tc>
        <w:tc>
          <w:tcPr>
            <w:tcW w:w="1985" w:type="dxa"/>
            <w:tcBorders>
              <w:top w:val="nil"/>
              <w:left w:val="nil"/>
              <w:bottom w:val="single" w:color="auto" w:sz="4" w:space="0"/>
              <w:right w:val="single" w:color="auto" w:sz="4" w:space="0"/>
            </w:tcBorders>
            <w:noWrap/>
            <w:vAlign w:val="bottom"/>
          </w:tcPr>
          <w:p w14:paraId="63CFD25D">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7E4A4A14">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1E014AA1">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6</w:t>
            </w:r>
          </w:p>
        </w:tc>
        <w:tc>
          <w:tcPr>
            <w:tcW w:w="1069" w:type="dxa"/>
            <w:vMerge w:val="continue"/>
            <w:tcBorders>
              <w:top w:val="nil"/>
              <w:left w:val="single" w:color="auto" w:sz="4" w:space="0"/>
              <w:bottom w:val="single" w:color="auto" w:sz="4" w:space="0"/>
              <w:right w:val="single" w:color="auto" w:sz="4" w:space="0"/>
            </w:tcBorders>
            <w:noWrap w:val="0"/>
            <w:vAlign w:val="center"/>
          </w:tcPr>
          <w:p w14:paraId="39935FF2">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2C4BB5AD">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施工作业人员未经上岗培训，考核合格的，施工作业人员水平不能满足施工需要</w:t>
            </w:r>
          </w:p>
        </w:tc>
        <w:tc>
          <w:tcPr>
            <w:tcW w:w="1985" w:type="dxa"/>
            <w:tcBorders>
              <w:top w:val="nil"/>
              <w:left w:val="nil"/>
              <w:bottom w:val="single" w:color="auto" w:sz="4" w:space="0"/>
              <w:right w:val="single" w:color="auto" w:sz="4" w:space="0"/>
            </w:tcBorders>
            <w:noWrap/>
            <w:vAlign w:val="bottom"/>
          </w:tcPr>
          <w:p w14:paraId="04B451C2">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2F9525C6">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595609AF">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7</w:t>
            </w:r>
          </w:p>
        </w:tc>
        <w:tc>
          <w:tcPr>
            <w:tcW w:w="1069" w:type="dxa"/>
            <w:vMerge w:val="continue"/>
            <w:tcBorders>
              <w:top w:val="nil"/>
              <w:left w:val="single" w:color="auto" w:sz="4" w:space="0"/>
              <w:bottom w:val="single" w:color="auto" w:sz="4" w:space="0"/>
              <w:right w:val="single" w:color="auto" w:sz="4" w:space="0"/>
            </w:tcBorders>
            <w:noWrap w:val="0"/>
            <w:vAlign w:val="center"/>
          </w:tcPr>
          <w:p w14:paraId="00CC47B1">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52E2D2AA">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入场设备有缺陷，或选用不当不能保证工程质量</w:t>
            </w:r>
          </w:p>
        </w:tc>
        <w:tc>
          <w:tcPr>
            <w:tcW w:w="1985" w:type="dxa"/>
            <w:tcBorders>
              <w:top w:val="nil"/>
              <w:left w:val="nil"/>
              <w:bottom w:val="single" w:color="auto" w:sz="4" w:space="0"/>
              <w:right w:val="single" w:color="auto" w:sz="4" w:space="0"/>
            </w:tcBorders>
            <w:noWrap/>
            <w:vAlign w:val="bottom"/>
          </w:tcPr>
          <w:p w14:paraId="75F6E702">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178668A9">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0F35146F">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8</w:t>
            </w:r>
          </w:p>
        </w:tc>
        <w:tc>
          <w:tcPr>
            <w:tcW w:w="1069" w:type="dxa"/>
            <w:vMerge w:val="continue"/>
            <w:tcBorders>
              <w:top w:val="nil"/>
              <w:left w:val="single" w:color="auto" w:sz="4" w:space="0"/>
              <w:bottom w:val="single" w:color="auto" w:sz="4" w:space="0"/>
              <w:right w:val="single" w:color="auto" w:sz="4" w:space="0"/>
            </w:tcBorders>
            <w:noWrap w:val="0"/>
            <w:vAlign w:val="center"/>
          </w:tcPr>
          <w:p w14:paraId="2AAA75AB">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6D978320">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乙供材料品牌、型号未报请建设单位同意就开始使用</w:t>
            </w:r>
          </w:p>
        </w:tc>
        <w:tc>
          <w:tcPr>
            <w:tcW w:w="1985" w:type="dxa"/>
            <w:tcBorders>
              <w:top w:val="nil"/>
              <w:left w:val="nil"/>
              <w:bottom w:val="single" w:color="auto" w:sz="4" w:space="0"/>
              <w:right w:val="single" w:color="auto" w:sz="4" w:space="0"/>
            </w:tcBorders>
            <w:noWrap/>
            <w:vAlign w:val="bottom"/>
          </w:tcPr>
          <w:p w14:paraId="0DFE48D2">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3000~5000元</w:t>
            </w:r>
          </w:p>
        </w:tc>
      </w:tr>
      <w:tr w14:paraId="01600FCF">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5006A919">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9</w:t>
            </w:r>
          </w:p>
        </w:tc>
        <w:tc>
          <w:tcPr>
            <w:tcW w:w="1069" w:type="dxa"/>
            <w:vMerge w:val="restart"/>
            <w:tcBorders>
              <w:top w:val="nil"/>
              <w:left w:val="single" w:color="auto" w:sz="4" w:space="0"/>
              <w:bottom w:val="single" w:color="auto" w:sz="4" w:space="0"/>
              <w:right w:val="single" w:color="auto" w:sz="4" w:space="0"/>
            </w:tcBorders>
            <w:noWrap w:val="0"/>
            <w:vAlign w:val="center"/>
          </w:tcPr>
          <w:p w14:paraId="00172AA9">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质量控制程序</w:t>
            </w:r>
          </w:p>
        </w:tc>
        <w:tc>
          <w:tcPr>
            <w:tcW w:w="4459" w:type="dxa"/>
            <w:tcBorders>
              <w:top w:val="nil"/>
              <w:left w:val="nil"/>
              <w:bottom w:val="single" w:color="auto" w:sz="4" w:space="0"/>
              <w:right w:val="single" w:color="auto" w:sz="4" w:space="0"/>
            </w:tcBorders>
            <w:noWrap w:val="0"/>
            <w:vAlign w:val="center"/>
          </w:tcPr>
          <w:p w14:paraId="44E3A3DF">
            <w:pPr>
              <w:keepNext w:val="0"/>
              <w:keepLines w:val="0"/>
              <w:widowControl/>
              <w:suppressLineNumbers w:val="0"/>
              <w:spacing w:before="0" w:beforeAutospacing="0" w:after="160" w:afterAutospacing="0" w:line="276" w:lineRule="auto"/>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工程开工报告未经批准擅自开工</w:t>
            </w:r>
          </w:p>
        </w:tc>
        <w:tc>
          <w:tcPr>
            <w:tcW w:w="1985" w:type="dxa"/>
            <w:tcBorders>
              <w:top w:val="nil"/>
              <w:left w:val="nil"/>
              <w:bottom w:val="single" w:color="auto" w:sz="4" w:space="0"/>
              <w:right w:val="single" w:color="auto" w:sz="4" w:space="0"/>
            </w:tcBorders>
            <w:noWrap/>
            <w:vAlign w:val="bottom"/>
          </w:tcPr>
          <w:p w14:paraId="2570F2DD">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08819C06">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37F6A5E9">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10</w:t>
            </w:r>
          </w:p>
        </w:tc>
        <w:tc>
          <w:tcPr>
            <w:tcW w:w="1069" w:type="dxa"/>
            <w:vMerge w:val="continue"/>
            <w:tcBorders>
              <w:top w:val="nil"/>
              <w:left w:val="single" w:color="auto" w:sz="4" w:space="0"/>
              <w:bottom w:val="single" w:color="auto" w:sz="4" w:space="0"/>
              <w:right w:val="single" w:color="auto" w:sz="4" w:space="0"/>
            </w:tcBorders>
            <w:noWrap w:val="0"/>
            <w:vAlign w:val="center"/>
          </w:tcPr>
          <w:p w14:paraId="1476EF05">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nil"/>
              <w:right w:val="nil"/>
            </w:tcBorders>
            <w:noWrap w:val="0"/>
            <w:vAlign w:val="bottom"/>
          </w:tcPr>
          <w:p w14:paraId="2D672F2C">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交接桩、施工复测及测量控制网资料不齐全</w:t>
            </w:r>
          </w:p>
        </w:tc>
        <w:tc>
          <w:tcPr>
            <w:tcW w:w="1985" w:type="dxa"/>
            <w:tcBorders>
              <w:top w:val="nil"/>
              <w:left w:val="single" w:color="auto" w:sz="4" w:space="0"/>
              <w:bottom w:val="single" w:color="auto" w:sz="4" w:space="0"/>
              <w:right w:val="single" w:color="auto" w:sz="4" w:space="0"/>
            </w:tcBorders>
            <w:noWrap/>
            <w:vAlign w:val="bottom"/>
          </w:tcPr>
          <w:p w14:paraId="7D7C6B9B">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376827D1">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4A34ED18">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11</w:t>
            </w:r>
          </w:p>
        </w:tc>
        <w:tc>
          <w:tcPr>
            <w:tcW w:w="1069" w:type="dxa"/>
            <w:vMerge w:val="continue"/>
            <w:tcBorders>
              <w:top w:val="nil"/>
              <w:left w:val="single" w:color="auto" w:sz="4" w:space="0"/>
              <w:bottom w:val="single" w:color="auto" w:sz="4" w:space="0"/>
              <w:right w:val="single" w:color="auto" w:sz="4" w:space="0"/>
            </w:tcBorders>
            <w:noWrap w:val="0"/>
            <w:vAlign w:val="center"/>
          </w:tcPr>
          <w:p w14:paraId="49DBA5F8">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single" w:color="auto" w:sz="4" w:space="0"/>
              <w:left w:val="nil"/>
              <w:bottom w:val="single" w:color="auto" w:sz="4" w:space="0"/>
              <w:right w:val="single" w:color="auto" w:sz="4" w:space="0"/>
            </w:tcBorders>
            <w:noWrap w:val="0"/>
            <w:vAlign w:val="center"/>
          </w:tcPr>
          <w:p w14:paraId="3D0C4D26">
            <w:pPr>
              <w:keepNext w:val="0"/>
              <w:keepLines w:val="0"/>
              <w:widowControl/>
              <w:suppressLineNumbers w:val="0"/>
              <w:spacing w:before="0" w:beforeAutospacing="0" w:after="160" w:afterAutospacing="0" w:line="276" w:lineRule="auto"/>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图纸未经设计方或业主方认可，未经会审、会签，擅自施工</w:t>
            </w:r>
          </w:p>
        </w:tc>
        <w:tc>
          <w:tcPr>
            <w:tcW w:w="1985" w:type="dxa"/>
            <w:tcBorders>
              <w:top w:val="nil"/>
              <w:left w:val="nil"/>
              <w:bottom w:val="single" w:color="auto" w:sz="4" w:space="0"/>
              <w:right w:val="single" w:color="auto" w:sz="4" w:space="0"/>
            </w:tcBorders>
            <w:noWrap/>
            <w:vAlign w:val="bottom"/>
          </w:tcPr>
          <w:p w14:paraId="07AEF877">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4CEA2A1E">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14:paraId="05756354">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12</w:t>
            </w:r>
          </w:p>
        </w:tc>
        <w:tc>
          <w:tcPr>
            <w:tcW w:w="1069" w:type="dxa"/>
            <w:vMerge w:val="continue"/>
            <w:tcBorders>
              <w:top w:val="nil"/>
              <w:left w:val="single" w:color="auto" w:sz="4" w:space="0"/>
              <w:bottom w:val="single" w:color="auto" w:sz="4" w:space="0"/>
              <w:right w:val="single" w:color="auto" w:sz="4" w:space="0"/>
            </w:tcBorders>
            <w:noWrap w:val="0"/>
            <w:vAlign w:val="center"/>
          </w:tcPr>
          <w:p w14:paraId="53FC3952">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center"/>
          </w:tcPr>
          <w:p w14:paraId="0C4FA5B4">
            <w:pPr>
              <w:keepNext w:val="0"/>
              <w:keepLines w:val="0"/>
              <w:widowControl/>
              <w:suppressLineNumbers w:val="0"/>
              <w:spacing w:before="0" w:beforeAutospacing="0" w:after="160" w:afterAutospacing="0" w:line="276" w:lineRule="auto"/>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未按照设计图纸进行施工，擅自变更设计或图纸进行施工，设计变更（变更设计）未会签完，擅自施工</w:t>
            </w:r>
          </w:p>
        </w:tc>
        <w:tc>
          <w:tcPr>
            <w:tcW w:w="1985" w:type="dxa"/>
            <w:tcBorders>
              <w:top w:val="nil"/>
              <w:left w:val="nil"/>
              <w:bottom w:val="single" w:color="auto" w:sz="4" w:space="0"/>
              <w:right w:val="single" w:color="auto" w:sz="4" w:space="0"/>
            </w:tcBorders>
            <w:noWrap/>
            <w:vAlign w:val="bottom"/>
          </w:tcPr>
          <w:p w14:paraId="328C814E">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39F5D05A">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4C46A606">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13</w:t>
            </w:r>
          </w:p>
        </w:tc>
        <w:tc>
          <w:tcPr>
            <w:tcW w:w="1069" w:type="dxa"/>
            <w:vMerge w:val="continue"/>
            <w:tcBorders>
              <w:top w:val="nil"/>
              <w:left w:val="single" w:color="auto" w:sz="4" w:space="0"/>
              <w:bottom w:val="single" w:color="auto" w:sz="4" w:space="0"/>
              <w:right w:val="single" w:color="auto" w:sz="4" w:space="0"/>
            </w:tcBorders>
            <w:noWrap w:val="0"/>
            <w:vAlign w:val="center"/>
          </w:tcPr>
          <w:p w14:paraId="5EC207A5">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269B3C93">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有设计变更而未按照变更施工的</w:t>
            </w:r>
          </w:p>
        </w:tc>
        <w:tc>
          <w:tcPr>
            <w:tcW w:w="1985" w:type="dxa"/>
            <w:tcBorders>
              <w:top w:val="nil"/>
              <w:left w:val="nil"/>
              <w:bottom w:val="single" w:color="auto" w:sz="4" w:space="0"/>
              <w:right w:val="single" w:color="auto" w:sz="4" w:space="0"/>
            </w:tcBorders>
            <w:noWrap/>
            <w:vAlign w:val="bottom"/>
          </w:tcPr>
          <w:p w14:paraId="30A2C69F">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74E64DA6">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02A3EB2D">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14</w:t>
            </w:r>
          </w:p>
        </w:tc>
        <w:tc>
          <w:tcPr>
            <w:tcW w:w="1069" w:type="dxa"/>
            <w:vMerge w:val="continue"/>
            <w:tcBorders>
              <w:top w:val="nil"/>
              <w:left w:val="single" w:color="auto" w:sz="4" w:space="0"/>
              <w:bottom w:val="single" w:color="auto" w:sz="4" w:space="0"/>
              <w:right w:val="single" w:color="auto" w:sz="4" w:space="0"/>
            </w:tcBorders>
            <w:noWrap w:val="0"/>
            <w:vAlign w:val="center"/>
          </w:tcPr>
          <w:p w14:paraId="3A6F3EAE">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18CE5D6B">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材料入场检验记录不全或记录作假</w:t>
            </w:r>
          </w:p>
        </w:tc>
        <w:tc>
          <w:tcPr>
            <w:tcW w:w="1985" w:type="dxa"/>
            <w:tcBorders>
              <w:top w:val="nil"/>
              <w:left w:val="nil"/>
              <w:bottom w:val="single" w:color="auto" w:sz="4" w:space="0"/>
              <w:right w:val="single" w:color="auto" w:sz="4" w:space="0"/>
            </w:tcBorders>
            <w:noWrap/>
            <w:vAlign w:val="bottom"/>
          </w:tcPr>
          <w:p w14:paraId="23014574">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562D5365">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14:paraId="343EA1A4">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15</w:t>
            </w:r>
          </w:p>
        </w:tc>
        <w:tc>
          <w:tcPr>
            <w:tcW w:w="1069" w:type="dxa"/>
            <w:vMerge w:val="continue"/>
            <w:tcBorders>
              <w:top w:val="nil"/>
              <w:left w:val="single" w:color="auto" w:sz="4" w:space="0"/>
              <w:bottom w:val="single" w:color="auto" w:sz="4" w:space="0"/>
              <w:right w:val="single" w:color="auto" w:sz="4" w:space="0"/>
            </w:tcBorders>
            <w:noWrap w:val="0"/>
            <w:vAlign w:val="center"/>
          </w:tcPr>
          <w:p w14:paraId="1AD1C54D">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center"/>
          </w:tcPr>
          <w:p w14:paraId="03644CD7">
            <w:pPr>
              <w:keepNext w:val="0"/>
              <w:keepLines w:val="0"/>
              <w:widowControl/>
              <w:suppressLineNumbers w:val="0"/>
              <w:spacing w:before="0" w:beforeAutospacing="0" w:after="160" w:afterAutospacing="0" w:line="276" w:lineRule="auto"/>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使用的原材料、成品、半成品、预制构件及外构件，无出厂合格证件、或按规定应复试而未复试，未经报验而擅自使用</w:t>
            </w:r>
          </w:p>
        </w:tc>
        <w:tc>
          <w:tcPr>
            <w:tcW w:w="1985" w:type="dxa"/>
            <w:tcBorders>
              <w:top w:val="nil"/>
              <w:left w:val="nil"/>
              <w:bottom w:val="single" w:color="auto" w:sz="4" w:space="0"/>
              <w:right w:val="single" w:color="auto" w:sz="4" w:space="0"/>
            </w:tcBorders>
            <w:noWrap/>
            <w:vAlign w:val="bottom"/>
          </w:tcPr>
          <w:p w14:paraId="3EC4A05E">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310FA6D5">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25EAA50A">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16</w:t>
            </w:r>
          </w:p>
        </w:tc>
        <w:tc>
          <w:tcPr>
            <w:tcW w:w="1069" w:type="dxa"/>
            <w:vMerge w:val="continue"/>
            <w:tcBorders>
              <w:top w:val="nil"/>
              <w:left w:val="single" w:color="auto" w:sz="4" w:space="0"/>
              <w:bottom w:val="single" w:color="auto" w:sz="4" w:space="0"/>
              <w:right w:val="single" w:color="auto" w:sz="4" w:space="0"/>
            </w:tcBorders>
            <w:noWrap w:val="0"/>
            <w:vAlign w:val="center"/>
          </w:tcPr>
          <w:p w14:paraId="0390BCDB">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center"/>
          </w:tcPr>
          <w:p w14:paraId="604A91E7">
            <w:pPr>
              <w:keepNext w:val="0"/>
              <w:keepLines w:val="0"/>
              <w:widowControl/>
              <w:suppressLineNumbers w:val="0"/>
              <w:spacing w:before="0" w:beforeAutospacing="0" w:after="160" w:afterAutospacing="0" w:line="276" w:lineRule="auto"/>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凡属监理单位规定应见证取样的项目，未通知擅自取样者</w:t>
            </w:r>
          </w:p>
        </w:tc>
        <w:tc>
          <w:tcPr>
            <w:tcW w:w="1985" w:type="dxa"/>
            <w:tcBorders>
              <w:top w:val="nil"/>
              <w:left w:val="nil"/>
              <w:bottom w:val="single" w:color="auto" w:sz="4" w:space="0"/>
              <w:right w:val="single" w:color="auto" w:sz="4" w:space="0"/>
            </w:tcBorders>
            <w:noWrap/>
            <w:vAlign w:val="bottom"/>
          </w:tcPr>
          <w:p w14:paraId="584DD000">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4B608237">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7E211EC6">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17</w:t>
            </w:r>
          </w:p>
        </w:tc>
        <w:tc>
          <w:tcPr>
            <w:tcW w:w="1069" w:type="dxa"/>
            <w:vMerge w:val="continue"/>
            <w:tcBorders>
              <w:top w:val="nil"/>
              <w:left w:val="single" w:color="auto" w:sz="4" w:space="0"/>
              <w:bottom w:val="single" w:color="auto" w:sz="4" w:space="0"/>
              <w:right w:val="single" w:color="auto" w:sz="4" w:space="0"/>
            </w:tcBorders>
            <w:noWrap w:val="0"/>
            <w:vAlign w:val="center"/>
          </w:tcPr>
          <w:p w14:paraId="4325C3D2">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center"/>
          </w:tcPr>
          <w:p w14:paraId="076E31D2">
            <w:pPr>
              <w:keepNext w:val="0"/>
              <w:keepLines w:val="0"/>
              <w:widowControl/>
              <w:suppressLineNumbers w:val="0"/>
              <w:spacing w:before="0" w:beforeAutospacing="0" w:after="160" w:afterAutospacing="0" w:line="276" w:lineRule="auto"/>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工序完成后应进行检验未经检验，擅自进行下步工序施工的</w:t>
            </w:r>
          </w:p>
        </w:tc>
        <w:tc>
          <w:tcPr>
            <w:tcW w:w="1985" w:type="dxa"/>
            <w:tcBorders>
              <w:top w:val="nil"/>
              <w:left w:val="nil"/>
              <w:bottom w:val="single" w:color="auto" w:sz="4" w:space="0"/>
              <w:right w:val="single" w:color="auto" w:sz="4" w:space="0"/>
            </w:tcBorders>
            <w:noWrap/>
            <w:vAlign w:val="bottom"/>
          </w:tcPr>
          <w:p w14:paraId="7D0B942A">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5751CC66">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7B470884">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18</w:t>
            </w:r>
          </w:p>
        </w:tc>
        <w:tc>
          <w:tcPr>
            <w:tcW w:w="1069" w:type="dxa"/>
            <w:vMerge w:val="continue"/>
            <w:tcBorders>
              <w:top w:val="nil"/>
              <w:left w:val="single" w:color="auto" w:sz="4" w:space="0"/>
              <w:bottom w:val="single" w:color="auto" w:sz="4" w:space="0"/>
              <w:right w:val="single" w:color="auto" w:sz="4" w:space="0"/>
            </w:tcBorders>
            <w:noWrap w:val="0"/>
            <w:vAlign w:val="center"/>
          </w:tcPr>
          <w:p w14:paraId="566CC1FD">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center"/>
          </w:tcPr>
          <w:p w14:paraId="076163E7">
            <w:pPr>
              <w:keepNext w:val="0"/>
              <w:keepLines w:val="0"/>
              <w:widowControl/>
              <w:suppressLineNumbers w:val="0"/>
              <w:spacing w:before="0" w:beforeAutospacing="0" w:after="160" w:afterAutospacing="0" w:line="276" w:lineRule="auto"/>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施工组织设计、施工技术方案、环境保护方案及施工进程控制文件无审批</w:t>
            </w:r>
          </w:p>
        </w:tc>
        <w:tc>
          <w:tcPr>
            <w:tcW w:w="1985" w:type="dxa"/>
            <w:tcBorders>
              <w:top w:val="nil"/>
              <w:left w:val="nil"/>
              <w:bottom w:val="single" w:color="auto" w:sz="4" w:space="0"/>
              <w:right w:val="single" w:color="auto" w:sz="4" w:space="0"/>
            </w:tcBorders>
            <w:noWrap/>
            <w:vAlign w:val="bottom"/>
          </w:tcPr>
          <w:p w14:paraId="23CC941A">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601CA2DB">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14:paraId="56A2158E">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19</w:t>
            </w:r>
          </w:p>
        </w:tc>
        <w:tc>
          <w:tcPr>
            <w:tcW w:w="1069" w:type="dxa"/>
            <w:vMerge w:val="continue"/>
            <w:tcBorders>
              <w:top w:val="nil"/>
              <w:left w:val="single" w:color="auto" w:sz="4" w:space="0"/>
              <w:bottom w:val="single" w:color="auto" w:sz="4" w:space="0"/>
              <w:right w:val="single" w:color="auto" w:sz="4" w:space="0"/>
            </w:tcBorders>
            <w:noWrap w:val="0"/>
            <w:vAlign w:val="center"/>
          </w:tcPr>
          <w:p w14:paraId="00CE5361">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0EFCE613">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各作业项目施工前未按要求编制作业指导书（包括现场质量计划措施）或没有进行技术交底的项目</w:t>
            </w:r>
          </w:p>
        </w:tc>
        <w:tc>
          <w:tcPr>
            <w:tcW w:w="1985" w:type="dxa"/>
            <w:tcBorders>
              <w:top w:val="nil"/>
              <w:left w:val="nil"/>
              <w:bottom w:val="single" w:color="auto" w:sz="4" w:space="0"/>
              <w:right w:val="single" w:color="auto" w:sz="4" w:space="0"/>
            </w:tcBorders>
            <w:noWrap/>
            <w:vAlign w:val="bottom"/>
          </w:tcPr>
          <w:p w14:paraId="37DCD87E">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2BC9BDA5">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6532DD93">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20</w:t>
            </w:r>
          </w:p>
        </w:tc>
        <w:tc>
          <w:tcPr>
            <w:tcW w:w="1069" w:type="dxa"/>
            <w:vMerge w:val="continue"/>
            <w:tcBorders>
              <w:top w:val="nil"/>
              <w:left w:val="single" w:color="auto" w:sz="4" w:space="0"/>
              <w:bottom w:val="single" w:color="auto" w:sz="4" w:space="0"/>
              <w:right w:val="single" w:color="auto" w:sz="4" w:space="0"/>
            </w:tcBorders>
            <w:noWrap w:val="0"/>
            <w:vAlign w:val="center"/>
          </w:tcPr>
          <w:p w14:paraId="0528BDEA">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center"/>
          </w:tcPr>
          <w:p w14:paraId="089FE8FC">
            <w:pPr>
              <w:keepNext w:val="0"/>
              <w:keepLines w:val="0"/>
              <w:widowControl/>
              <w:suppressLineNumbers w:val="0"/>
              <w:spacing w:before="0" w:beforeAutospacing="0" w:after="160" w:afterAutospacing="0" w:line="276" w:lineRule="auto"/>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已开工项目未经交底或无书面交底手续者</w:t>
            </w:r>
          </w:p>
        </w:tc>
        <w:tc>
          <w:tcPr>
            <w:tcW w:w="1985" w:type="dxa"/>
            <w:tcBorders>
              <w:top w:val="nil"/>
              <w:left w:val="nil"/>
              <w:bottom w:val="single" w:color="auto" w:sz="4" w:space="0"/>
              <w:right w:val="single" w:color="auto" w:sz="4" w:space="0"/>
            </w:tcBorders>
            <w:noWrap/>
            <w:vAlign w:val="bottom"/>
          </w:tcPr>
          <w:p w14:paraId="0E9F5117">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50650534">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7E9EE8A9">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21</w:t>
            </w:r>
          </w:p>
        </w:tc>
        <w:tc>
          <w:tcPr>
            <w:tcW w:w="1069" w:type="dxa"/>
            <w:vMerge w:val="continue"/>
            <w:tcBorders>
              <w:top w:val="nil"/>
              <w:left w:val="single" w:color="auto" w:sz="4" w:space="0"/>
              <w:bottom w:val="single" w:color="auto" w:sz="4" w:space="0"/>
              <w:right w:val="single" w:color="auto" w:sz="4" w:space="0"/>
            </w:tcBorders>
            <w:noWrap w:val="0"/>
            <w:vAlign w:val="center"/>
          </w:tcPr>
          <w:p w14:paraId="372134F5">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center"/>
          </w:tcPr>
          <w:p w14:paraId="128B0FE0">
            <w:pPr>
              <w:keepNext w:val="0"/>
              <w:keepLines w:val="0"/>
              <w:widowControl/>
              <w:suppressLineNumbers w:val="0"/>
              <w:spacing w:before="0" w:beforeAutospacing="0" w:after="160" w:afterAutospacing="0" w:line="276" w:lineRule="auto"/>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未按施工技术措施（或技术交底）执行或执行不力的</w:t>
            </w:r>
          </w:p>
        </w:tc>
        <w:tc>
          <w:tcPr>
            <w:tcW w:w="1985" w:type="dxa"/>
            <w:tcBorders>
              <w:top w:val="nil"/>
              <w:left w:val="nil"/>
              <w:bottom w:val="single" w:color="auto" w:sz="4" w:space="0"/>
              <w:right w:val="single" w:color="auto" w:sz="4" w:space="0"/>
            </w:tcBorders>
            <w:noWrap/>
            <w:vAlign w:val="bottom"/>
          </w:tcPr>
          <w:p w14:paraId="51EAAAD6">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3F8DD1D3">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6E31A63C">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22</w:t>
            </w:r>
          </w:p>
        </w:tc>
        <w:tc>
          <w:tcPr>
            <w:tcW w:w="1069" w:type="dxa"/>
            <w:vMerge w:val="continue"/>
            <w:tcBorders>
              <w:top w:val="nil"/>
              <w:left w:val="single" w:color="auto" w:sz="4" w:space="0"/>
              <w:bottom w:val="single" w:color="auto" w:sz="4" w:space="0"/>
              <w:right w:val="single" w:color="auto" w:sz="4" w:space="0"/>
            </w:tcBorders>
            <w:noWrap w:val="0"/>
            <w:vAlign w:val="center"/>
          </w:tcPr>
          <w:p w14:paraId="50B362CD">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center"/>
          </w:tcPr>
          <w:p w14:paraId="6AD927DF">
            <w:pPr>
              <w:keepNext w:val="0"/>
              <w:keepLines w:val="0"/>
              <w:widowControl/>
              <w:suppressLineNumbers w:val="0"/>
              <w:spacing w:before="0" w:beforeAutospacing="0" w:after="160" w:afterAutospacing="0" w:line="276" w:lineRule="auto"/>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隐蔽工程未经验收擅自或强行隐蔽</w:t>
            </w:r>
          </w:p>
        </w:tc>
        <w:tc>
          <w:tcPr>
            <w:tcW w:w="1985" w:type="dxa"/>
            <w:tcBorders>
              <w:top w:val="nil"/>
              <w:left w:val="nil"/>
              <w:bottom w:val="single" w:color="auto" w:sz="4" w:space="0"/>
              <w:right w:val="single" w:color="auto" w:sz="4" w:space="0"/>
            </w:tcBorders>
            <w:noWrap/>
            <w:vAlign w:val="bottom"/>
          </w:tcPr>
          <w:p w14:paraId="2E033917">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3000~5000元</w:t>
            </w:r>
          </w:p>
        </w:tc>
      </w:tr>
      <w:tr w14:paraId="243B5E11">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48DF399D">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23</w:t>
            </w:r>
          </w:p>
        </w:tc>
        <w:tc>
          <w:tcPr>
            <w:tcW w:w="1069" w:type="dxa"/>
            <w:vMerge w:val="continue"/>
            <w:tcBorders>
              <w:top w:val="nil"/>
              <w:left w:val="single" w:color="auto" w:sz="4" w:space="0"/>
              <w:bottom w:val="single" w:color="auto" w:sz="4" w:space="0"/>
              <w:right w:val="single" w:color="auto" w:sz="4" w:space="0"/>
            </w:tcBorders>
            <w:noWrap w:val="0"/>
            <w:vAlign w:val="center"/>
          </w:tcPr>
          <w:p w14:paraId="1AFCC6C8">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center"/>
          </w:tcPr>
          <w:p w14:paraId="69027B8C">
            <w:pPr>
              <w:keepNext w:val="0"/>
              <w:keepLines w:val="0"/>
              <w:widowControl/>
              <w:suppressLineNumbers w:val="0"/>
              <w:spacing w:before="0" w:beforeAutospacing="0" w:after="160" w:afterAutospacing="0" w:line="276" w:lineRule="auto"/>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质量过程日志、记录、签证不齐全、造假记录或靠事后补记录者</w:t>
            </w:r>
          </w:p>
        </w:tc>
        <w:tc>
          <w:tcPr>
            <w:tcW w:w="1985" w:type="dxa"/>
            <w:tcBorders>
              <w:top w:val="nil"/>
              <w:left w:val="nil"/>
              <w:bottom w:val="single" w:color="auto" w:sz="4" w:space="0"/>
              <w:right w:val="single" w:color="auto" w:sz="4" w:space="0"/>
            </w:tcBorders>
            <w:noWrap/>
            <w:vAlign w:val="bottom"/>
          </w:tcPr>
          <w:p w14:paraId="306B194A">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2E5B6333">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7E273C34">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24</w:t>
            </w:r>
          </w:p>
        </w:tc>
        <w:tc>
          <w:tcPr>
            <w:tcW w:w="1069" w:type="dxa"/>
            <w:vMerge w:val="restart"/>
            <w:tcBorders>
              <w:top w:val="nil"/>
              <w:left w:val="single" w:color="auto" w:sz="4" w:space="0"/>
              <w:bottom w:val="single" w:color="auto" w:sz="4" w:space="0"/>
              <w:right w:val="single" w:color="auto" w:sz="4" w:space="0"/>
            </w:tcBorders>
            <w:noWrap w:val="0"/>
            <w:vAlign w:val="center"/>
          </w:tcPr>
          <w:p w14:paraId="31F6A1F1">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现场质量管理</w:t>
            </w:r>
          </w:p>
        </w:tc>
        <w:tc>
          <w:tcPr>
            <w:tcW w:w="4459" w:type="dxa"/>
            <w:tcBorders>
              <w:top w:val="nil"/>
              <w:left w:val="nil"/>
              <w:bottom w:val="single" w:color="auto" w:sz="4" w:space="0"/>
              <w:right w:val="single" w:color="auto" w:sz="4" w:space="0"/>
            </w:tcBorders>
            <w:noWrap w:val="0"/>
            <w:vAlign w:val="bottom"/>
          </w:tcPr>
          <w:p w14:paraId="3054043A">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监理单位组织的质量管理体系及现场实物质量检查提出问题，责任单位在规定期限内未完成</w:t>
            </w:r>
          </w:p>
        </w:tc>
        <w:tc>
          <w:tcPr>
            <w:tcW w:w="1985" w:type="dxa"/>
            <w:tcBorders>
              <w:top w:val="nil"/>
              <w:left w:val="nil"/>
              <w:bottom w:val="single" w:color="auto" w:sz="4" w:space="0"/>
              <w:right w:val="single" w:color="auto" w:sz="4" w:space="0"/>
            </w:tcBorders>
            <w:noWrap/>
            <w:vAlign w:val="bottom"/>
          </w:tcPr>
          <w:p w14:paraId="3BF3C206">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1F9FC99B">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50382236">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25</w:t>
            </w:r>
          </w:p>
        </w:tc>
        <w:tc>
          <w:tcPr>
            <w:tcW w:w="1069" w:type="dxa"/>
            <w:vMerge w:val="continue"/>
            <w:tcBorders>
              <w:top w:val="nil"/>
              <w:left w:val="single" w:color="auto" w:sz="4" w:space="0"/>
              <w:bottom w:val="single" w:color="auto" w:sz="4" w:space="0"/>
              <w:right w:val="single" w:color="auto" w:sz="4" w:space="0"/>
            </w:tcBorders>
            <w:noWrap w:val="0"/>
            <w:vAlign w:val="center"/>
          </w:tcPr>
          <w:p w14:paraId="59850168">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7D9F2E0D">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不按照规程、标准及作业指导书进行施工，造成质量缺陷的</w:t>
            </w:r>
          </w:p>
        </w:tc>
        <w:tc>
          <w:tcPr>
            <w:tcW w:w="1985" w:type="dxa"/>
            <w:tcBorders>
              <w:top w:val="nil"/>
              <w:left w:val="nil"/>
              <w:bottom w:val="single" w:color="auto" w:sz="4" w:space="0"/>
              <w:right w:val="single" w:color="auto" w:sz="4" w:space="0"/>
            </w:tcBorders>
            <w:noWrap/>
            <w:vAlign w:val="bottom"/>
          </w:tcPr>
          <w:p w14:paraId="10A9897A">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36E46467">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698B5A35">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26</w:t>
            </w:r>
          </w:p>
        </w:tc>
        <w:tc>
          <w:tcPr>
            <w:tcW w:w="1069" w:type="dxa"/>
            <w:vMerge w:val="continue"/>
            <w:tcBorders>
              <w:top w:val="nil"/>
              <w:left w:val="single" w:color="auto" w:sz="4" w:space="0"/>
              <w:bottom w:val="single" w:color="auto" w:sz="4" w:space="0"/>
              <w:right w:val="single" w:color="auto" w:sz="4" w:space="0"/>
            </w:tcBorders>
            <w:noWrap w:val="0"/>
            <w:vAlign w:val="center"/>
          </w:tcPr>
          <w:p w14:paraId="295BF402">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4D1FDC74">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野蛮施工造成后果的</w:t>
            </w:r>
          </w:p>
        </w:tc>
        <w:tc>
          <w:tcPr>
            <w:tcW w:w="1985" w:type="dxa"/>
            <w:tcBorders>
              <w:top w:val="nil"/>
              <w:left w:val="nil"/>
              <w:bottom w:val="single" w:color="auto" w:sz="4" w:space="0"/>
              <w:right w:val="single" w:color="auto" w:sz="4" w:space="0"/>
            </w:tcBorders>
            <w:noWrap/>
            <w:vAlign w:val="bottom"/>
          </w:tcPr>
          <w:p w14:paraId="35071B92">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4F3523D5">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639E3849">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27</w:t>
            </w:r>
          </w:p>
        </w:tc>
        <w:tc>
          <w:tcPr>
            <w:tcW w:w="1069" w:type="dxa"/>
            <w:vMerge w:val="continue"/>
            <w:tcBorders>
              <w:top w:val="nil"/>
              <w:left w:val="single" w:color="auto" w:sz="4" w:space="0"/>
              <w:bottom w:val="single" w:color="auto" w:sz="4" w:space="0"/>
              <w:right w:val="single" w:color="auto" w:sz="4" w:space="0"/>
            </w:tcBorders>
            <w:noWrap w:val="0"/>
            <w:vAlign w:val="center"/>
          </w:tcPr>
          <w:p w14:paraId="6CD22B84">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3C05C169">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发生质量问题，隐瞒不报或未经监理单位许可，擅自掩盖或处理</w:t>
            </w:r>
          </w:p>
        </w:tc>
        <w:tc>
          <w:tcPr>
            <w:tcW w:w="1985" w:type="dxa"/>
            <w:tcBorders>
              <w:top w:val="nil"/>
              <w:left w:val="nil"/>
              <w:bottom w:val="single" w:color="auto" w:sz="4" w:space="0"/>
              <w:right w:val="single" w:color="auto" w:sz="4" w:space="0"/>
            </w:tcBorders>
            <w:noWrap/>
            <w:vAlign w:val="bottom"/>
          </w:tcPr>
          <w:p w14:paraId="5EBBFE75">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07367A4B">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711F4937">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28</w:t>
            </w:r>
          </w:p>
        </w:tc>
        <w:tc>
          <w:tcPr>
            <w:tcW w:w="1069" w:type="dxa"/>
            <w:vMerge w:val="continue"/>
            <w:tcBorders>
              <w:top w:val="nil"/>
              <w:left w:val="single" w:color="auto" w:sz="4" w:space="0"/>
              <w:bottom w:val="single" w:color="auto" w:sz="4" w:space="0"/>
              <w:right w:val="single" w:color="auto" w:sz="4" w:space="0"/>
            </w:tcBorders>
            <w:noWrap w:val="0"/>
            <w:vAlign w:val="center"/>
          </w:tcPr>
          <w:p w14:paraId="2C98FA01">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0A40E7C6">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对重复出现类似质量问题，没有得到有效改进</w:t>
            </w:r>
          </w:p>
        </w:tc>
        <w:tc>
          <w:tcPr>
            <w:tcW w:w="1985" w:type="dxa"/>
            <w:tcBorders>
              <w:top w:val="nil"/>
              <w:left w:val="nil"/>
              <w:bottom w:val="single" w:color="auto" w:sz="4" w:space="0"/>
              <w:right w:val="single" w:color="auto" w:sz="4" w:space="0"/>
            </w:tcBorders>
            <w:noWrap/>
            <w:vAlign w:val="bottom"/>
          </w:tcPr>
          <w:p w14:paraId="4D32F4EE">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3000~5000元</w:t>
            </w:r>
          </w:p>
        </w:tc>
      </w:tr>
      <w:tr w14:paraId="0105E9BD">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345C13EC">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29</w:t>
            </w:r>
          </w:p>
        </w:tc>
        <w:tc>
          <w:tcPr>
            <w:tcW w:w="1069" w:type="dxa"/>
            <w:vMerge w:val="continue"/>
            <w:tcBorders>
              <w:top w:val="nil"/>
              <w:left w:val="single" w:color="auto" w:sz="4" w:space="0"/>
              <w:bottom w:val="single" w:color="auto" w:sz="4" w:space="0"/>
              <w:right w:val="single" w:color="auto" w:sz="4" w:space="0"/>
            </w:tcBorders>
            <w:noWrap w:val="0"/>
            <w:vAlign w:val="center"/>
          </w:tcPr>
          <w:p w14:paraId="2D7FB35D">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533EE0DF">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在施工过程中不服从工程部业主代表、监理工程师的正确指导，态度恶劣的</w:t>
            </w:r>
          </w:p>
        </w:tc>
        <w:tc>
          <w:tcPr>
            <w:tcW w:w="1985" w:type="dxa"/>
            <w:tcBorders>
              <w:top w:val="nil"/>
              <w:left w:val="nil"/>
              <w:bottom w:val="single" w:color="auto" w:sz="4" w:space="0"/>
              <w:right w:val="single" w:color="auto" w:sz="4" w:space="0"/>
            </w:tcBorders>
            <w:noWrap/>
            <w:vAlign w:val="bottom"/>
          </w:tcPr>
          <w:p w14:paraId="015E4822">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787855BA">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11272EC1">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30</w:t>
            </w:r>
          </w:p>
        </w:tc>
        <w:tc>
          <w:tcPr>
            <w:tcW w:w="1069" w:type="dxa"/>
            <w:vMerge w:val="restart"/>
            <w:tcBorders>
              <w:top w:val="nil"/>
              <w:left w:val="single" w:color="auto" w:sz="4" w:space="0"/>
              <w:bottom w:val="single" w:color="000000" w:sz="4" w:space="0"/>
              <w:right w:val="single" w:color="auto" w:sz="4" w:space="0"/>
            </w:tcBorders>
            <w:noWrap w:val="0"/>
            <w:vAlign w:val="center"/>
          </w:tcPr>
          <w:p w14:paraId="6B9D5F69">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成品保护</w:t>
            </w:r>
          </w:p>
        </w:tc>
        <w:tc>
          <w:tcPr>
            <w:tcW w:w="4459" w:type="dxa"/>
            <w:tcBorders>
              <w:top w:val="nil"/>
              <w:left w:val="nil"/>
              <w:bottom w:val="single" w:color="auto" w:sz="4" w:space="0"/>
              <w:right w:val="single" w:color="auto" w:sz="4" w:space="0"/>
            </w:tcBorders>
            <w:noWrap w:val="0"/>
            <w:vAlign w:val="bottom"/>
          </w:tcPr>
          <w:p w14:paraId="2D962A15">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对野蛮施工，造成破坏的</w:t>
            </w:r>
          </w:p>
        </w:tc>
        <w:tc>
          <w:tcPr>
            <w:tcW w:w="1985" w:type="dxa"/>
            <w:tcBorders>
              <w:top w:val="nil"/>
              <w:left w:val="nil"/>
              <w:bottom w:val="single" w:color="auto" w:sz="4" w:space="0"/>
              <w:right w:val="single" w:color="auto" w:sz="4" w:space="0"/>
            </w:tcBorders>
            <w:noWrap/>
            <w:vAlign w:val="bottom"/>
          </w:tcPr>
          <w:p w14:paraId="18C81FCE">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3000~10000元</w:t>
            </w:r>
          </w:p>
        </w:tc>
      </w:tr>
      <w:tr w14:paraId="5FB68827">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7D8A3340">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31</w:t>
            </w:r>
          </w:p>
        </w:tc>
        <w:tc>
          <w:tcPr>
            <w:tcW w:w="1069" w:type="dxa"/>
            <w:vMerge w:val="continue"/>
            <w:tcBorders>
              <w:top w:val="nil"/>
              <w:left w:val="single" w:color="auto" w:sz="4" w:space="0"/>
              <w:bottom w:val="single" w:color="000000" w:sz="4" w:space="0"/>
              <w:right w:val="single" w:color="auto" w:sz="4" w:space="0"/>
            </w:tcBorders>
            <w:noWrap w:val="0"/>
            <w:vAlign w:val="center"/>
          </w:tcPr>
          <w:p w14:paraId="1A27BF81">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2D428A42">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未落实成品保护交底、交接手续、设置警告、警示标识、围挡的</w:t>
            </w:r>
          </w:p>
        </w:tc>
        <w:tc>
          <w:tcPr>
            <w:tcW w:w="1985" w:type="dxa"/>
            <w:tcBorders>
              <w:top w:val="nil"/>
              <w:left w:val="nil"/>
              <w:bottom w:val="single" w:color="auto" w:sz="4" w:space="0"/>
              <w:right w:val="single" w:color="auto" w:sz="4" w:space="0"/>
            </w:tcBorders>
            <w:noWrap/>
            <w:vAlign w:val="bottom"/>
          </w:tcPr>
          <w:p w14:paraId="6487611D">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24A39237">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6EB9576A">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32</w:t>
            </w:r>
          </w:p>
        </w:tc>
        <w:tc>
          <w:tcPr>
            <w:tcW w:w="1069" w:type="dxa"/>
            <w:vMerge w:val="continue"/>
            <w:tcBorders>
              <w:top w:val="nil"/>
              <w:left w:val="single" w:color="auto" w:sz="4" w:space="0"/>
              <w:bottom w:val="single" w:color="000000" w:sz="4" w:space="0"/>
              <w:right w:val="single" w:color="auto" w:sz="4" w:space="0"/>
            </w:tcBorders>
            <w:noWrap w:val="0"/>
            <w:vAlign w:val="center"/>
          </w:tcPr>
          <w:p w14:paraId="53AFA99A">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498AB5A5">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成品保护措施不力，造成成品损毁、破坏的，应赔偿损失并处责任单位违约金3000~10000元；</w:t>
            </w:r>
          </w:p>
        </w:tc>
        <w:tc>
          <w:tcPr>
            <w:tcW w:w="1985" w:type="dxa"/>
            <w:tcBorders>
              <w:top w:val="nil"/>
              <w:left w:val="nil"/>
              <w:bottom w:val="single" w:color="auto" w:sz="4" w:space="0"/>
              <w:right w:val="single" w:color="auto" w:sz="4" w:space="0"/>
            </w:tcBorders>
            <w:noWrap/>
            <w:vAlign w:val="bottom"/>
          </w:tcPr>
          <w:p w14:paraId="10AA33B5">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3000~10000元</w:t>
            </w:r>
          </w:p>
        </w:tc>
      </w:tr>
      <w:tr w14:paraId="55182362">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14:paraId="588C68CE">
            <w:pPr>
              <w:keepNext w:val="0"/>
              <w:keepLines w:val="0"/>
              <w:widowControl/>
              <w:suppressLineNumbers w:val="0"/>
              <w:spacing w:before="0" w:beforeAutospacing="0" w:after="160" w:afterAutospacing="0" w:line="276" w:lineRule="auto"/>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33</w:t>
            </w:r>
          </w:p>
        </w:tc>
        <w:tc>
          <w:tcPr>
            <w:tcW w:w="1069" w:type="dxa"/>
            <w:vMerge w:val="continue"/>
            <w:tcBorders>
              <w:top w:val="nil"/>
              <w:left w:val="single" w:color="auto" w:sz="4" w:space="0"/>
              <w:bottom w:val="single" w:color="000000" w:sz="4" w:space="0"/>
              <w:right w:val="single" w:color="auto" w:sz="4" w:space="0"/>
            </w:tcBorders>
            <w:noWrap w:val="0"/>
            <w:vAlign w:val="center"/>
          </w:tcPr>
          <w:p w14:paraId="504FF9DC">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4C566D72">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完工交接前，未尽到检查责任，发生成品损毁、破坏的，由原施工单位负责修复，处责任单位违约金3000~10000元。</w:t>
            </w:r>
          </w:p>
        </w:tc>
        <w:tc>
          <w:tcPr>
            <w:tcW w:w="1985" w:type="dxa"/>
            <w:tcBorders>
              <w:top w:val="nil"/>
              <w:left w:val="nil"/>
              <w:bottom w:val="single" w:color="auto" w:sz="4" w:space="0"/>
              <w:right w:val="single" w:color="auto" w:sz="4" w:space="0"/>
            </w:tcBorders>
            <w:noWrap/>
            <w:vAlign w:val="bottom"/>
          </w:tcPr>
          <w:p w14:paraId="06988951">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3000~10000元</w:t>
            </w:r>
          </w:p>
        </w:tc>
      </w:tr>
    </w:tbl>
    <w:p w14:paraId="4F155779">
      <w:pPr>
        <w:rPr>
          <w:rFonts w:ascii="Times New Roman" w:hAnsi="Times New Roman" w:eastAsia="宋体" w:cs="Times New Roman"/>
          <w:szCs w:val="22"/>
        </w:rPr>
      </w:pPr>
    </w:p>
    <w:p w14:paraId="3AC25C5C">
      <w:pPr>
        <w:rPr>
          <w:rFonts w:ascii="Times New Roman" w:hAnsi="Times New Roman" w:eastAsia="宋体" w:cs="Times New Roman"/>
          <w:szCs w:val="22"/>
        </w:rPr>
      </w:pPr>
    </w:p>
    <w:p w14:paraId="29B8706C">
      <w:pPr>
        <w:rPr>
          <w:rFonts w:ascii="Times New Roman" w:hAnsi="Times New Roman" w:eastAsia="宋体" w:cs="Times New Roman"/>
          <w:szCs w:val="22"/>
        </w:rPr>
      </w:pPr>
    </w:p>
    <w:p w14:paraId="35D94CB7">
      <w:pPr>
        <w:rPr>
          <w:rFonts w:ascii="Times New Roman" w:hAnsi="Times New Roman" w:eastAsia="宋体" w:cs="Times New Roman"/>
          <w:szCs w:val="22"/>
        </w:rPr>
      </w:pPr>
    </w:p>
    <w:p w14:paraId="5D7F547F">
      <w:pPr>
        <w:rPr>
          <w:rFonts w:ascii="Times New Roman" w:hAnsi="Times New Roman" w:eastAsia="宋体" w:cs="Times New Roman"/>
          <w:szCs w:val="22"/>
        </w:rPr>
      </w:pPr>
    </w:p>
    <w:p w14:paraId="1D911D18">
      <w:pPr>
        <w:rPr>
          <w:rFonts w:ascii="Times New Roman" w:hAnsi="Times New Roman" w:eastAsia="宋体" w:cs="Times New Roman"/>
          <w:szCs w:val="22"/>
        </w:rPr>
      </w:pPr>
    </w:p>
    <w:p w14:paraId="54E234AC">
      <w:pPr>
        <w:rPr>
          <w:rFonts w:ascii="Times New Roman" w:hAnsi="Times New Roman" w:eastAsia="宋体" w:cs="Times New Roman"/>
          <w:szCs w:val="22"/>
        </w:rPr>
      </w:pPr>
    </w:p>
    <w:p w14:paraId="244CFE60">
      <w:pPr>
        <w:rPr>
          <w:rFonts w:ascii="Times New Roman" w:hAnsi="Times New Roman" w:eastAsia="宋体" w:cs="Times New Roman"/>
          <w:szCs w:val="22"/>
        </w:rPr>
      </w:pPr>
    </w:p>
    <w:p w14:paraId="14111FDE">
      <w:pPr>
        <w:rPr>
          <w:rFonts w:ascii="Times New Roman" w:hAnsi="Times New Roman" w:eastAsia="宋体" w:cs="Times New Roman"/>
          <w:szCs w:val="22"/>
        </w:rPr>
      </w:pPr>
    </w:p>
    <w:p w14:paraId="1B270B05">
      <w:pPr>
        <w:rPr>
          <w:rFonts w:ascii="Times New Roman" w:hAnsi="Times New Roman" w:eastAsia="宋体" w:cs="Times New Roman"/>
          <w:szCs w:val="22"/>
        </w:rPr>
      </w:pPr>
    </w:p>
    <w:p w14:paraId="18FF02C2">
      <w:pPr>
        <w:rPr>
          <w:rFonts w:ascii="Times New Roman" w:hAnsi="Times New Roman" w:eastAsia="宋体" w:cs="Times New Roman"/>
          <w:szCs w:val="22"/>
        </w:rPr>
      </w:pPr>
    </w:p>
    <w:p w14:paraId="247D7635">
      <w:pPr>
        <w:rPr>
          <w:rFonts w:ascii="Times New Roman" w:hAnsi="Times New Roman" w:eastAsia="宋体" w:cs="Times New Roman"/>
          <w:szCs w:val="22"/>
        </w:rPr>
      </w:pPr>
    </w:p>
    <w:p w14:paraId="03A6FFE9">
      <w:pPr>
        <w:rPr>
          <w:rFonts w:ascii="Times New Roman" w:hAnsi="Times New Roman" w:eastAsia="宋体" w:cs="Times New Roman"/>
          <w:szCs w:val="22"/>
        </w:rPr>
      </w:pPr>
    </w:p>
    <w:p w14:paraId="391401FC">
      <w:pPr>
        <w:rPr>
          <w:rFonts w:ascii="Times New Roman" w:hAnsi="Times New Roman" w:eastAsia="宋体" w:cs="Times New Roman"/>
          <w:szCs w:val="22"/>
        </w:rPr>
      </w:pPr>
    </w:p>
    <w:p w14:paraId="42AB3FEA">
      <w:pPr>
        <w:rPr>
          <w:rFonts w:ascii="Times New Roman" w:hAnsi="Times New Roman" w:eastAsia="宋体" w:cs="Times New Roman"/>
          <w:szCs w:val="22"/>
        </w:rPr>
      </w:pPr>
    </w:p>
    <w:p w14:paraId="4AB900DC">
      <w:pPr>
        <w:rPr>
          <w:rFonts w:ascii="Times New Roman" w:hAnsi="Times New Roman" w:eastAsia="宋体" w:cs="Times New Roman"/>
          <w:szCs w:val="22"/>
        </w:rPr>
      </w:pPr>
    </w:p>
    <w:p w14:paraId="77DBFF8B">
      <w:pPr>
        <w:rPr>
          <w:rFonts w:ascii="Times New Roman" w:hAnsi="Times New Roman" w:eastAsia="宋体" w:cs="Times New Roman"/>
          <w:szCs w:val="22"/>
        </w:rPr>
      </w:pPr>
    </w:p>
    <w:p w14:paraId="57034770">
      <w:pPr>
        <w:rPr>
          <w:rFonts w:ascii="Times New Roman" w:hAnsi="Times New Roman" w:eastAsia="宋体" w:cs="Times New Roman"/>
          <w:szCs w:val="22"/>
        </w:rPr>
      </w:pPr>
    </w:p>
    <w:p w14:paraId="79FA7193">
      <w:pPr>
        <w:rPr>
          <w:rFonts w:ascii="Times New Roman" w:hAnsi="Times New Roman" w:eastAsia="宋体" w:cs="Times New Roman"/>
          <w:szCs w:val="22"/>
        </w:rPr>
      </w:pPr>
    </w:p>
    <w:p w14:paraId="6B01B6E1">
      <w:pPr>
        <w:rPr>
          <w:rFonts w:hint="eastAsia" w:ascii="Times New Roman" w:hAnsi="Times New Roman" w:eastAsia="宋体" w:cs="Times New Roman"/>
          <w:szCs w:val="22"/>
        </w:rPr>
      </w:pPr>
    </w:p>
    <w:p w14:paraId="7409A6C8">
      <w:pPr>
        <w:jc w:val="left"/>
        <w:rPr>
          <w:rFonts w:ascii="Times New Roman" w:hAnsi="Times New Roman" w:eastAsia="宋体" w:cs="Times New Roman"/>
          <w:sz w:val="28"/>
          <w:szCs w:val="28"/>
        </w:rPr>
      </w:pPr>
      <w:r>
        <w:rPr>
          <w:rFonts w:ascii="Times New Roman" w:hAnsi="Times New Roman" w:eastAsia="宋体" w:cs="Times New Roman"/>
          <w:szCs w:val="22"/>
        </w:rPr>
        <w:br w:type="page"/>
      </w:r>
      <w:r>
        <w:rPr>
          <w:rFonts w:hint="eastAsia" w:ascii="Times New Roman" w:hAnsi="Times New Roman" w:eastAsia="宋体" w:cs="Times New Roman"/>
          <w:szCs w:val="22"/>
        </w:rPr>
        <w:t>附表2</w:t>
      </w:r>
    </w:p>
    <w:p w14:paraId="32215D8A">
      <w:pPr>
        <w:jc w:val="center"/>
        <w:rPr>
          <w:rFonts w:ascii="黑体" w:hAnsi="黑体" w:eastAsia="黑体" w:cs="Times New Roman"/>
          <w:sz w:val="32"/>
          <w:szCs w:val="32"/>
        </w:rPr>
      </w:pPr>
      <w:r>
        <w:rPr>
          <w:rFonts w:hint="eastAsia" w:ascii="黑体" w:hAnsi="黑体" w:eastAsia="黑体" w:cs="Times New Roman"/>
          <w:sz w:val="32"/>
          <w:szCs w:val="32"/>
        </w:rPr>
        <w:t>质量违约函</w:t>
      </w:r>
    </w:p>
    <w:p w14:paraId="3E79BC21">
      <w:pPr>
        <w:jc w:val="left"/>
        <w:rPr>
          <w:rFonts w:ascii="Times New Roman" w:hAnsi="Times New Roman" w:eastAsia="宋体" w:cs="Times New Roman"/>
          <w:sz w:val="28"/>
          <w:szCs w:val="28"/>
        </w:rPr>
      </w:pPr>
      <w:r>
        <w:rPr>
          <w:rFonts w:hint="eastAsia" w:ascii="Times New Roman" w:hAnsi="Times New Roman" w:eastAsia="宋体" w:cs="Times New Roman"/>
          <w:sz w:val="28"/>
          <w:szCs w:val="28"/>
          <w:u w:val="single"/>
        </w:rPr>
        <w:t>XXXX公司</w:t>
      </w:r>
      <w:r>
        <w:rPr>
          <w:rFonts w:hint="eastAsia" w:ascii="Times New Roman" w:hAnsi="Times New Roman" w:eastAsia="宋体" w:cs="Times New Roman"/>
          <w:sz w:val="28"/>
          <w:szCs w:val="28"/>
        </w:rPr>
        <w:t>：</w:t>
      </w:r>
    </w:p>
    <w:p w14:paraId="780B0F1F">
      <w:pPr>
        <w:ind w:firstLine="560" w:firstLineChars="2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你单位人员在我公司XX年X月施工中存在如下违反质量管理规定的行为，按照双方施工承包合同和协议，相关处理如下：</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3402"/>
        <w:gridCol w:w="2205"/>
      </w:tblGrid>
      <w:tr w14:paraId="72111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noWrap w:val="0"/>
            <w:vAlign w:val="center"/>
          </w:tcPr>
          <w:p w14:paraId="12AEB248">
            <w:pPr>
              <w:keepNext w:val="0"/>
              <w:keepLines w:val="0"/>
              <w:widowControl/>
              <w:suppressLineNumbers w:val="0"/>
              <w:spacing w:before="0" w:beforeAutospacing="0" w:after="160" w:afterAutospacing="0" w:line="276" w:lineRule="auto"/>
              <w:ind w:left="0" w:right="0"/>
              <w:jc w:val="center"/>
              <w:rPr>
                <w:rFonts w:hint="default" w:ascii="等线" w:hAnsi="等线" w:eastAsia="等线" w:cs="Times New Roman"/>
                <w:color w:val="000000"/>
                <w:sz w:val="28"/>
                <w:szCs w:val="28"/>
              </w:rPr>
            </w:pPr>
            <w:r>
              <w:rPr>
                <w:rFonts w:hint="eastAsia" w:ascii="等线" w:hAnsi="等线" w:eastAsia="等线" w:cs="Times New Roman"/>
                <w:color w:val="000000"/>
                <w:sz w:val="28"/>
                <w:szCs w:val="28"/>
              </w:rPr>
              <w:t>事件经过</w:t>
            </w:r>
          </w:p>
        </w:tc>
        <w:tc>
          <w:tcPr>
            <w:tcW w:w="3402" w:type="dxa"/>
            <w:noWrap w:val="0"/>
            <w:vAlign w:val="center"/>
          </w:tcPr>
          <w:p w14:paraId="5E3DB1E0">
            <w:pPr>
              <w:keepNext w:val="0"/>
              <w:keepLines w:val="0"/>
              <w:suppressLineNumbers w:val="0"/>
              <w:spacing w:before="0" w:beforeAutospacing="0" w:after="160" w:afterAutospacing="0" w:line="276" w:lineRule="auto"/>
              <w:ind w:left="0" w:right="0"/>
              <w:jc w:val="center"/>
              <w:rPr>
                <w:rFonts w:hint="default" w:ascii="等线" w:hAnsi="等线" w:eastAsia="等线" w:cs="Times New Roman"/>
                <w:color w:val="000000"/>
                <w:sz w:val="28"/>
                <w:szCs w:val="28"/>
              </w:rPr>
            </w:pPr>
            <w:r>
              <w:rPr>
                <w:rFonts w:hint="eastAsia" w:ascii="等线" w:hAnsi="等线" w:eastAsia="等线" w:cs="Times New Roman"/>
                <w:color w:val="000000"/>
                <w:sz w:val="28"/>
                <w:szCs w:val="28"/>
              </w:rPr>
              <w:t>照 片</w:t>
            </w:r>
          </w:p>
        </w:tc>
        <w:tc>
          <w:tcPr>
            <w:tcW w:w="2205" w:type="dxa"/>
            <w:noWrap w:val="0"/>
            <w:vAlign w:val="center"/>
          </w:tcPr>
          <w:p w14:paraId="5A1E194E">
            <w:pPr>
              <w:keepNext w:val="0"/>
              <w:keepLines w:val="0"/>
              <w:suppressLineNumbers w:val="0"/>
              <w:spacing w:before="0" w:beforeAutospacing="0" w:after="160" w:afterAutospacing="0" w:line="276" w:lineRule="auto"/>
              <w:ind w:left="0" w:right="0"/>
              <w:jc w:val="center"/>
              <w:rPr>
                <w:rFonts w:hint="default" w:ascii="等线" w:hAnsi="等线" w:eastAsia="等线" w:cs="Times New Roman"/>
                <w:color w:val="000000"/>
                <w:sz w:val="28"/>
                <w:szCs w:val="28"/>
              </w:rPr>
            </w:pPr>
            <w:r>
              <w:rPr>
                <w:rFonts w:hint="eastAsia" w:ascii="等线" w:hAnsi="等线" w:eastAsia="等线" w:cs="Times New Roman"/>
                <w:color w:val="000000"/>
                <w:sz w:val="28"/>
                <w:szCs w:val="28"/>
              </w:rPr>
              <w:t>处理决定</w:t>
            </w:r>
          </w:p>
        </w:tc>
      </w:tr>
      <w:tr w14:paraId="26C40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9" w:hRule="atLeast"/>
        </w:trPr>
        <w:tc>
          <w:tcPr>
            <w:tcW w:w="2689" w:type="dxa"/>
            <w:noWrap w:val="0"/>
            <w:vAlign w:val="top"/>
          </w:tcPr>
          <w:p w14:paraId="164220E2">
            <w:pPr>
              <w:keepNext w:val="0"/>
              <w:keepLines w:val="0"/>
              <w:suppressLineNumbers w:val="0"/>
              <w:spacing w:before="0" w:beforeAutospacing="0" w:after="160" w:afterAutospacing="0" w:line="276" w:lineRule="auto"/>
              <w:ind w:left="0" w:right="0"/>
              <w:jc w:val="left"/>
              <w:rPr>
                <w:rFonts w:hint="default" w:ascii="等线" w:hAnsi="等线" w:eastAsia="等线" w:cs="Times New Roman"/>
                <w:szCs w:val="22"/>
              </w:rPr>
            </w:pPr>
          </w:p>
        </w:tc>
        <w:tc>
          <w:tcPr>
            <w:tcW w:w="3402" w:type="dxa"/>
            <w:noWrap w:val="0"/>
            <w:vAlign w:val="top"/>
          </w:tcPr>
          <w:p w14:paraId="2A7D455E">
            <w:pPr>
              <w:keepNext w:val="0"/>
              <w:keepLines w:val="0"/>
              <w:suppressLineNumbers w:val="0"/>
              <w:spacing w:before="0" w:beforeAutospacing="0" w:after="160" w:afterAutospacing="0" w:line="276" w:lineRule="auto"/>
              <w:ind w:left="0" w:right="0"/>
              <w:jc w:val="left"/>
              <w:rPr>
                <w:rFonts w:hint="default" w:ascii="等线" w:hAnsi="等线" w:eastAsia="等线" w:cs="Times New Roman"/>
                <w:szCs w:val="22"/>
              </w:rPr>
            </w:pPr>
          </w:p>
        </w:tc>
        <w:tc>
          <w:tcPr>
            <w:tcW w:w="2205" w:type="dxa"/>
            <w:noWrap w:val="0"/>
            <w:vAlign w:val="top"/>
          </w:tcPr>
          <w:p w14:paraId="7B5814E8">
            <w:pPr>
              <w:keepNext w:val="0"/>
              <w:keepLines w:val="0"/>
              <w:suppressLineNumbers w:val="0"/>
              <w:spacing w:before="0" w:beforeAutospacing="0" w:after="160" w:afterAutospacing="0" w:line="276" w:lineRule="auto"/>
              <w:ind w:left="0" w:right="0"/>
              <w:jc w:val="left"/>
              <w:rPr>
                <w:rFonts w:hint="default" w:ascii="等线" w:hAnsi="等线" w:eastAsia="等线" w:cs="Times New Roman"/>
                <w:szCs w:val="22"/>
              </w:rPr>
            </w:pPr>
          </w:p>
        </w:tc>
      </w:tr>
    </w:tbl>
    <w:p w14:paraId="46A74D4E">
      <w:pPr>
        <w:rPr>
          <w:rFonts w:ascii="Times New Roman" w:hAnsi="Times New Roman" w:eastAsia="宋体" w:cs="Times New Roman"/>
          <w:vanish/>
          <w:szCs w:val="22"/>
        </w:rPr>
      </w:pPr>
    </w:p>
    <w:tbl>
      <w:tblPr>
        <w:tblStyle w:val="21"/>
        <w:tblW w:w="0" w:type="auto"/>
        <w:tblInd w:w="108" w:type="dxa"/>
        <w:tblLayout w:type="fixed"/>
        <w:tblCellMar>
          <w:top w:w="0" w:type="dxa"/>
          <w:left w:w="108" w:type="dxa"/>
          <w:bottom w:w="0" w:type="dxa"/>
          <w:right w:w="108" w:type="dxa"/>
        </w:tblCellMar>
      </w:tblPr>
      <w:tblGrid>
        <w:gridCol w:w="8700"/>
      </w:tblGrid>
      <w:tr w14:paraId="2C36416A">
        <w:tblPrEx>
          <w:tblCellMar>
            <w:top w:w="0" w:type="dxa"/>
            <w:left w:w="108" w:type="dxa"/>
            <w:bottom w:w="0" w:type="dxa"/>
            <w:right w:w="108" w:type="dxa"/>
          </w:tblCellMar>
        </w:tblPrEx>
        <w:trPr>
          <w:trHeight w:val="348" w:hRule="atLeast"/>
        </w:trPr>
        <w:tc>
          <w:tcPr>
            <w:tcW w:w="8700" w:type="dxa"/>
            <w:tcBorders>
              <w:top w:val="nil"/>
              <w:left w:val="nil"/>
              <w:bottom w:val="nil"/>
              <w:right w:val="nil"/>
            </w:tcBorders>
            <w:noWrap w:val="0"/>
            <w:vAlign w:val="bottom"/>
          </w:tcPr>
          <w:p w14:paraId="01B41606">
            <w:pPr>
              <w:keepNext w:val="0"/>
              <w:keepLines w:val="0"/>
              <w:widowControl/>
              <w:suppressLineNumbers w:val="0"/>
              <w:spacing w:before="0" w:beforeAutospacing="0" w:after="160" w:afterAutospacing="0" w:line="276" w:lineRule="auto"/>
              <w:ind w:left="0" w:right="0" w:firstLine="560" w:firstLineChars="200"/>
              <w:jc w:val="left"/>
              <w:rPr>
                <w:rFonts w:hint="default" w:ascii="等线" w:hAnsi="等线" w:eastAsia="等线" w:cs="宋体"/>
                <w:color w:val="000000"/>
                <w:kern w:val="0"/>
                <w:sz w:val="28"/>
                <w:szCs w:val="28"/>
              </w:rPr>
            </w:pPr>
            <w:r>
              <w:rPr>
                <w:rFonts w:hint="eastAsia" w:ascii="等线" w:hAnsi="等线" w:eastAsia="等线" w:cs="宋体"/>
                <w:color w:val="000000"/>
                <w:kern w:val="0"/>
                <w:sz w:val="28"/>
                <w:szCs w:val="28"/>
              </w:rPr>
              <w:t>如存在异议，请你方在接到通报后5个工作日内将书面意见反馈到项目办，过期视为同意。</w:t>
            </w:r>
          </w:p>
        </w:tc>
      </w:tr>
      <w:tr w14:paraId="4B77E850">
        <w:tblPrEx>
          <w:tblCellMar>
            <w:top w:w="0" w:type="dxa"/>
            <w:left w:w="108" w:type="dxa"/>
            <w:bottom w:w="0" w:type="dxa"/>
            <w:right w:w="108" w:type="dxa"/>
          </w:tblCellMar>
        </w:tblPrEx>
        <w:trPr>
          <w:trHeight w:val="348" w:hRule="atLeast"/>
        </w:trPr>
        <w:tc>
          <w:tcPr>
            <w:tcW w:w="8700" w:type="dxa"/>
            <w:tcBorders>
              <w:top w:val="nil"/>
              <w:left w:val="nil"/>
              <w:bottom w:val="nil"/>
              <w:right w:val="nil"/>
            </w:tcBorders>
            <w:noWrap/>
            <w:vAlign w:val="bottom"/>
          </w:tcPr>
          <w:p w14:paraId="34DDD943">
            <w:pPr>
              <w:keepNext w:val="0"/>
              <w:keepLines w:val="0"/>
              <w:widowControl/>
              <w:suppressLineNumbers w:val="0"/>
              <w:spacing w:before="0" w:beforeAutospacing="0" w:after="160" w:afterAutospacing="0" w:line="276" w:lineRule="auto"/>
              <w:ind w:left="0" w:right="0"/>
              <w:jc w:val="left"/>
              <w:rPr>
                <w:rFonts w:hint="default" w:ascii="等线" w:hAnsi="等线" w:eastAsia="等线" w:cs="宋体"/>
                <w:color w:val="000000"/>
                <w:kern w:val="0"/>
                <w:sz w:val="28"/>
                <w:szCs w:val="28"/>
              </w:rPr>
            </w:pPr>
            <w:r>
              <w:rPr>
                <w:rFonts w:hint="eastAsia" w:ascii="等线" w:hAnsi="等线" w:eastAsia="等线" w:cs="宋体"/>
                <w:color w:val="000000"/>
                <w:kern w:val="0"/>
                <w:sz w:val="28"/>
                <w:szCs w:val="28"/>
              </w:rPr>
              <w:t>特此函告</w:t>
            </w:r>
          </w:p>
        </w:tc>
      </w:tr>
      <w:tr w14:paraId="13470C22">
        <w:tblPrEx>
          <w:tblCellMar>
            <w:top w:w="0" w:type="dxa"/>
            <w:left w:w="108" w:type="dxa"/>
            <w:bottom w:w="0" w:type="dxa"/>
            <w:right w:w="108" w:type="dxa"/>
          </w:tblCellMar>
        </w:tblPrEx>
        <w:trPr>
          <w:trHeight w:val="348" w:hRule="atLeast"/>
        </w:trPr>
        <w:tc>
          <w:tcPr>
            <w:tcW w:w="8700" w:type="dxa"/>
            <w:tcBorders>
              <w:top w:val="nil"/>
              <w:left w:val="nil"/>
              <w:bottom w:val="nil"/>
              <w:right w:val="nil"/>
            </w:tcBorders>
            <w:noWrap/>
            <w:vAlign w:val="bottom"/>
          </w:tcPr>
          <w:p w14:paraId="0B695782">
            <w:pPr>
              <w:keepNext w:val="0"/>
              <w:keepLines w:val="0"/>
              <w:widowControl/>
              <w:suppressLineNumbers w:val="0"/>
              <w:spacing w:before="0" w:beforeAutospacing="0" w:after="160" w:afterAutospacing="0" w:line="276" w:lineRule="auto"/>
              <w:ind w:left="0" w:right="0"/>
              <w:jc w:val="right"/>
              <w:rPr>
                <w:rFonts w:hint="default" w:ascii="等线" w:hAnsi="等线" w:eastAsia="等线" w:cs="宋体"/>
                <w:color w:val="000000"/>
                <w:kern w:val="0"/>
                <w:sz w:val="28"/>
                <w:szCs w:val="28"/>
              </w:rPr>
            </w:pPr>
            <w:r>
              <w:rPr>
                <w:rFonts w:hint="eastAsia" w:ascii="等线" w:hAnsi="等线" w:eastAsia="等线" w:cs="宋体"/>
                <w:color w:val="000000"/>
                <w:kern w:val="0"/>
                <w:sz w:val="28"/>
                <w:szCs w:val="28"/>
              </w:rPr>
              <w:t>项目办</w:t>
            </w:r>
          </w:p>
        </w:tc>
      </w:tr>
      <w:tr w14:paraId="054C81AB">
        <w:tblPrEx>
          <w:tblCellMar>
            <w:top w:w="0" w:type="dxa"/>
            <w:left w:w="108" w:type="dxa"/>
            <w:bottom w:w="0" w:type="dxa"/>
            <w:right w:w="108" w:type="dxa"/>
          </w:tblCellMar>
        </w:tblPrEx>
        <w:trPr>
          <w:trHeight w:val="348" w:hRule="atLeast"/>
        </w:trPr>
        <w:tc>
          <w:tcPr>
            <w:tcW w:w="8700" w:type="dxa"/>
            <w:tcBorders>
              <w:top w:val="nil"/>
              <w:left w:val="nil"/>
              <w:bottom w:val="nil"/>
              <w:right w:val="nil"/>
            </w:tcBorders>
            <w:noWrap/>
            <w:vAlign w:val="bottom"/>
          </w:tcPr>
          <w:p w14:paraId="2BAAAA49">
            <w:pPr>
              <w:keepNext w:val="0"/>
              <w:keepLines w:val="0"/>
              <w:widowControl/>
              <w:suppressLineNumbers w:val="0"/>
              <w:spacing w:before="0" w:beforeAutospacing="0" w:after="160" w:afterAutospacing="0" w:line="276" w:lineRule="auto"/>
              <w:ind w:left="0" w:right="0"/>
              <w:jc w:val="right"/>
              <w:rPr>
                <w:rFonts w:hint="default" w:ascii="等线" w:hAnsi="等线" w:eastAsia="等线" w:cs="宋体"/>
                <w:color w:val="000000"/>
                <w:kern w:val="0"/>
                <w:sz w:val="28"/>
                <w:szCs w:val="28"/>
              </w:rPr>
            </w:pPr>
            <w:r>
              <w:rPr>
                <w:rFonts w:hint="eastAsia" w:ascii="等线" w:hAnsi="等线" w:eastAsia="等线" w:cs="宋体"/>
                <w:color w:val="000000"/>
                <w:kern w:val="0"/>
                <w:sz w:val="28"/>
                <w:szCs w:val="28"/>
              </w:rPr>
              <w:t>年  月  日</w:t>
            </w:r>
          </w:p>
        </w:tc>
      </w:tr>
    </w:tbl>
    <w:p w14:paraId="3773D688">
      <w:pPr>
        <w:ind w:firstLine="420" w:firstLineChars="200"/>
        <w:jc w:val="left"/>
        <w:rPr>
          <w:rFonts w:ascii="Times New Roman" w:hAnsi="Times New Roman" w:eastAsia="宋体" w:cs="Times New Roman"/>
        </w:rPr>
      </w:pPr>
    </w:p>
    <w:p w14:paraId="5B87E99B">
      <w:pPr>
        <w:spacing w:line="360" w:lineRule="auto"/>
        <w:rPr>
          <w:rFonts w:ascii="Times New Roman" w:hAnsi="Times New Roman" w:eastAsia="仿宋_GB2312" w:cs="Times New Roman"/>
          <w:color w:val="000000"/>
          <w:sz w:val="30"/>
          <w:szCs w:val="30"/>
        </w:rPr>
      </w:pPr>
      <w:r>
        <w:rPr>
          <w:rFonts w:ascii="Times New Roman" w:hAnsi="Times New Roman" w:eastAsia="仿宋_GB2312" w:cs="Times New Roman"/>
          <w:color w:val="000000"/>
          <w:sz w:val="30"/>
          <w:szCs w:val="30"/>
          <w:lang w:bidi="ar"/>
        </w:rPr>
        <w:br w:type="page"/>
      </w:r>
      <w:r>
        <w:rPr>
          <w:rFonts w:hint="eastAsia" w:ascii="Times New Roman" w:hAnsi="Times New Roman" w:eastAsia="仿宋_GB2312" w:cs="仿宋_GB2312"/>
          <w:color w:val="000000"/>
          <w:sz w:val="30"/>
          <w:szCs w:val="30"/>
          <w:lang w:bidi="ar"/>
        </w:rPr>
        <w:t>附件</w:t>
      </w:r>
      <w:r>
        <w:rPr>
          <w:rFonts w:ascii="Times New Roman" w:hAnsi="Times New Roman" w:eastAsia="仿宋_GB2312" w:cs="Times New Roman"/>
          <w:color w:val="000000"/>
          <w:sz w:val="30"/>
          <w:szCs w:val="30"/>
          <w:lang w:bidi="ar"/>
        </w:rPr>
        <w:t>5</w:t>
      </w:r>
      <w:r>
        <w:rPr>
          <w:rFonts w:hint="eastAsia" w:ascii="Times New Roman" w:hAnsi="Times New Roman" w:eastAsia="仿宋_GB2312" w:cs="仿宋_GB2312"/>
          <w:color w:val="000000"/>
          <w:sz w:val="30"/>
          <w:szCs w:val="30"/>
          <w:lang w:bidi="ar"/>
        </w:rPr>
        <w:t>：</w:t>
      </w:r>
    </w:p>
    <w:p w14:paraId="7921A7BC">
      <w:pPr>
        <w:spacing w:line="360" w:lineRule="auto"/>
        <w:jc w:val="center"/>
        <w:rPr>
          <w:rFonts w:ascii="Times New Roman" w:hAnsi="Times New Roman" w:eastAsia="宋体" w:cs="Times New Roman"/>
          <w:b/>
          <w:sz w:val="32"/>
          <w:szCs w:val="32"/>
        </w:rPr>
      </w:pPr>
      <w:r>
        <w:rPr>
          <w:rFonts w:hint="eastAsia" w:ascii="Times New Roman" w:hAnsi="Times New Roman" w:eastAsia="宋体" w:cs="Times New Roman"/>
          <w:b/>
          <w:sz w:val="32"/>
          <w:szCs w:val="32"/>
        </w:rPr>
        <w:t>工程项目设计变更管理办法</w:t>
      </w:r>
    </w:p>
    <w:p w14:paraId="07065FFA">
      <w:pPr>
        <w:numPr>
          <w:ilvl w:val="0"/>
          <w:numId w:val="12"/>
        </w:numPr>
        <w:spacing w:before="312" w:beforeLines="100" w:after="312" w:afterLines="100"/>
        <w:ind w:left="3544" w:firstLine="0"/>
        <w:jc w:val="left"/>
        <w:outlineLvl w:val="1"/>
        <w:rPr>
          <w:rFonts w:hint="eastAsia" w:ascii="黑体" w:hAnsi="Times New Roman" w:eastAsia="黑体" w:cs="Times New Roman"/>
          <w:sz w:val="21"/>
          <w:lang w:val="en-US" w:eastAsia="zh-CN" w:bidi="ar-SA"/>
        </w:rPr>
      </w:pPr>
      <w:bookmarkStart w:id="536" w:name="_Toc180489608"/>
      <w:bookmarkStart w:id="537" w:name="_Toc325380253"/>
      <w:bookmarkStart w:id="538" w:name="_Toc18402_WPSOffice_Level1"/>
      <w:bookmarkStart w:id="539" w:name="_Toc19649_WPSOffice_Level1"/>
      <w:bookmarkStart w:id="540" w:name="_Toc22219_WPSOffice_Level1"/>
      <w:bookmarkStart w:id="541" w:name="_Toc327262748"/>
      <w:bookmarkStart w:id="542" w:name="_Toc3613_WPSOffice_Level1"/>
      <w:bookmarkStart w:id="543" w:name="_Toc15868"/>
      <w:bookmarkStart w:id="544" w:name="_Toc29571"/>
      <w:bookmarkStart w:id="545" w:name="_Toc21640_WPSOffice_Level1"/>
      <w:bookmarkStart w:id="546" w:name="_Toc325380244"/>
      <w:bookmarkStart w:id="547" w:name="_Toc13459"/>
      <w:bookmarkStart w:id="548" w:name="_Toc325035050"/>
      <w:bookmarkStart w:id="549" w:name="_Toc325035189"/>
      <w:r>
        <w:rPr>
          <w:rFonts w:hint="eastAsia" w:ascii="黑体" w:hAnsi="Times New Roman" w:eastAsia="黑体" w:cs="Times New Roman"/>
          <w:sz w:val="21"/>
          <w:lang w:val="en-US" w:eastAsia="zh-CN" w:bidi="ar-SA"/>
        </w:rPr>
        <w:t>目的</w:t>
      </w:r>
      <w:bookmarkEnd w:id="536"/>
    </w:p>
    <w:p w14:paraId="18CA7937">
      <w:pPr>
        <w:autoSpaceDE w:val="0"/>
        <w:autoSpaceDN w:val="0"/>
        <w:spacing w:before="109" w:beforeLines="35" w:after="109" w:afterLines="35"/>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为规范重庆国际复合材料股份有限公司（以下简称“国际复材”“公司”）</w:t>
      </w:r>
      <w:r>
        <w:rPr>
          <w:rFonts w:hint="eastAsia" w:ascii="宋体" w:hAnsi="宋体" w:eastAsia="宋体" w:cs="Times New Roman"/>
          <w:sz w:val="21"/>
          <w:lang w:val="en-US" w:eastAsia="zh-CN" w:bidi="ar-SA"/>
        </w:rPr>
        <w:t>工程建设过程发生</w:t>
      </w:r>
      <w:r>
        <w:rPr>
          <w:rFonts w:hint="eastAsia" w:ascii="宋体" w:hAnsi="Times New Roman" w:eastAsia="宋体" w:cs="Times New Roman"/>
          <w:sz w:val="21"/>
          <w:lang w:val="en-US" w:eastAsia="zh-CN" w:bidi="ar-SA"/>
        </w:rPr>
        <w:t>的工程项目</w:t>
      </w:r>
      <w:r>
        <w:rPr>
          <w:rFonts w:hint="eastAsia" w:ascii="宋体" w:hAnsi="宋体" w:eastAsia="宋体" w:cs="Times New Roman"/>
          <w:sz w:val="21"/>
          <w:lang w:val="en-US" w:eastAsia="zh-CN" w:bidi="ar-SA"/>
        </w:rPr>
        <w:t>设计变更（以下简称“设计变更”）</w:t>
      </w:r>
      <w:r>
        <w:rPr>
          <w:rFonts w:hint="eastAsia" w:ascii="宋体" w:hAnsi="Times New Roman" w:eastAsia="宋体" w:cs="Times New Roman"/>
          <w:sz w:val="21"/>
          <w:lang w:val="en-US" w:eastAsia="zh-CN" w:bidi="ar-SA"/>
        </w:rPr>
        <w:t>管理工作，规范工程项目设计变更审批管理，特制定本办法。</w:t>
      </w:r>
    </w:p>
    <w:p w14:paraId="08B66D89">
      <w:pPr>
        <w:numPr>
          <w:ilvl w:val="0"/>
          <w:numId w:val="12"/>
        </w:numPr>
        <w:spacing w:before="312" w:beforeLines="100" w:after="312" w:afterLines="100"/>
        <w:ind w:left="3544" w:firstLine="0"/>
        <w:jc w:val="both"/>
        <w:outlineLvl w:val="1"/>
        <w:rPr>
          <w:rFonts w:hint="eastAsia" w:ascii="黑体" w:hAnsi="Times New Roman" w:eastAsia="黑体" w:cs="Times New Roman"/>
          <w:sz w:val="21"/>
          <w:lang w:val="en-US" w:eastAsia="zh-CN" w:bidi="ar-SA"/>
        </w:rPr>
      </w:pPr>
      <w:bookmarkStart w:id="550" w:name="_Toc180489609"/>
      <w:r>
        <w:rPr>
          <w:rFonts w:hint="eastAsia" w:ascii="黑体" w:hAnsi="Times New Roman" w:eastAsia="黑体" w:cs="Times New Roman"/>
          <w:sz w:val="21"/>
          <w:lang w:val="en-US" w:eastAsia="zh-CN" w:bidi="ar-SA"/>
        </w:rPr>
        <w:t>范围</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287EBEC1">
      <w:pPr>
        <w:autoSpaceDE w:val="0"/>
        <w:autoSpaceDN w:val="0"/>
        <w:spacing w:line="288" w:lineRule="auto"/>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本制度适用于重庆国际复合材料股份有限公司（下称</w:t>
      </w:r>
      <w:r>
        <w:rPr>
          <w:rFonts w:ascii="宋体" w:hAnsi="Times New Roman" w:eastAsia="宋体" w:cs="Times New Roman"/>
          <w:sz w:val="21"/>
          <w:lang w:val="en-US" w:eastAsia="zh-CN" w:bidi="ar-SA"/>
        </w:rPr>
        <w:t>“</w:t>
      </w:r>
      <w:r>
        <w:rPr>
          <w:rFonts w:hint="eastAsia" w:ascii="宋体" w:hAnsi="Times New Roman" w:eastAsia="宋体" w:cs="Times New Roman"/>
          <w:sz w:val="21"/>
          <w:lang w:val="en-US" w:eastAsia="zh-CN" w:bidi="ar-SA"/>
        </w:rPr>
        <w:t>公司</w:t>
      </w:r>
      <w:r>
        <w:rPr>
          <w:rFonts w:ascii="宋体" w:hAnsi="Times New Roman" w:eastAsia="宋体" w:cs="Times New Roman"/>
          <w:sz w:val="21"/>
          <w:lang w:val="en-US" w:eastAsia="zh-CN" w:bidi="ar-SA"/>
        </w:rPr>
        <w:t>”</w:t>
      </w:r>
      <w:r>
        <w:rPr>
          <w:rFonts w:hint="eastAsia" w:ascii="宋体" w:hAnsi="Times New Roman" w:eastAsia="宋体" w:cs="Times New Roman"/>
          <w:sz w:val="21"/>
          <w:lang w:val="en-US" w:eastAsia="zh-CN" w:bidi="ar-SA"/>
        </w:rPr>
        <w:t>）及各级公司全资（控股）子公司、分公司（下称</w:t>
      </w:r>
      <w:r>
        <w:rPr>
          <w:rFonts w:ascii="宋体" w:hAnsi="Times New Roman" w:eastAsia="宋体" w:cs="Times New Roman"/>
          <w:sz w:val="21"/>
          <w:lang w:val="en-US" w:eastAsia="zh-CN" w:bidi="ar-SA"/>
        </w:rPr>
        <w:t>“</w:t>
      </w:r>
      <w:r>
        <w:rPr>
          <w:rFonts w:hint="eastAsia" w:ascii="宋体" w:hAnsi="Times New Roman" w:eastAsia="宋体" w:cs="Times New Roman"/>
          <w:sz w:val="21"/>
          <w:lang w:val="en-US" w:eastAsia="zh-CN" w:bidi="ar-SA"/>
        </w:rPr>
        <w:t>各分子公司</w:t>
      </w:r>
      <w:r>
        <w:rPr>
          <w:rFonts w:ascii="宋体" w:hAnsi="Times New Roman" w:eastAsia="宋体" w:cs="Times New Roman"/>
          <w:sz w:val="21"/>
          <w:lang w:val="en-US" w:eastAsia="zh-CN" w:bidi="ar-SA"/>
        </w:rPr>
        <w:t>”</w:t>
      </w:r>
      <w:r>
        <w:rPr>
          <w:rFonts w:hint="eastAsia" w:ascii="宋体" w:hAnsi="Times New Roman" w:eastAsia="宋体" w:cs="Times New Roman"/>
          <w:sz w:val="21"/>
          <w:lang w:val="en-US" w:eastAsia="zh-CN" w:bidi="ar-SA"/>
        </w:rPr>
        <w:t>）。</w:t>
      </w:r>
    </w:p>
    <w:p w14:paraId="46114B6C">
      <w:pPr>
        <w:numPr>
          <w:ilvl w:val="0"/>
          <w:numId w:val="12"/>
        </w:numPr>
        <w:spacing w:before="312" w:beforeLines="100" w:after="312" w:afterLines="100"/>
        <w:ind w:left="3544" w:firstLine="0"/>
        <w:jc w:val="both"/>
        <w:outlineLvl w:val="1"/>
        <w:rPr>
          <w:rFonts w:hint="eastAsia" w:ascii="黑体" w:hAnsi="Times New Roman" w:eastAsia="黑体" w:cs="Times New Roman"/>
          <w:sz w:val="21"/>
          <w:lang w:val="en-US" w:eastAsia="zh-CN" w:bidi="ar-SA"/>
        </w:rPr>
      </w:pPr>
      <w:bookmarkStart w:id="551" w:name="_Toc325035191"/>
      <w:bookmarkStart w:id="552" w:name="_Toc327262750"/>
      <w:bookmarkStart w:id="553" w:name="_Toc325380255"/>
      <w:bookmarkStart w:id="554" w:name="_Toc325035052"/>
      <w:bookmarkStart w:id="555" w:name="_Toc325380246"/>
      <w:bookmarkStart w:id="556" w:name="_Toc959"/>
      <w:bookmarkStart w:id="557" w:name="_Toc180489611"/>
      <w:bookmarkStart w:id="558" w:name="_Toc20062_WPSOffice_Level1"/>
      <w:bookmarkStart w:id="559" w:name="_Toc3537_WPSOffice_Level1"/>
      <w:bookmarkStart w:id="560" w:name="_Toc14162_WPSOffice_Level1"/>
      <w:bookmarkStart w:id="561" w:name="_Toc7014_WPSOffice_Level1"/>
      <w:bookmarkStart w:id="562" w:name="_Toc5572"/>
      <w:bookmarkStart w:id="563" w:name="_Toc5719"/>
      <w:r>
        <w:rPr>
          <w:rFonts w:hint="eastAsia" w:ascii="黑体" w:hAnsi="Times New Roman" w:eastAsia="黑体" w:cs="Times New Roman"/>
          <w:sz w:val="21"/>
          <w:lang w:val="en-US" w:eastAsia="zh-CN" w:bidi="ar-SA"/>
        </w:rPr>
        <w:t>术语</w:t>
      </w:r>
      <w:bookmarkEnd w:id="551"/>
      <w:bookmarkEnd w:id="552"/>
      <w:bookmarkEnd w:id="553"/>
      <w:bookmarkEnd w:id="554"/>
      <w:bookmarkEnd w:id="555"/>
      <w:r>
        <w:rPr>
          <w:rFonts w:hint="eastAsia" w:ascii="黑体" w:hAnsi="Times New Roman" w:eastAsia="黑体" w:cs="Times New Roman"/>
          <w:sz w:val="21"/>
          <w:lang w:val="en-US" w:eastAsia="zh-CN" w:bidi="ar-SA"/>
        </w:rPr>
        <w:t>和定义</w:t>
      </w:r>
      <w:bookmarkEnd w:id="556"/>
      <w:bookmarkEnd w:id="557"/>
      <w:bookmarkEnd w:id="558"/>
      <w:bookmarkEnd w:id="559"/>
      <w:bookmarkEnd w:id="560"/>
      <w:bookmarkEnd w:id="561"/>
      <w:bookmarkEnd w:id="562"/>
      <w:bookmarkEnd w:id="563"/>
    </w:p>
    <w:p w14:paraId="6126B22D">
      <w:pPr>
        <w:numPr>
          <w:ilvl w:val="1"/>
          <w:numId w:val="12"/>
        </w:numPr>
        <w:spacing w:before="156" w:beforeLines="50" w:after="156" w:afterLines="50"/>
        <w:ind w:left="568" w:firstLine="0"/>
        <w:outlineLvl w:val="2"/>
        <w:rPr>
          <w:rFonts w:hint="eastAsia" w:ascii="宋体" w:hAnsi="Times New Roman" w:eastAsia="宋体" w:cs="Times New Roman"/>
          <w:sz w:val="21"/>
          <w:szCs w:val="21"/>
          <w:lang w:val="en-US" w:eastAsia="zh-CN" w:bidi="ar-SA"/>
        </w:rPr>
      </w:pPr>
      <w:bookmarkStart w:id="564" w:name="_Toc180489615"/>
      <w:r>
        <w:rPr>
          <w:rFonts w:hint="eastAsia" w:ascii="宋体" w:hAnsi="Times New Roman" w:eastAsia="宋体" w:cs="Times New Roman"/>
          <w:sz w:val="21"/>
          <w:szCs w:val="21"/>
          <w:lang w:val="en-US" w:eastAsia="zh-CN" w:bidi="ar-SA"/>
        </w:rPr>
        <w:t>设计变更</w:t>
      </w:r>
    </w:p>
    <w:p w14:paraId="4F30CBEC">
      <w:pPr>
        <w:autoSpaceDE w:val="0"/>
        <w:autoSpaceDN w:val="0"/>
        <w:ind w:firstLine="420" w:firstLineChars="200"/>
        <w:jc w:val="both"/>
        <w:rPr>
          <w:rFonts w:hint="eastAsia" w:ascii="宋体" w:hAnsi="Times New Roman" w:eastAsia="宋体" w:cs="Times New Roman"/>
          <w:sz w:val="21"/>
          <w:lang w:val="en-US" w:eastAsia="zh-CN" w:bidi="ar-SA"/>
        </w:rPr>
      </w:pPr>
      <w:r>
        <w:rPr>
          <w:rFonts w:ascii="宋体" w:hAnsi="Times New Roman" w:eastAsia="宋体" w:cs="Times New Roman"/>
          <w:sz w:val="21"/>
          <w:lang w:val="en-US" w:eastAsia="zh-CN" w:bidi="ar-SA"/>
        </w:rPr>
        <w:t>项目自初步设计批准之日起至通过竣工验收正式交付使用之日止，对已批准的初步设计文件、技术设计文件或施工图设计文件所进行的修改、完善、优化等活动。</w:t>
      </w:r>
    </w:p>
    <w:p w14:paraId="3E68D5F6">
      <w:pPr>
        <w:numPr>
          <w:ilvl w:val="1"/>
          <w:numId w:val="12"/>
        </w:numPr>
        <w:spacing w:before="156" w:beforeLines="50" w:after="156" w:afterLines="50"/>
        <w:ind w:left="568" w:firstLine="0"/>
        <w:outlineLvl w:val="2"/>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一般变更</w:t>
      </w:r>
    </w:p>
    <w:p w14:paraId="6788A22F">
      <w:pPr>
        <w:numPr>
          <w:ilvl w:val="2"/>
          <w:numId w:val="12"/>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设备及材料的名称、规格、安装方式等发生变化，没有超出原设计或工艺技术要求的。</w:t>
      </w:r>
    </w:p>
    <w:p w14:paraId="5D0E51FC">
      <w:pPr>
        <w:numPr>
          <w:ilvl w:val="2"/>
          <w:numId w:val="12"/>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设备、材料及工程量的数量发生变化，不改变工艺技术要求且在单项批复估算内的。</w:t>
      </w:r>
    </w:p>
    <w:p w14:paraId="4EE3697A">
      <w:pPr>
        <w:numPr>
          <w:ilvl w:val="1"/>
          <w:numId w:val="12"/>
        </w:numPr>
        <w:spacing w:before="156" w:beforeLines="50" w:after="156" w:afterLines="50"/>
        <w:ind w:left="568" w:firstLine="0"/>
        <w:outlineLvl w:val="2"/>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重大变更</w:t>
      </w:r>
    </w:p>
    <w:p w14:paraId="35E24217">
      <w:pPr>
        <w:numPr>
          <w:ilvl w:val="2"/>
          <w:numId w:val="12"/>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重大工艺变更、产品结构调整等发生变化，与可研报告不一致的。</w:t>
      </w:r>
    </w:p>
    <w:p w14:paraId="7589834D">
      <w:pPr>
        <w:numPr>
          <w:ilvl w:val="2"/>
          <w:numId w:val="12"/>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设备材料名称、规格、安装方式等发生变化，超出原设计或工艺技术要求的。</w:t>
      </w:r>
    </w:p>
    <w:p w14:paraId="45BE0F33">
      <w:pPr>
        <w:numPr>
          <w:ilvl w:val="2"/>
          <w:numId w:val="12"/>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设备、材料及工程量的数量发生变化，超出单项批复估算但未超出项目总批复估算的。</w:t>
      </w:r>
    </w:p>
    <w:p w14:paraId="69EDB1DE">
      <w:pPr>
        <w:numPr>
          <w:ilvl w:val="2"/>
          <w:numId w:val="12"/>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因实施方案漏项，或新增加的超出原设计工艺内容的。</w:t>
      </w:r>
    </w:p>
    <w:p w14:paraId="5A07CBE2">
      <w:pPr>
        <w:numPr>
          <w:ilvl w:val="2"/>
          <w:numId w:val="12"/>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 xml:space="preserve">特种设备实施内容发生变化的。 </w:t>
      </w:r>
    </w:p>
    <w:bookmarkEnd w:id="564"/>
    <w:p w14:paraId="20722866">
      <w:pPr>
        <w:numPr>
          <w:ilvl w:val="0"/>
          <w:numId w:val="12"/>
        </w:numPr>
        <w:spacing w:before="312" w:beforeLines="100" w:after="312" w:afterLines="100"/>
        <w:ind w:left="3544" w:firstLine="0"/>
        <w:jc w:val="both"/>
        <w:outlineLvl w:val="1"/>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原则</w:t>
      </w:r>
    </w:p>
    <w:p w14:paraId="323A42A9">
      <w:pPr>
        <w:numPr>
          <w:ilvl w:val="2"/>
          <w:numId w:val="12"/>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原设计不能保证工程质量要求、设计遗漏、有错误与现场不符无法施工、生产工艺重大变更。</w:t>
      </w:r>
    </w:p>
    <w:p w14:paraId="689E9AB5">
      <w:pPr>
        <w:numPr>
          <w:ilvl w:val="2"/>
          <w:numId w:val="12"/>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建设单位和公司相关部门对设计图纸的合理修改意见，应在施工之前提出。在施工试车或验收过程中，只要不影响生产，原则上不再接受设计变更要求。</w:t>
      </w:r>
    </w:p>
    <w:p w14:paraId="08391E05">
      <w:pPr>
        <w:numPr>
          <w:ilvl w:val="2"/>
          <w:numId w:val="12"/>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坚决杜绝内容不明确、没有详图或具体使用部位而只是增加材料用量的变更。</w:t>
      </w:r>
    </w:p>
    <w:p w14:paraId="651DD893">
      <w:pPr>
        <w:numPr>
          <w:ilvl w:val="2"/>
          <w:numId w:val="12"/>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严禁一次设计变更分多次提出，逃避审核程序。</w:t>
      </w:r>
    </w:p>
    <w:p w14:paraId="0992EB98">
      <w:pPr>
        <w:numPr>
          <w:ilvl w:val="2"/>
          <w:numId w:val="12"/>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工程造价增减幅度是否控制在总概算的范围之内，若确需变更但有可能超概算时，必须经过公司项目变更审议流程。</w:t>
      </w:r>
    </w:p>
    <w:p w14:paraId="6BACB7E6">
      <w:pPr>
        <w:numPr>
          <w:ilvl w:val="0"/>
          <w:numId w:val="12"/>
        </w:numPr>
        <w:spacing w:before="312" w:beforeLines="100" w:after="312" w:afterLines="100"/>
        <w:ind w:left="3544" w:firstLine="0"/>
        <w:jc w:val="both"/>
        <w:outlineLvl w:val="1"/>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职责</w:t>
      </w:r>
    </w:p>
    <w:p w14:paraId="20DE673D">
      <w:pPr>
        <w:numPr>
          <w:ilvl w:val="2"/>
          <w:numId w:val="12"/>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属地部门负责提出项目变更，由属地部门按照项目办项目变更管理制度要求，完善项目变更手续。</w:t>
      </w:r>
    </w:p>
    <w:p w14:paraId="1A311643">
      <w:pPr>
        <w:numPr>
          <w:ilvl w:val="2"/>
          <w:numId w:val="12"/>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建设单位、设计单位、施工单位负责设计变更提报，详见附件B、附件C、附件D。</w:t>
      </w:r>
    </w:p>
    <w:p w14:paraId="1B84F40D">
      <w:pPr>
        <w:numPr>
          <w:ilvl w:val="2"/>
          <w:numId w:val="12"/>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项目办负责设计变更的技术审核、设计变更费用预决算。</w:t>
      </w:r>
    </w:p>
    <w:p w14:paraId="6222CBF5">
      <w:pPr>
        <w:numPr>
          <w:ilvl w:val="2"/>
          <w:numId w:val="12"/>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数智化工装技术中心负责设计变更的审核、档案归档。</w:t>
      </w:r>
    </w:p>
    <w:p w14:paraId="07CE1513">
      <w:pPr>
        <w:numPr>
          <w:ilvl w:val="0"/>
          <w:numId w:val="12"/>
        </w:numPr>
        <w:spacing w:before="312" w:beforeLines="100" w:after="312" w:afterLines="100"/>
        <w:ind w:left="3544" w:firstLine="0"/>
        <w:jc w:val="both"/>
        <w:outlineLvl w:val="1"/>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管理内容</w:t>
      </w:r>
    </w:p>
    <w:p w14:paraId="10D038A3">
      <w:pPr>
        <w:numPr>
          <w:ilvl w:val="1"/>
          <w:numId w:val="12"/>
        </w:numPr>
        <w:spacing w:before="156" w:beforeLines="50" w:after="156" w:afterLines="50"/>
        <w:ind w:left="568" w:firstLine="0"/>
        <w:outlineLvl w:val="2"/>
        <w:rPr>
          <w:rFonts w:ascii="黑体" w:hAnsi="Times New Roman" w:eastAsia="黑体" w:cs="Times New Roman"/>
          <w:sz w:val="21"/>
          <w:szCs w:val="21"/>
          <w:lang w:val="en-US" w:eastAsia="zh-CN" w:bidi="ar-SA"/>
        </w:rPr>
      </w:pPr>
      <w:bookmarkStart w:id="565" w:name="_Toc180489622"/>
      <w:bookmarkStart w:id="566" w:name="_Toc4905_WPSOffice_Level1"/>
      <w:bookmarkStart w:id="567" w:name="_Toc28607"/>
      <w:bookmarkStart w:id="568" w:name="_Toc5661"/>
      <w:bookmarkStart w:id="569" w:name="_Toc20031_WPSOffice_Level1"/>
      <w:bookmarkStart w:id="570" w:name="_Toc25939_WPSOffice_Level1"/>
      <w:bookmarkStart w:id="571" w:name="_Toc28486"/>
      <w:bookmarkStart w:id="572" w:name="_Toc9144_WPSOffice_Level1"/>
      <w:bookmarkStart w:id="573" w:name="_Toc11779_WPSOffice_Level1"/>
      <w:r>
        <w:rPr>
          <w:rFonts w:hint="eastAsia" w:ascii="黑体" w:hAnsi="Times New Roman" w:eastAsia="黑体" w:cs="Times New Roman"/>
          <w:sz w:val="21"/>
          <w:szCs w:val="21"/>
          <w:lang w:val="en-US" w:eastAsia="zh-CN" w:bidi="ar-SA"/>
        </w:rPr>
        <w:t>设计变更的原因</w:t>
      </w:r>
    </w:p>
    <w:p w14:paraId="4B24343D">
      <w:pPr>
        <w:numPr>
          <w:ilvl w:val="2"/>
          <w:numId w:val="12"/>
        </w:numPr>
        <w:spacing w:before="0" w:beforeLines="0" w:after="0" w:afterLines="0"/>
        <w:ind w:left="0" w:firstLine="0"/>
        <w:outlineLvl w:val="3"/>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修改工艺技术，包括设备的改变</w:t>
      </w:r>
      <w:r>
        <w:rPr>
          <w:rFonts w:hint="eastAsia" w:ascii="宋体" w:hAnsi="Times New Roman" w:eastAsia="宋体" w:cs="Times New Roman"/>
          <w:sz w:val="21"/>
          <w:szCs w:val="21"/>
          <w:lang w:val="en-US" w:eastAsia="zh-CN" w:bidi="ar-SA"/>
        </w:rPr>
        <w:t>。</w:t>
      </w:r>
    </w:p>
    <w:p w14:paraId="485D2A08">
      <w:pPr>
        <w:numPr>
          <w:ilvl w:val="2"/>
          <w:numId w:val="12"/>
        </w:numPr>
        <w:spacing w:before="0" w:beforeLines="0" w:after="0" w:afterLines="0"/>
        <w:ind w:left="0" w:firstLine="0"/>
        <w:outlineLvl w:val="3"/>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增减工程内容</w:t>
      </w:r>
      <w:r>
        <w:rPr>
          <w:rFonts w:hint="eastAsia" w:ascii="宋体" w:hAnsi="Times New Roman" w:eastAsia="宋体" w:cs="Times New Roman"/>
          <w:sz w:val="21"/>
          <w:szCs w:val="21"/>
          <w:lang w:val="en-US" w:eastAsia="zh-CN" w:bidi="ar-SA"/>
        </w:rPr>
        <w:t>。</w:t>
      </w:r>
    </w:p>
    <w:p w14:paraId="32F32E23">
      <w:pPr>
        <w:numPr>
          <w:ilvl w:val="2"/>
          <w:numId w:val="12"/>
        </w:numPr>
        <w:spacing w:before="0" w:beforeLines="0" w:after="0" w:afterLines="0"/>
        <w:ind w:left="0" w:firstLine="0"/>
        <w:outlineLvl w:val="3"/>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改变使用功能</w:t>
      </w:r>
      <w:r>
        <w:rPr>
          <w:rFonts w:hint="eastAsia" w:ascii="宋体" w:hAnsi="Times New Roman" w:eastAsia="宋体" w:cs="Times New Roman"/>
          <w:sz w:val="21"/>
          <w:szCs w:val="21"/>
          <w:lang w:val="en-US" w:eastAsia="zh-CN" w:bidi="ar-SA"/>
        </w:rPr>
        <w:t>。</w:t>
      </w:r>
    </w:p>
    <w:p w14:paraId="0A7C15D1">
      <w:pPr>
        <w:numPr>
          <w:ilvl w:val="2"/>
          <w:numId w:val="12"/>
        </w:numPr>
        <w:spacing w:before="0" w:beforeLines="0" w:after="0" w:afterLines="0"/>
        <w:ind w:left="0" w:firstLine="0"/>
        <w:outlineLvl w:val="3"/>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设计错误、遗漏</w:t>
      </w:r>
      <w:r>
        <w:rPr>
          <w:rFonts w:hint="eastAsia" w:ascii="宋体" w:hAnsi="Times New Roman" w:eastAsia="宋体" w:cs="Times New Roman"/>
          <w:sz w:val="21"/>
          <w:szCs w:val="21"/>
          <w:lang w:val="en-US" w:eastAsia="zh-CN" w:bidi="ar-SA"/>
        </w:rPr>
        <w:t>。</w:t>
      </w:r>
    </w:p>
    <w:p w14:paraId="225DB151">
      <w:pPr>
        <w:numPr>
          <w:ilvl w:val="2"/>
          <w:numId w:val="12"/>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现场</w:t>
      </w:r>
      <w:r>
        <w:rPr>
          <w:rFonts w:ascii="宋体" w:hAnsi="Times New Roman" w:eastAsia="宋体" w:cs="Times New Roman"/>
          <w:sz w:val="21"/>
          <w:szCs w:val="21"/>
          <w:lang w:val="en-US" w:eastAsia="zh-CN" w:bidi="ar-SA"/>
        </w:rPr>
        <w:t>提</w:t>
      </w:r>
      <w:r>
        <w:rPr>
          <w:rFonts w:hint="eastAsia" w:ascii="宋体" w:hAnsi="Times New Roman" w:eastAsia="宋体" w:cs="Times New Roman"/>
          <w:sz w:val="21"/>
          <w:szCs w:val="21"/>
          <w:lang w:val="en-US" w:eastAsia="zh-CN" w:bidi="ar-SA"/>
        </w:rPr>
        <w:t>出的</w:t>
      </w:r>
      <w:r>
        <w:rPr>
          <w:rFonts w:ascii="宋体" w:hAnsi="Times New Roman" w:eastAsia="宋体" w:cs="Times New Roman"/>
          <w:sz w:val="21"/>
          <w:szCs w:val="21"/>
          <w:lang w:val="en-US" w:eastAsia="zh-CN" w:bidi="ar-SA"/>
        </w:rPr>
        <w:t>合理化建议</w:t>
      </w:r>
      <w:r>
        <w:rPr>
          <w:rFonts w:hint="eastAsia" w:ascii="宋体" w:hAnsi="Times New Roman" w:eastAsia="宋体" w:cs="Times New Roman"/>
          <w:sz w:val="21"/>
          <w:szCs w:val="21"/>
          <w:lang w:val="en-US" w:eastAsia="zh-CN" w:bidi="ar-SA"/>
        </w:rPr>
        <w:t>。</w:t>
      </w:r>
    </w:p>
    <w:p w14:paraId="4F181E42">
      <w:pPr>
        <w:numPr>
          <w:ilvl w:val="2"/>
          <w:numId w:val="12"/>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宋体"/>
          <w:sz w:val="21"/>
          <w:szCs w:val="21"/>
          <w:lang w:val="en-US" w:eastAsia="zh-CN" w:bidi="ar-SA"/>
        </w:rPr>
        <w:t>施工过程中产生的错误。</w:t>
      </w:r>
    </w:p>
    <w:p w14:paraId="7EB77450">
      <w:pPr>
        <w:numPr>
          <w:ilvl w:val="2"/>
          <w:numId w:val="12"/>
        </w:numPr>
        <w:spacing w:before="0" w:beforeLines="0" w:after="0" w:afterLines="0"/>
        <w:ind w:left="0" w:firstLine="0"/>
        <w:outlineLvl w:val="3"/>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使用的材料品种的改变</w:t>
      </w:r>
      <w:r>
        <w:rPr>
          <w:rFonts w:hint="eastAsia" w:ascii="宋体" w:hAnsi="Times New Roman" w:eastAsia="宋体" w:cs="Times New Roman"/>
          <w:sz w:val="21"/>
          <w:szCs w:val="21"/>
          <w:lang w:val="en-US" w:eastAsia="zh-CN" w:bidi="ar-SA"/>
        </w:rPr>
        <w:t>。</w:t>
      </w:r>
    </w:p>
    <w:p w14:paraId="620F5EBB">
      <w:pPr>
        <w:numPr>
          <w:ilvl w:val="2"/>
          <w:numId w:val="12"/>
        </w:numPr>
        <w:spacing w:before="0" w:beforeLines="0" w:after="0" w:afterLines="0"/>
        <w:ind w:left="0" w:firstLine="0"/>
        <w:outlineLvl w:val="3"/>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工程地质勘察资料不准确而引起的修改，如基础加深</w:t>
      </w:r>
      <w:r>
        <w:rPr>
          <w:rFonts w:hint="eastAsia" w:ascii="宋体" w:hAnsi="Times New Roman" w:eastAsia="宋体" w:cs="Times New Roman"/>
          <w:sz w:val="21"/>
          <w:szCs w:val="21"/>
          <w:lang w:val="en-US" w:eastAsia="zh-CN" w:bidi="ar-SA"/>
        </w:rPr>
        <w:t>等。</w:t>
      </w:r>
    </w:p>
    <w:p w14:paraId="47F9E137">
      <w:pPr>
        <w:numPr>
          <w:ilvl w:val="1"/>
          <w:numId w:val="12"/>
        </w:numPr>
        <w:spacing w:before="156" w:beforeLines="50" w:after="156" w:afterLines="50"/>
        <w:ind w:left="568" w:firstLine="0"/>
        <w:outlineLvl w:val="2"/>
        <w:rPr>
          <w:rFonts w:ascii="黑体" w:hAnsi="Times New Roman" w:eastAsia="黑体" w:cs="Times New Roman"/>
          <w:sz w:val="21"/>
          <w:szCs w:val="21"/>
          <w:lang w:val="en-US" w:eastAsia="zh-CN" w:bidi="ar-SA"/>
        </w:rPr>
      </w:pPr>
      <w:r>
        <w:rPr>
          <w:rFonts w:hint="eastAsia" w:ascii="黑体" w:hAnsi="Times New Roman" w:eastAsia="黑体" w:cs="Times New Roman"/>
          <w:sz w:val="21"/>
          <w:szCs w:val="21"/>
          <w:lang w:val="en-US" w:eastAsia="zh-CN" w:bidi="ar-SA"/>
        </w:rPr>
        <w:t>设计变更的时效性：</w:t>
      </w:r>
    </w:p>
    <w:p w14:paraId="6F62AA04">
      <w:pPr>
        <w:numPr>
          <w:ilvl w:val="2"/>
          <w:numId w:val="12"/>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项目专业设计人员对设计单位、施工单位提出的设计变更在2个工作日内完成审核。</w:t>
      </w:r>
    </w:p>
    <w:p w14:paraId="31CDB2F2">
      <w:pPr>
        <w:numPr>
          <w:ilvl w:val="2"/>
          <w:numId w:val="12"/>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项目（执行）经理在收到设计变更申请表和会议纪要后</w:t>
      </w:r>
      <w:r>
        <w:rPr>
          <w:rFonts w:ascii="宋体" w:hAnsi="Times New Roman" w:eastAsia="宋体" w:cs="Times New Roman"/>
          <w:sz w:val="21"/>
          <w:szCs w:val="21"/>
          <w:lang w:val="en-US" w:eastAsia="zh-CN" w:bidi="ar-SA"/>
        </w:rPr>
        <w:t>1</w:t>
      </w:r>
      <w:r>
        <w:rPr>
          <w:rFonts w:hint="eastAsia" w:ascii="宋体" w:hAnsi="Times New Roman" w:eastAsia="宋体" w:cs="Times New Roman"/>
          <w:sz w:val="21"/>
          <w:szCs w:val="21"/>
          <w:lang w:val="en-US" w:eastAsia="zh-CN" w:bidi="ar-SA"/>
        </w:rPr>
        <w:t>个工作日内完成审核。</w:t>
      </w:r>
    </w:p>
    <w:p w14:paraId="3D9865E2">
      <w:pPr>
        <w:numPr>
          <w:ilvl w:val="2"/>
          <w:numId w:val="12"/>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设计院在2个工作日内组织讨论、审核及初步方案等。</w:t>
      </w:r>
    </w:p>
    <w:p w14:paraId="769C2CC4">
      <w:pPr>
        <w:numPr>
          <w:ilvl w:val="2"/>
          <w:numId w:val="12"/>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项目负责人在</w:t>
      </w:r>
      <w:r>
        <w:rPr>
          <w:rFonts w:ascii="宋体" w:hAnsi="Times New Roman" w:eastAsia="宋体" w:cs="Times New Roman"/>
          <w:sz w:val="21"/>
          <w:szCs w:val="21"/>
          <w:lang w:val="en-US" w:eastAsia="zh-CN" w:bidi="ar-SA"/>
        </w:rPr>
        <w:t>1</w:t>
      </w:r>
      <w:r>
        <w:rPr>
          <w:rFonts w:hint="eastAsia" w:ascii="宋体" w:hAnsi="Times New Roman" w:eastAsia="宋体" w:cs="Times New Roman"/>
          <w:sz w:val="21"/>
          <w:szCs w:val="21"/>
          <w:lang w:val="en-US" w:eastAsia="zh-CN" w:bidi="ar-SA"/>
        </w:rPr>
        <w:t>个工作日内完成审批。</w:t>
      </w:r>
    </w:p>
    <w:p w14:paraId="60943526">
      <w:pPr>
        <w:numPr>
          <w:ilvl w:val="2"/>
          <w:numId w:val="12"/>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项目办造价人员在收到项目变更、初步方案后在2个工作日完成造价估算。</w:t>
      </w:r>
    </w:p>
    <w:p w14:paraId="440CF788">
      <w:pPr>
        <w:numPr>
          <w:ilvl w:val="2"/>
          <w:numId w:val="12"/>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18"/>
          <w:lang w:val="en-US" w:eastAsia="zh-CN" w:bidi="ar-SA"/>
        </w:rPr>
        <w:t>数智化工装技术中心、项目办</w:t>
      </w:r>
      <w:r>
        <w:rPr>
          <w:rFonts w:hint="eastAsia" w:ascii="宋体" w:hAnsi="Times New Roman" w:eastAsia="宋体" w:cs="Times New Roman"/>
          <w:sz w:val="21"/>
          <w:szCs w:val="21"/>
          <w:lang w:val="en-US" w:eastAsia="zh-CN" w:bidi="ar-SA"/>
        </w:rPr>
        <w:t>领导审</w:t>
      </w:r>
      <w:r>
        <w:rPr>
          <w:rFonts w:ascii="宋体" w:hAnsi="Times New Roman" w:eastAsia="宋体" w:cs="Times New Roman"/>
          <w:sz w:val="21"/>
          <w:szCs w:val="21"/>
          <w:lang w:val="en-US" w:eastAsia="zh-CN" w:bidi="ar-SA"/>
        </w:rPr>
        <w:t>核</w:t>
      </w:r>
      <w:r>
        <w:rPr>
          <w:rFonts w:hint="eastAsia" w:ascii="宋体" w:hAnsi="Times New Roman" w:eastAsia="宋体" w:cs="Times New Roman"/>
          <w:sz w:val="21"/>
          <w:szCs w:val="21"/>
          <w:lang w:val="en-US" w:eastAsia="zh-CN" w:bidi="ar-SA"/>
        </w:rPr>
        <w:t>和公司项目分管领导在2个工作日完成审批。</w:t>
      </w:r>
    </w:p>
    <w:p w14:paraId="6398522C">
      <w:pPr>
        <w:numPr>
          <w:ilvl w:val="2"/>
          <w:numId w:val="12"/>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项目竣工验收后</w:t>
      </w:r>
      <w:r>
        <w:rPr>
          <w:rFonts w:ascii="宋体" w:hAnsi="Times New Roman" w:eastAsia="宋体" w:cs="Times New Roman"/>
          <w:sz w:val="21"/>
          <w:szCs w:val="21"/>
          <w:lang w:val="en-US" w:eastAsia="zh-CN" w:bidi="ar-SA"/>
        </w:rPr>
        <w:t>30</w:t>
      </w:r>
      <w:r>
        <w:rPr>
          <w:rFonts w:hint="eastAsia" w:ascii="宋体" w:hAnsi="Times New Roman" w:eastAsia="宋体" w:cs="Times New Roman"/>
          <w:sz w:val="21"/>
          <w:szCs w:val="21"/>
          <w:lang w:val="en-US" w:eastAsia="zh-CN" w:bidi="ar-SA"/>
        </w:rPr>
        <w:t>日内各专业设计人员收集整理设计变更，并交项目技术负责人核对后交档案管理人员归档。</w:t>
      </w:r>
    </w:p>
    <w:p w14:paraId="24BAEB9F">
      <w:pPr>
        <w:numPr>
          <w:ilvl w:val="2"/>
          <w:numId w:val="12"/>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若现场出现紧急情况需要立即实施变更的，在变更完成后3日内补充完善流程。</w:t>
      </w:r>
    </w:p>
    <w:p w14:paraId="3F965A23">
      <w:pPr>
        <w:numPr>
          <w:ilvl w:val="1"/>
          <w:numId w:val="12"/>
        </w:numPr>
        <w:spacing w:before="156" w:beforeLines="50" w:after="156" w:afterLines="50"/>
        <w:ind w:left="568" w:firstLine="0"/>
        <w:outlineLvl w:val="2"/>
        <w:rPr>
          <w:rFonts w:ascii="黑体" w:hAnsi="Times New Roman" w:eastAsia="黑体" w:cs="Times New Roman"/>
          <w:sz w:val="21"/>
          <w:szCs w:val="21"/>
          <w:lang w:val="en-US" w:eastAsia="zh-CN" w:bidi="ar-SA"/>
        </w:rPr>
      </w:pPr>
      <w:r>
        <w:rPr>
          <w:rFonts w:hint="eastAsia" w:ascii="黑体" w:hAnsi="Times New Roman" w:eastAsia="黑体" w:cs="Times New Roman"/>
          <w:sz w:val="21"/>
          <w:szCs w:val="21"/>
          <w:lang w:val="en-US" w:eastAsia="zh-CN" w:bidi="ar-SA"/>
        </w:rPr>
        <w:t>设计变更的提出审批程序</w:t>
      </w:r>
    </w:p>
    <w:p w14:paraId="37A00E84">
      <w:pPr>
        <w:numPr>
          <w:ilvl w:val="2"/>
          <w:numId w:val="12"/>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设计变更提出前，必须先经施工预算。</w:t>
      </w:r>
    </w:p>
    <w:p w14:paraId="09A948C1">
      <w:pPr>
        <w:numPr>
          <w:ilvl w:val="2"/>
          <w:numId w:val="12"/>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设计变更须说明变更产生的背景（变更提出单位、主要参与人员、时间等）、变更原因（工艺变更、工艺要求、设备选型不当、设计漏项、设计失误、提高或降低标准等），并进行经济效益分析及造价分析。</w:t>
      </w:r>
    </w:p>
    <w:p w14:paraId="74EAA81D">
      <w:pPr>
        <w:numPr>
          <w:ilvl w:val="2"/>
          <w:numId w:val="12"/>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设计变更的审批程序按照造价金额进行分级审批。</w:t>
      </w:r>
    </w:p>
    <w:p w14:paraId="27EDEB94">
      <w:pPr>
        <w:numPr>
          <w:ilvl w:val="2"/>
          <w:numId w:val="12"/>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建设单位提出的设计变更审批程序：</w:t>
      </w:r>
    </w:p>
    <w:p w14:paraId="6CCA0F6A">
      <w:pPr>
        <w:numPr>
          <w:ilvl w:val="3"/>
          <w:numId w:val="12"/>
        </w:numPr>
        <w:spacing w:before="0" w:beforeLines="0" w:after="0" w:afterLines="0"/>
        <w:ind w:left="284"/>
        <w:outlineLvl w:val="4"/>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项目专业设计人员组织有关单位和部门的人员讨论后提出项目设计变更内容；提交项目技术负责人审批后送交设计院审核，然后报给预决算测算设计变更造价；设计变更造价在5万元以下，由项目（执行）经理和数智化工装技术中心总经理并行审核后，项目办负责人审批。</w:t>
      </w:r>
    </w:p>
    <w:p w14:paraId="118F47AC">
      <w:pPr>
        <w:numPr>
          <w:ilvl w:val="3"/>
          <w:numId w:val="12"/>
        </w:numPr>
        <w:spacing w:before="0" w:beforeLines="0" w:after="0" w:afterLines="0"/>
        <w:ind w:left="284"/>
        <w:outlineLvl w:val="4"/>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设计变更造价在5万元以上，由项目（执行）经理和数智化工装技术中心总经理并行审核后，项目办负责人审核和公司项目分管领导审批。</w:t>
      </w:r>
    </w:p>
    <w:p w14:paraId="272C5448">
      <w:pPr>
        <w:numPr>
          <w:ilvl w:val="2"/>
          <w:numId w:val="12"/>
        </w:numPr>
        <w:spacing w:before="156" w:beforeLines="50" w:after="156" w:afterLines="50"/>
        <w:ind w:left="0" w:firstLine="0"/>
        <w:outlineLvl w:val="3"/>
        <w:rPr>
          <w:rFonts w:ascii="宋体" w:hAnsi="宋体" w:eastAsia="宋体" w:cs="宋体"/>
          <w:sz w:val="21"/>
          <w:szCs w:val="21"/>
          <w:lang w:val="en-US" w:eastAsia="zh-CN" w:bidi="ar-SA"/>
        </w:rPr>
      </w:pPr>
      <w:r>
        <w:rPr>
          <w:rFonts w:hint="eastAsia" w:ascii="宋体" w:hAnsi="宋体" w:eastAsia="宋体" w:cs="宋体"/>
          <w:sz w:val="21"/>
          <w:szCs w:val="21"/>
          <w:lang w:val="en-US" w:eastAsia="zh-CN" w:bidi="ar-SA"/>
        </w:rPr>
        <w:t>设计单位提出的设计变更审批程序：</w:t>
      </w:r>
    </w:p>
    <w:p w14:paraId="251B318F">
      <w:pPr>
        <w:numPr>
          <w:ilvl w:val="3"/>
          <w:numId w:val="12"/>
        </w:numPr>
        <w:spacing w:before="0" w:beforeLines="0" w:after="0" w:afterLines="0"/>
        <w:ind w:left="284"/>
        <w:outlineLvl w:val="4"/>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计单位提出项目设计变更内容；送交项目专业设计人员，项目专业设计人员组织有关单位和部门的人员讨论审核，提交项目技术负责人审批后报给预决算测算设计变更造价；设计变更造价在5万元以下，由项目（执行）经理和数智化工装技术中心总经理并行审核后，项目办领导审批。</w:t>
      </w:r>
    </w:p>
    <w:p w14:paraId="6E6E6F23">
      <w:pPr>
        <w:numPr>
          <w:ilvl w:val="3"/>
          <w:numId w:val="12"/>
        </w:numPr>
        <w:spacing w:before="0" w:beforeLines="0" w:after="0" w:afterLines="0"/>
        <w:ind w:left="284"/>
        <w:outlineLvl w:val="4"/>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设计变更造价在5万元以上，由项目（执行）经理和数智化工装技术中心总经理并行审核后，项目办负责人审核和公司项目分管领导审批。</w:t>
      </w:r>
    </w:p>
    <w:p w14:paraId="19E112A0">
      <w:pPr>
        <w:numPr>
          <w:ilvl w:val="2"/>
          <w:numId w:val="12"/>
        </w:numPr>
        <w:spacing w:before="156" w:beforeLines="50" w:after="156" w:afterLines="50"/>
        <w:ind w:left="0" w:firstLine="0"/>
        <w:outlineLvl w:val="3"/>
        <w:rPr>
          <w:rFonts w:ascii="宋体" w:hAnsi="宋体" w:eastAsia="宋体" w:cs="宋体"/>
          <w:sz w:val="21"/>
          <w:szCs w:val="21"/>
          <w:lang w:val="en-US" w:eastAsia="zh-CN" w:bidi="ar-SA"/>
        </w:rPr>
      </w:pPr>
      <w:r>
        <w:rPr>
          <w:rFonts w:hint="eastAsia" w:ascii="宋体" w:hAnsi="宋体" w:eastAsia="宋体" w:cs="宋体"/>
          <w:sz w:val="21"/>
          <w:szCs w:val="21"/>
          <w:lang w:val="en-US" w:eastAsia="zh-CN" w:bidi="ar-SA"/>
        </w:rPr>
        <w:t>施工单位提出的设计变更审批程序：</w:t>
      </w:r>
    </w:p>
    <w:p w14:paraId="0D345695">
      <w:pPr>
        <w:numPr>
          <w:ilvl w:val="3"/>
          <w:numId w:val="12"/>
        </w:numPr>
        <w:spacing w:before="0" w:beforeLines="0" w:after="0" w:afterLines="0"/>
        <w:ind w:left="284"/>
        <w:outlineLvl w:val="4"/>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施工单位提出项目设计变更内容；送交项目专业设计人员，项目专业设计人员组织有关单位和部门的人员讨论审核，提交项目技术负责人审批后送交设计院审核；然后报给预决算测算设计变更造价；设计变更造价在5万元以下，由项目（执行）经理和数智化工装技术中心总经理并行审核后，项目办负责人审批。</w:t>
      </w:r>
    </w:p>
    <w:p w14:paraId="28FAA16D">
      <w:pPr>
        <w:numPr>
          <w:ilvl w:val="3"/>
          <w:numId w:val="12"/>
        </w:numPr>
        <w:spacing w:before="0" w:beforeLines="0" w:after="0" w:afterLines="0"/>
        <w:ind w:left="284"/>
        <w:outlineLvl w:val="4"/>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设计变更造价在5万元以上，由项目（执行）经理和数智化工装技术中心总经理并行审核后，项目办负责人审核和公司项目分管领导审批。</w:t>
      </w:r>
    </w:p>
    <w:bookmarkEnd w:id="565"/>
    <w:p w14:paraId="1E67F6FB">
      <w:pPr>
        <w:numPr>
          <w:ilvl w:val="0"/>
          <w:numId w:val="12"/>
        </w:numPr>
        <w:spacing w:before="312" w:beforeLines="100" w:after="312" w:afterLines="100"/>
        <w:ind w:left="3544" w:firstLine="0"/>
        <w:jc w:val="both"/>
        <w:outlineLvl w:val="1"/>
        <w:rPr>
          <w:rFonts w:hint="eastAsia" w:ascii="黑体" w:hAnsi="Times New Roman" w:eastAsia="黑体" w:cs="Times New Roman"/>
          <w:sz w:val="21"/>
          <w:szCs w:val="21"/>
          <w:lang w:val="en-US" w:eastAsia="zh-CN" w:bidi="ar-SA"/>
        </w:rPr>
      </w:pPr>
      <w:r>
        <w:rPr>
          <w:rFonts w:hint="eastAsia" w:ascii="黑体" w:hAnsi="Times New Roman" w:eastAsia="黑体" w:cs="Times New Roman"/>
          <w:sz w:val="21"/>
          <w:szCs w:val="21"/>
          <w:lang w:val="en-US" w:eastAsia="zh-CN" w:bidi="ar-SA"/>
        </w:rPr>
        <w:t>监督管理要求</w:t>
      </w:r>
    </w:p>
    <w:p w14:paraId="593AA699">
      <w:pPr>
        <w:numPr>
          <w:ilvl w:val="1"/>
          <w:numId w:val="12"/>
        </w:numPr>
        <w:spacing w:before="156" w:beforeLines="50" w:after="156" w:afterLines="50"/>
        <w:ind w:left="568" w:firstLine="0"/>
        <w:outlineLvl w:val="2"/>
        <w:rPr>
          <w:rFonts w:hint="eastAsia" w:ascii="宋体" w:hAnsi="宋体" w:eastAsia="宋体" w:cs="宋体"/>
          <w:sz w:val="21"/>
          <w:szCs w:val="21"/>
          <w:lang w:val="en-US" w:eastAsia="zh-CN" w:bidi="ar-SA"/>
        </w:rPr>
      </w:pPr>
      <w:bookmarkStart w:id="574" w:name="_Hlk153955397"/>
      <w:r>
        <w:rPr>
          <w:rFonts w:hint="eastAsia" w:ascii="宋体" w:hAnsi="宋体" w:eastAsia="宋体" w:cs="宋体"/>
          <w:sz w:val="21"/>
          <w:szCs w:val="21"/>
          <w:lang w:val="en-US" w:eastAsia="zh-CN" w:bidi="ar-SA"/>
        </w:rPr>
        <w:t>一般变更：由项目（执行）经理根据变更原因提出考核建议，由项目办领导审核，并经公司项目分管领导审批后，出具考核单。考核金额为从当月绩效中减发100-500元/次。完善手续后提交人力资源部进行考核。</w:t>
      </w:r>
    </w:p>
    <w:p w14:paraId="3BD643C2">
      <w:pPr>
        <w:numPr>
          <w:ilvl w:val="1"/>
          <w:numId w:val="12"/>
        </w:numPr>
        <w:spacing w:before="156" w:beforeLines="50" w:after="156" w:afterLines="50"/>
        <w:ind w:left="568" w:firstLine="0"/>
        <w:outlineLvl w:val="2"/>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重大变更：由项目（执行）经理根据变更原因判定是否提报考核，并提出考核建议，由项目办领导审核，并经公司项目分管领导审批后，出具考核单。考核责任部门绩效2000-10000元/次，同时考核相关责任人200-1000元/次。完善手续后提交人力资源部进行考核。</w:t>
      </w:r>
    </w:p>
    <w:p w14:paraId="65407C3A">
      <w:pPr>
        <w:numPr>
          <w:ilvl w:val="1"/>
          <w:numId w:val="12"/>
        </w:numPr>
        <w:spacing w:before="156" w:beforeLines="50" w:after="156" w:afterLines="50"/>
        <w:ind w:left="568" w:firstLine="0"/>
        <w:outlineLvl w:val="2"/>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时效性考核：如果没有在规定的时间内完成，考核100元/次。</w:t>
      </w:r>
    </w:p>
    <w:p w14:paraId="5441D8CC">
      <w:pPr>
        <w:numPr>
          <w:ilvl w:val="1"/>
          <w:numId w:val="12"/>
        </w:numPr>
        <w:spacing w:before="156" w:beforeLines="50" w:after="156" w:afterLines="50"/>
        <w:ind w:left="568" w:firstLine="0"/>
        <w:outlineLvl w:val="2"/>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若同时进行了项目变更和设计变更，项目变更时已进行了考核，则不重复考核。</w:t>
      </w:r>
    </w:p>
    <w:p w14:paraId="2DDE23A1">
      <w:pPr>
        <w:numPr>
          <w:ilvl w:val="1"/>
          <w:numId w:val="12"/>
        </w:numPr>
        <w:spacing w:before="156" w:beforeLines="50" w:after="156" w:afterLines="50"/>
        <w:ind w:left="568" w:firstLine="0"/>
        <w:outlineLvl w:val="2"/>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由设计院发起的设计变更，对公司造成实质性损失的，由数智化工装技术中心相关人员依据合同约定提出考核。</w:t>
      </w:r>
    </w:p>
    <w:p w14:paraId="1919C41A">
      <w:pPr>
        <w:numPr>
          <w:ilvl w:val="1"/>
          <w:numId w:val="12"/>
        </w:numPr>
        <w:spacing w:before="156" w:beforeLines="50" w:after="156" w:afterLines="50"/>
        <w:ind w:left="568" w:firstLine="0"/>
        <w:outlineLvl w:val="2"/>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由施工单位发起的设计变更，对公司造成实质性损失的，由项目办相关人员依据合同约定提出考核。</w:t>
      </w:r>
    </w:p>
    <w:bookmarkEnd w:id="566"/>
    <w:bookmarkEnd w:id="567"/>
    <w:bookmarkEnd w:id="568"/>
    <w:bookmarkEnd w:id="569"/>
    <w:bookmarkEnd w:id="570"/>
    <w:bookmarkEnd w:id="571"/>
    <w:bookmarkEnd w:id="572"/>
    <w:bookmarkEnd w:id="573"/>
    <w:bookmarkEnd w:id="574"/>
    <w:p w14:paraId="18C8A7D5">
      <w:pPr>
        <w:jc w:val="center"/>
        <w:rPr>
          <w:rFonts w:hint="eastAsia" w:ascii="Times New Roman" w:hAnsi="Times New Roman" w:eastAsia="宋体" w:cs="Times New Roman"/>
          <w:szCs w:val="22"/>
        </w:rPr>
      </w:pPr>
      <w:bookmarkStart w:id="575" w:name="_Toc21804"/>
      <w:bookmarkStart w:id="576" w:name="_Toc9166"/>
      <w:bookmarkStart w:id="577" w:name="_Toc20393"/>
    </w:p>
    <w:p w14:paraId="01CD4F6C">
      <w:pPr>
        <w:jc w:val="center"/>
        <w:rPr>
          <w:rFonts w:hint="eastAsia" w:ascii="Times New Roman" w:hAnsi="Times New Roman" w:eastAsia="宋体" w:cs="Times New Roman"/>
          <w:szCs w:val="22"/>
        </w:rPr>
      </w:pPr>
    </w:p>
    <w:p w14:paraId="2F3DC943">
      <w:pPr>
        <w:jc w:val="center"/>
        <w:rPr>
          <w:rFonts w:hint="eastAsia" w:ascii="Times New Roman" w:hAnsi="Times New Roman" w:eastAsia="宋体" w:cs="Times New Roman"/>
          <w:szCs w:val="22"/>
        </w:rPr>
      </w:pPr>
    </w:p>
    <w:p w14:paraId="09ABA532">
      <w:pPr>
        <w:jc w:val="center"/>
        <w:rPr>
          <w:rFonts w:hint="eastAsia" w:ascii="Times New Roman" w:hAnsi="Times New Roman" w:eastAsia="宋体" w:cs="Times New Roman"/>
          <w:szCs w:val="22"/>
        </w:rPr>
      </w:pPr>
    </w:p>
    <w:p w14:paraId="5376A240">
      <w:pPr>
        <w:jc w:val="center"/>
        <w:rPr>
          <w:rFonts w:hint="eastAsia" w:ascii="Times New Roman" w:hAnsi="Times New Roman" w:eastAsia="宋体" w:cs="Times New Roman"/>
          <w:szCs w:val="22"/>
        </w:rPr>
      </w:pPr>
    </w:p>
    <w:p w14:paraId="44B3D536">
      <w:pPr>
        <w:jc w:val="center"/>
        <w:rPr>
          <w:rFonts w:hint="eastAsia" w:ascii="Times New Roman" w:hAnsi="Times New Roman" w:eastAsia="宋体" w:cs="Times New Roman"/>
          <w:szCs w:val="22"/>
        </w:rPr>
      </w:pPr>
    </w:p>
    <w:p w14:paraId="64CDEE1D">
      <w:pPr>
        <w:rPr>
          <w:rFonts w:hint="eastAsia" w:ascii="Times New Roman" w:hAnsi="Times New Roman" w:eastAsia="宋体" w:cs="Times New Roman"/>
          <w:szCs w:val="22"/>
        </w:rPr>
      </w:pPr>
    </w:p>
    <w:p w14:paraId="347AD4B5">
      <w:pPr>
        <w:rPr>
          <w:rFonts w:hint="eastAsia" w:ascii="Times New Roman" w:hAnsi="Times New Roman" w:eastAsia="宋体" w:cs="Times New Roman"/>
          <w:szCs w:val="22"/>
        </w:rPr>
      </w:pPr>
    </w:p>
    <w:p w14:paraId="7123CFED">
      <w:pPr>
        <w:jc w:val="center"/>
        <w:rPr>
          <w:rFonts w:hint="eastAsia" w:ascii="Times New Roman" w:hAnsi="Times New Roman" w:eastAsia="宋体" w:cs="Times New Roman"/>
          <w:szCs w:val="22"/>
        </w:rPr>
      </w:pPr>
      <w:r>
        <w:rPr>
          <w:rFonts w:ascii="Times New Roman" w:hAnsi="Times New Roman" w:eastAsia="宋体" w:cs="Times New Roman"/>
          <w:szCs w:val="22"/>
        </w:rPr>
        <w:br w:type="page"/>
      </w:r>
    </w:p>
    <w:p w14:paraId="05D0109E">
      <w:pPr>
        <w:jc w:val="center"/>
        <w:rPr>
          <w:rFonts w:ascii="Times New Roman" w:hAnsi="Times New Roman" w:eastAsia="宋体" w:cs="Times New Roman"/>
          <w:sz w:val="36"/>
          <w:szCs w:val="36"/>
        </w:rPr>
      </w:pPr>
      <w:r>
        <w:rPr>
          <w:rFonts w:hint="eastAsia" w:ascii="Times New Roman" w:hAnsi="Times New Roman" w:eastAsia="宋体" w:cs="Times New Roman"/>
          <w:szCs w:val="22"/>
        </w:rPr>
        <w:t>附录A</w:t>
      </w:r>
      <w:r>
        <w:rPr>
          <w:rFonts w:ascii="Times New Roman" w:hAnsi="Times New Roman" w:eastAsia="宋体" w:cs="Times New Roman"/>
          <w:szCs w:val="22"/>
        </w:rPr>
        <w:br w:type="textWrapping"/>
      </w:r>
      <w:r>
        <w:rPr>
          <w:rFonts w:hint="eastAsia" w:ascii="Times New Roman" w:hAnsi="Times New Roman" w:eastAsia="宋体" w:cs="Times New Roman"/>
          <w:szCs w:val="22"/>
        </w:rPr>
        <w:t>（规范性附录）</w:t>
      </w:r>
      <w:r>
        <w:rPr>
          <w:rFonts w:ascii="Times New Roman" w:hAnsi="Times New Roman" w:eastAsia="宋体" w:cs="Times New Roman"/>
          <w:szCs w:val="22"/>
        </w:rPr>
        <w:br w:type="textWrapping"/>
      </w:r>
      <w:r>
        <w:rPr>
          <w:rFonts w:hint="eastAsia" w:ascii="Times New Roman" w:hAnsi="Times New Roman" w:eastAsia="宋体" w:cs="Times New Roman"/>
          <w:szCs w:val="21"/>
        </w:rPr>
        <w:t>项目设计变更纪要</w:t>
      </w:r>
    </w:p>
    <w:p w14:paraId="2EA8902D">
      <w:pPr>
        <w:autoSpaceDE w:val="0"/>
        <w:autoSpaceDN w:val="0"/>
        <w:ind w:firstLine="420" w:firstLineChars="200"/>
        <w:jc w:val="left"/>
        <w:rPr>
          <w:rFonts w:ascii="宋体" w:hAnsi="Times New Roman" w:eastAsia="宋体" w:cs="Times New Roman"/>
          <w:sz w:val="21"/>
          <w:szCs w:val="21"/>
          <w:u w:val="single"/>
          <w:lang w:val="en-US" w:eastAsia="zh-CN" w:bidi="ar-SA"/>
        </w:rPr>
      </w:pPr>
      <w:r>
        <w:rPr>
          <w:rFonts w:hint="eastAsia" w:ascii="宋体" w:hAnsi="Times New Roman" w:eastAsia="宋体" w:cs="Times New Roman"/>
          <w:sz w:val="21"/>
          <w:szCs w:val="21"/>
          <w:lang w:val="en-US" w:eastAsia="zh-CN" w:bidi="ar-SA"/>
        </w:rPr>
        <w:t>单位：</w:t>
      </w:r>
      <w:r>
        <w:rPr>
          <w:rFonts w:hint="eastAsia"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记录编号</w:t>
      </w:r>
      <w:r>
        <w:rPr>
          <w:rFonts w:hint="eastAsia" w:ascii="宋体" w:hAnsi="Times New Roman" w:eastAsia="宋体" w:cs="Times New Roman"/>
          <w:sz w:val="21"/>
          <w:szCs w:val="21"/>
          <w:u w:val="single"/>
          <w:lang w:val="en-US" w:eastAsia="zh-CN" w:bidi="ar-SA"/>
        </w:rPr>
        <w:t xml:space="preserve">：J/SZ </w:t>
      </w:r>
      <w:r>
        <w:rPr>
          <w:rFonts w:ascii="宋体" w:hAnsi="Times New Roman" w:eastAsia="宋体" w:cs="Times New Roman"/>
          <w:sz w:val="21"/>
          <w:szCs w:val="21"/>
          <w:u w:val="single"/>
          <w:lang w:val="en-US" w:eastAsia="zh-CN" w:bidi="ar-SA"/>
        </w:rPr>
        <w:t>S05.007.3-1</w:t>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 xml:space="preserve">保存期 </w:t>
      </w:r>
      <w:r>
        <w:rPr>
          <w:rFonts w:hint="eastAsia" w:ascii="宋体" w:hAnsi="Times New Roman" w:eastAsia="宋体" w:cs="Times New Roman"/>
          <w:sz w:val="21"/>
          <w:szCs w:val="21"/>
          <w:u w:val="single"/>
          <w:lang w:val="en-US" w:eastAsia="zh-CN" w:bidi="ar-SA"/>
        </w:rPr>
        <w:t>长期</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704"/>
      </w:tblGrid>
      <w:tr w14:paraId="552AE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14:paraId="23C1689A">
            <w:pPr>
              <w:keepNext w:val="0"/>
              <w:keepLines w:val="0"/>
              <w:suppressLineNumbers w:val="0"/>
              <w:spacing w:before="0" w:beforeAutospacing="0" w:after="160" w:afterAutospacing="0" w:line="276" w:lineRule="auto"/>
              <w:ind w:left="0" w:right="0"/>
              <w:jc w:val="center"/>
              <w:rPr>
                <w:rFonts w:hint="default" w:ascii="宋体" w:hAnsi="Times New Roman" w:eastAsia="宋体" w:cs="Times New Roman"/>
                <w:szCs w:val="21"/>
              </w:rPr>
            </w:pPr>
            <w:r>
              <w:rPr>
                <w:rFonts w:hint="eastAsia" w:ascii="宋体" w:hAnsi="Times New Roman" w:eastAsia="宋体" w:cs="Times New Roman"/>
                <w:szCs w:val="21"/>
              </w:rPr>
              <w:t>项目名称</w:t>
            </w:r>
          </w:p>
        </w:tc>
        <w:tc>
          <w:tcPr>
            <w:tcW w:w="6965" w:type="dxa"/>
            <w:gridSpan w:val="3"/>
            <w:noWrap w:val="0"/>
            <w:vAlign w:val="top"/>
          </w:tcPr>
          <w:p w14:paraId="1483F4C4">
            <w:pPr>
              <w:keepNext w:val="0"/>
              <w:keepLines w:val="0"/>
              <w:suppressLineNumbers w:val="0"/>
              <w:spacing w:before="0" w:beforeAutospacing="0" w:after="160" w:afterAutospacing="0" w:line="276" w:lineRule="auto"/>
              <w:ind w:left="0" w:right="0"/>
              <w:jc w:val="center"/>
              <w:rPr>
                <w:rFonts w:hint="default" w:ascii="宋体" w:hAnsi="Times New Roman" w:eastAsia="宋体" w:cs="Times New Roman"/>
                <w:szCs w:val="21"/>
              </w:rPr>
            </w:pPr>
          </w:p>
        </w:tc>
      </w:tr>
      <w:tr w14:paraId="79ADFA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14:paraId="3088D0A2">
            <w:pPr>
              <w:keepNext w:val="0"/>
              <w:keepLines w:val="0"/>
              <w:suppressLineNumbers w:val="0"/>
              <w:spacing w:before="0" w:beforeAutospacing="0" w:after="160" w:afterAutospacing="0" w:line="276" w:lineRule="auto"/>
              <w:ind w:left="0" w:right="0"/>
              <w:jc w:val="center"/>
              <w:rPr>
                <w:rFonts w:hint="default" w:ascii="宋体" w:hAnsi="Times New Roman" w:eastAsia="宋体" w:cs="Times New Roman"/>
                <w:szCs w:val="21"/>
              </w:rPr>
            </w:pPr>
            <w:r>
              <w:rPr>
                <w:rFonts w:hint="eastAsia" w:ascii="宋体" w:hAnsi="Times New Roman" w:eastAsia="宋体" w:cs="Times New Roman"/>
                <w:szCs w:val="21"/>
              </w:rPr>
              <w:t>主 持 人</w:t>
            </w:r>
          </w:p>
        </w:tc>
        <w:tc>
          <w:tcPr>
            <w:tcW w:w="2130" w:type="dxa"/>
            <w:noWrap w:val="0"/>
            <w:vAlign w:val="top"/>
          </w:tcPr>
          <w:p w14:paraId="478E958F">
            <w:pPr>
              <w:keepNext w:val="0"/>
              <w:keepLines w:val="0"/>
              <w:suppressLineNumbers w:val="0"/>
              <w:spacing w:before="0" w:beforeAutospacing="0" w:after="160" w:afterAutospacing="0" w:line="276" w:lineRule="auto"/>
              <w:ind w:left="0" w:right="0"/>
              <w:jc w:val="center"/>
              <w:rPr>
                <w:rFonts w:hint="default" w:ascii="宋体" w:hAnsi="Times New Roman" w:eastAsia="宋体" w:cs="Times New Roman"/>
                <w:szCs w:val="21"/>
              </w:rPr>
            </w:pPr>
          </w:p>
        </w:tc>
        <w:tc>
          <w:tcPr>
            <w:tcW w:w="2131" w:type="dxa"/>
            <w:noWrap w:val="0"/>
            <w:vAlign w:val="top"/>
          </w:tcPr>
          <w:p w14:paraId="22A4F679">
            <w:pPr>
              <w:keepNext w:val="0"/>
              <w:keepLines w:val="0"/>
              <w:suppressLineNumbers w:val="0"/>
              <w:spacing w:before="0" w:beforeAutospacing="0" w:after="160" w:afterAutospacing="0" w:line="276" w:lineRule="auto"/>
              <w:ind w:left="0" w:right="0"/>
              <w:jc w:val="center"/>
              <w:rPr>
                <w:rFonts w:hint="default" w:ascii="宋体" w:hAnsi="Times New Roman" w:eastAsia="宋体" w:cs="Times New Roman"/>
                <w:szCs w:val="21"/>
              </w:rPr>
            </w:pPr>
            <w:r>
              <w:rPr>
                <w:rFonts w:hint="eastAsia" w:ascii="宋体" w:hAnsi="Times New Roman" w:eastAsia="宋体" w:cs="Times New Roman"/>
                <w:szCs w:val="21"/>
              </w:rPr>
              <w:t>组织部门</w:t>
            </w:r>
          </w:p>
        </w:tc>
        <w:tc>
          <w:tcPr>
            <w:tcW w:w="2704" w:type="dxa"/>
            <w:noWrap w:val="0"/>
            <w:vAlign w:val="top"/>
          </w:tcPr>
          <w:p w14:paraId="30EEE8D6">
            <w:pPr>
              <w:keepNext w:val="0"/>
              <w:keepLines w:val="0"/>
              <w:suppressLineNumbers w:val="0"/>
              <w:spacing w:before="0" w:beforeAutospacing="0" w:after="160" w:afterAutospacing="0" w:line="276" w:lineRule="auto"/>
              <w:ind w:left="0" w:right="0"/>
              <w:jc w:val="center"/>
              <w:rPr>
                <w:rFonts w:hint="default" w:ascii="宋体" w:hAnsi="Times New Roman" w:eastAsia="宋体" w:cs="Times New Roman"/>
                <w:szCs w:val="21"/>
              </w:rPr>
            </w:pPr>
          </w:p>
        </w:tc>
      </w:tr>
      <w:tr w14:paraId="4A6DEE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14:paraId="0465C354">
            <w:pPr>
              <w:keepNext w:val="0"/>
              <w:keepLines w:val="0"/>
              <w:suppressLineNumbers w:val="0"/>
              <w:spacing w:before="0" w:beforeAutospacing="0" w:after="160" w:afterAutospacing="0" w:line="276" w:lineRule="auto"/>
              <w:ind w:left="0" w:right="0"/>
              <w:jc w:val="center"/>
              <w:rPr>
                <w:rFonts w:hint="default" w:ascii="宋体" w:hAnsi="Times New Roman" w:eastAsia="宋体" w:cs="Times New Roman"/>
                <w:szCs w:val="21"/>
              </w:rPr>
            </w:pPr>
            <w:r>
              <w:rPr>
                <w:rFonts w:hint="eastAsia" w:ascii="宋体" w:hAnsi="Times New Roman" w:eastAsia="宋体" w:cs="Times New Roman"/>
                <w:szCs w:val="21"/>
              </w:rPr>
              <w:t>会议时间</w:t>
            </w:r>
          </w:p>
        </w:tc>
        <w:tc>
          <w:tcPr>
            <w:tcW w:w="2130" w:type="dxa"/>
            <w:noWrap w:val="0"/>
            <w:vAlign w:val="top"/>
          </w:tcPr>
          <w:p w14:paraId="7CC960BB">
            <w:pPr>
              <w:keepNext w:val="0"/>
              <w:keepLines w:val="0"/>
              <w:suppressLineNumbers w:val="0"/>
              <w:spacing w:before="0" w:beforeAutospacing="0" w:after="160" w:afterAutospacing="0" w:line="276" w:lineRule="auto"/>
              <w:ind w:left="0" w:right="0"/>
              <w:jc w:val="center"/>
              <w:rPr>
                <w:rFonts w:hint="default" w:ascii="宋体" w:hAnsi="Times New Roman" w:eastAsia="宋体" w:cs="Times New Roman"/>
                <w:szCs w:val="21"/>
              </w:rPr>
            </w:pPr>
          </w:p>
        </w:tc>
        <w:tc>
          <w:tcPr>
            <w:tcW w:w="2131" w:type="dxa"/>
            <w:noWrap w:val="0"/>
            <w:vAlign w:val="top"/>
          </w:tcPr>
          <w:p w14:paraId="3E927931">
            <w:pPr>
              <w:keepNext w:val="0"/>
              <w:keepLines w:val="0"/>
              <w:suppressLineNumbers w:val="0"/>
              <w:spacing w:before="0" w:beforeAutospacing="0" w:after="160" w:afterAutospacing="0" w:line="276" w:lineRule="auto"/>
              <w:ind w:left="0" w:right="0"/>
              <w:jc w:val="center"/>
              <w:rPr>
                <w:rFonts w:hint="default" w:ascii="宋体" w:hAnsi="Times New Roman" w:eastAsia="宋体" w:cs="Times New Roman"/>
                <w:szCs w:val="21"/>
              </w:rPr>
            </w:pPr>
            <w:r>
              <w:rPr>
                <w:rFonts w:hint="eastAsia" w:ascii="宋体" w:hAnsi="Times New Roman" w:eastAsia="宋体" w:cs="Times New Roman"/>
                <w:szCs w:val="21"/>
              </w:rPr>
              <w:t>会议地点</w:t>
            </w:r>
          </w:p>
        </w:tc>
        <w:tc>
          <w:tcPr>
            <w:tcW w:w="2704" w:type="dxa"/>
            <w:noWrap w:val="0"/>
            <w:vAlign w:val="top"/>
          </w:tcPr>
          <w:p w14:paraId="01CBC264">
            <w:pPr>
              <w:keepNext w:val="0"/>
              <w:keepLines w:val="0"/>
              <w:suppressLineNumbers w:val="0"/>
              <w:spacing w:before="0" w:beforeAutospacing="0" w:after="160" w:afterAutospacing="0" w:line="276" w:lineRule="auto"/>
              <w:ind w:left="0" w:right="0"/>
              <w:jc w:val="center"/>
              <w:rPr>
                <w:rFonts w:hint="default" w:ascii="宋体" w:hAnsi="Times New Roman" w:eastAsia="宋体" w:cs="Times New Roman"/>
                <w:szCs w:val="21"/>
              </w:rPr>
            </w:pPr>
          </w:p>
        </w:tc>
      </w:tr>
      <w:tr w14:paraId="71466B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14:paraId="307D8A41">
            <w:pPr>
              <w:keepNext w:val="0"/>
              <w:keepLines w:val="0"/>
              <w:suppressLineNumbers w:val="0"/>
              <w:spacing w:before="0" w:beforeAutospacing="0" w:after="160" w:afterAutospacing="0" w:line="276" w:lineRule="auto"/>
              <w:ind w:left="0" w:right="0"/>
              <w:jc w:val="center"/>
              <w:rPr>
                <w:rFonts w:hint="default" w:ascii="宋体" w:hAnsi="Times New Roman" w:eastAsia="宋体" w:cs="Times New Roman"/>
                <w:szCs w:val="21"/>
              </w:rPr>
            </w:pPr>
            <w:r>
              <w:rPr>
                <w:rFonts w:hint="eastAsia" w:ascii="宋体" w:hAnsi="Times New Roman" w:eastAsia="宋体" w:cs="Times New Roman"/>
                <w:szCs w:val="21"/>
              </w:rPr>
              <w:t>设计变更名称</w:t>
            </w:r>
          </w:p>
        </w:tc>
        <w:tc>
          <w:tcPr>
            <w:tcW w:w="6965" w:type="dxa"/>
            <w:gridSpan w:val="3"/>
            <w:noWrap w:val="0"/>
            <w:vAlign w:val="top"/>
          </w:tcPr>
          <w:p w14:paraId="2729E761">
            <w:pPr>
              <w:keepNext w:val="0"/>
              <w:keepLines w:val="0"/>
              <w:suppressLineNumbers w:val="0"/>
              <w:spacing w:before="0" w:beforeAutospacing="0" w:after="160" w:afterAutospacing="0" w:line="276" w:lineRule="auto"/>
              <w:ind w:left="0" w:right="0"/>
              <w:jc w:val="center"/>
              <w:rPr>
                <w:rFonts w:hint="default" w:ascii="宋体" w:hAnsi="Times New Roman" w:eastAsia="宋体" w:cs="Times New Roman"/>
                <w:szCs w:val="21"/>
              </w:rPr>
            </w:pPr>
          </w:p>
        </w:tc>
      </w:tr>
      <w:tr w14:paraId="382D3B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8" w:hRule="atLeast"/>
          <w:jc w:val="center"/>
        </w:trPr>
        <w:tc>
          <w:tcPr>
            <w:tcW w:w="9095" w:type="dxa"/>
            <w:gridSpan w:val="4"/>
            <w:noWrap w:val="0"/>
            <w:vAlign w:val="top"/>
          </w:tcPr>
          <w:p w14:paraId="6F4D825D">
            <w:pPr>
              <w:keepNext w:val="0"/>
              <w:keepLines w:val="0"/>
              <w:suppressLineNumbers w:val="0"/>
              <w:spacing w:before="0" w:beforeAutospacing="0" w:after="160" w:afterAutospacing="0" w:line="276" w:lineRule="auto"/>
              <w:ind w:left="0" w:right="0"/>
              <w:rPr>
                <w:rFonts w:hint="default" w:ascii="宋体" w:hAnsi="Times New Roman" w:eastAsia="宋体" w:cs="Times New Roman"/>
                <w:szCs w:val="21"/>
              </w:rPr>
            </w:pPr>
            <w:r>
              <w:rPr>
                <w:rFonts w:hint="eastAsia" w:ascii="宋体" w:hAnsi="Times New Roman" w:eastAsia="宋体" w:cs="Times New Roman"/>
                <w:szCs w:val="21"/>
              </w:rPr>
              <w:t>参会人员签字：</w:t>
            </w:r>
          </w:p>
          <w:p w14:paraId="1B38C04A">
            <w:pPr>
              <w:keepNext w:val="0"/>
              <w:keepLines w:val="0"/>
              <w:suppressLineNumbers w:val="0"/>
              <w:spacing w:before="0" w:beforeAutospacing="0" w:after="160" w:afterAutospacing="0" w:line="276" w:lineRule="auto"/>
              <w:ind w:left="0" w:right="0"/>
              <w:jc w:val="left"/>
              <w:rPr>
                <w:rFonts w:hint="default" w:ascii="宋体" w:hAnsi="Times New Roman" w:eastAsia="宋体" w:cs="Times New Roman"/>
                <w:szCs w:val="21"/>
              </w:rPr>
            </w:pPr>
          </w:p>
          <w:p w14:paraId="11AE483A">
            <w:pPr>
              <w:keepNext w:val="0"/>
              <w:keepLines w:val="0"/>
              <w:suppressLineNumbers w:val="0"/>
              <w:spacing w:before="0" w:beforeAutospacing="0" w:after="160" w:afterAutospacing="0" w:line="276" w:lineRule="auto"/>
              <w:ind w:left="0" w:right="0"/>
              <w:rPr>
                <w:rFonts w:hint="default" w:ascii="宋体" w:hAnsi="Times New Roman" w:eastAsia="宋体" w:cs="Times New Roman"/>
                <w:szCs w:val="21"/>
              </w:rPr>
            </w:pPr>
          </w:p>
          <w:p w14:paraId="7D7790FA">
            <w:pPr>
              <w:keepNext w:val="0"/>
              <w:keepLines w:val="0"/>
              <w:suppressLineNumbers w:val="0"/>
              <w:spacing w:before="0" w:beforeAutospacing="0" w:after="160" w:afterAutospacing="0" w:line="276" w:lineRule="auto"/>
              <w:ind w:left="0" w:right="0"/>
              <w:rPr>
                <w:rFonts w:hint="default" w:ascii="宋体" w:hAnsi="Times New Roman" w:eastAsia="宋体" w:cs="Times New Roman"/>
                <w:szCs w:val="21"/>
              </w:rPr>
            </w:pPr>
          </w:p>
          <w:p w14:paraId="3F3D072D">
            <w:pPr>
              <w:keepNext w:val="0"/>
              <w:keepLines w:val="0"/>
              <w:suppressLineNumbers w:val="0"/>
              <w:spacing w:before="0" w:beforeAutospacing="0" w:after="160" w:afterAutospacing="0" w:line="276" w:lineRule="auto"/>
              <w:ind w:left="0" w:right="0"/>
              <w:rPr>
                <w:rFonts w:hint="default" w:ascii="宋体" w:hAnsi="Times New Roman" w:eastAsia="宋体" w:cs="Times New Roman"/>
                <w:szCs w:val="21"/>
              </w:rPr>
            </w:pPr>
          </w:p>
          <w:p w14:paraId="7AD2EFC5">
            <w:pPr>
              <w:keepNext w:val="0"/>
              <w:keepLines w:val="0"/>
              <w:suppressLineNumbers w:val="0"/>
              <w:spacing w:before="0" w:beforeAutospacing="0" w:after="160" w:afterAutospacing="0" w:line="276" w:lineRule="auto"/>
              <w:ind w:left="0" w:right="0"/>
              <w:rPr>
                <w:rFonts w:hint="default" w:ascii="宋体" w:hAnsi="Times New Roman" w:eastAsia="宋体" w:cs="Times New Roman"/>
                <w:szCs w:val="21"/>
              </w:rPr>
            </w:pPr>
          </w:p>
          <w:p w14:paraId="25F18257">
            <w:pPr>
              <w:keepNext w:val="0"/>
              <w:keepLines w:val="0"/>
              <w:suppressLineNumbers w:val="0"/>
              <w:spacing w:before="0" w:beforeAutospacing="0" w:after="160" w:afterAutospacing="0" w:line="276" w:lineRule="auto"/>
              <w:ind w:left="0" w:right="0"/>
              <w:rPr>
                <w:rFonts w:hint="default" w:ascii="宋体" w:hAnsi="Times New Roman" w:eastAsia="宋体" w:cs="Times New Roman"/>
                <w:szCs w:val="21"/>
              </w:rPr>
            </w:pPr>
          </w:p>
        </w:tc>
      </w:tr>
      <w:tr w14:paraId="4B451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095" w:type="dxa"/>
            <w:gridSpan w:val="4"/>
            <w:noWrap w:val="0"/>
            <w:vAlign w:val="top"/>
          </w:tcPr>
          <w:p w14:paraId="28B8CF9A">
            <w:pPr>
              <w:keepNext w:val="0"/>
              <w:keepLines w:val="0"/>
              <w:suppressLineNumbers w:val="0"/>
              <w:spacing w:before="0" w:beforeAutospacing="0" w:after="160" w:afterAutospacing="0" w:line="276" w:lineRule="auto"/>
              <w:ind w:left="0" w:right="0"/>
              <w:rPr>
                <w:rFonts w:hint="default" w:ascii="宋体" w:hAnsi="Times New Roman" w:eastAsia="宋体" w:cs="Times New Roman"/>
                <w:szCs w:val="21"/>
              </w:rPr>
            </w:pPr>
            <w:r>
              <w:rPr>
                <w:rFonts w:hint="eastAsia" w:ascii="宋体" w:hAnsi="Times New Roman" w:eastAsia="宋体" w:cs="Times New Roman"/>
                <w:szCs w:val="21"/>
              </w:rPr>
              <w:t>设计变更会议内容：</w:t>
            </w:r>
          </w:p>
          <w:p w14:paraId="5B0C1A48">
            <w:pPr>
              <w:keepNext w:val="0"/>
              <w:keepLines w:val="0"/>
              <w:suppressLineNumbers w:val="0"/>
              <w:spacing w:before="0" w:beforeAutospacing="0" w:after="160" w:afterAutospacing="0" w:line="276" w:lineRule="auto"/>
              <w:ind w:left="0" w:right="0"/>
              <w:rPr>
                <w:rFonts w:hint="default" w:ascii="宋体" w:hAnsi="Times New Roman" w:eastAsia="宋体" w:cs="Times New Roman"/>
                <w:b/>
                <w:szCs w:val="21"/>
              </w:rPr>
            </w:pPr>
          </w:p>
          <w:p w14:paraId="241701CC">
            <w:pPr>
              <w:keepNext w:val="0"/>
              <w:keepLines w:val="0"/>
              <w:suppressLineNumbers w:val="0"/>
              <w:spacing w:before="0" w:beforeAutospacing="0" w:after="160" w:afterAutospacing="0" w:line="276" w:lineRule="auto"/>
              <w:ind w:left="0" w:right="0"/>
              <w:rPr>
                <w:rFonts w:hint="default" w:ascii="宋体" w:hAnsi="Times New Roman" w:eastAsia="宋体" w:cs="Times New Roman"/>
                <w:b/>
                <w:szCs w:val="21"/>
              </w:rPr>
            </w:pPr>
          </w:p>
          <w:p w14:paraId="265AB572">
            <w:pPr>
              <w:keepNext w:val="0"/>
              <w:keepLines w:val="0"/>
              <w:suppressLineNumbers w:val="0"/>
              <w:spacing w:before="0" w:beforeAutospacing="0" w:after="160" w:afterAutospacing="0" w:line="276" w:lineRule="auto"/>
              <w:ind w:left="0" w:right="0"/>
              <w:rPr>
                <w:rFonts w:hint="default" w:ascii="宋体" w:hAnsi="Times New Roman" w:eastAsia="宋体" w:cs="Times New Roman"/>
                <w:b/>
                <w:szCs w:val="21"/>
              </w:rPr>
            </w:pPr>
          </w:p>
          <w:p w14:paraId="6B1642CB">
            <w:pPr>
              <w:keepNext w:val="0"/>
              <w:keepLines w:val="0"/>
              <w:suppressLineNumbers w:val="0"/>
              <w:spacing w:before="0" w:beforeAutospacing="0" w:after="160" w:afterAutospacing="0" w:line="276" w:lineRule="auto"/>
              <w:ind w:left="0" w:right="0"/>
              <w:rPr>
                <w:rFonts w:hint="default" w:ascii="宋体" w:hAnsi="Times New Roman" w:eastAsia="宋体" w:cs="Times New Roman"/>
                <w:b/>
                <w:szCs w:val="21"/>
              </w:rPr>
            </w:pPr>
          </w:p>
          <w:p w14:paraId="5C8FECFB">
            <w:pPr>
              <w:keepNext w:val="0"/>
              <w:keepLines w:val="0"/>
              <w:suppressLineNumbers w:val="0"/>
              <w:spacing w:before="0" w:beforeAutospacing="0" w:after="160" w:afterAutospacing="0" w:line="276" w:lineRule="auto"/>
              <w:ind w:left="0" w:right="0"/>
              <w:rPr>
                <w:rFonts w:hint="default" w:ascii="宋体" w:hAnsi="Times New Roman" w:eastAsia="宋体" w:cs="Times New Roman"/>
                <w:b/>
                <w:szCs w:val="21"/>
              </w:rPr>
            </w:pPr>
          </w:p>
          <w:p w14:paraId="305EA0AF">
            <w:pPr>
              <w:keepNext w:val="0"/>
              <w:keepLines w:val="0"/>
              <w:suppressLineNumbers w:val="0"/>
              <w:spacing w:before="0" w:beforeAutospacing="0" w:after="160" w:afterAutospacing="0" w:line="276" w:lineRule="auto"/>
              <w:ind w:left="0" w:right="0"/>
              <w:rPr>
                <w:rFonts w:hint="default" w:ascii="宋体" w:hAnsi="Times New Roman" w:eastAsia="宋体" w:cs="Times New Roman"/>
                <w:b/>
                <w:szCs w:val="21"/>
              </w:rPr>
            </w:pPr>
          </w:p>
          <w:p w14:paraId="3935A993">
            <w:pPr>
              <w:keepNext w:val="0"/>
              <w:keepLines w:val="0"/>
              <w:suppressLineNumbers w:val="0"/>
              <w:spacing w:before="0" w:beforeAutospacing="0" w:after="160" w:afterAutospacing="0" w:line="276" w:lineRule="auto"/>
              <w:ind w:left="0" w:right="0"/>
              <w:rPr>
                <w:rFonts w:hint="default" w:ascii="宋体" w:hAnsi="Times New Roman" w:eastAsia="宋体" w:cs="Times New Roman"/>
                <w:b/>
                <w:szCs w:val="21"/>
              </w:rPr>
            </w:pPr>
          </w:p>
          <w:p w14:paraId="62C9DCCF">
            <w:pPr>
              <w:keepNext w:val="0"/>
              <w:keepLines w:val="0"/>
              <w:suppressLineNumbers w:val="0"/>
              <w:spacing w:before="0" w:beforeAutospacing="0" w:after="160" w:afterAutospacing="0" w:line="276" w:lineRule="auto"/>
              <w:ind w:left="0" w:right="0"/>
              <w:rPr>
                <w:rFonts w:hint="default" w:ascii="宋体" w:hAnsi="Times New Roman" w:eastAsia="宋体" w:cs="Times New Roman"/>
                <w:b/>
                <w:szCs w:val="21"/>
              </w:rPr>
            </w:pPr>
          </w:p>
          <w:p w14:paraId="5D14A633">
            <w:pPr>
              <w:keepNext w:val="0"/>
              <w:keepLines w:val="0"/>
              <w:suppressLineNumbers w:val="0"/>
              <w:spacing w:before="0" w:beforeAutospacing="0" w:after="160" w:afterAutospacing="0" w:line="276" w:lineRule="auto"/>
              <w:ind w:left="0" w:right="0"/>
              <w:rPr>
                <w:rFonts w:hint="default" w:ascii="宋体" w:hAnsi="Times New Roman" w:eastAsia="宋体" w:cs="Times New Roman"/>
                <w:b/>
                <w:szCs w:val="21"/>
              </w:rPr>
            </w:pPr>
          </w:p>
          <w:p w14:paraId="1B692698">
            <w:pPr>
              <w:keepNext w:val="0"/>
              <w:keepLines w:val="0"/>
              <w:suppressLineNumbers w:val="0"/>
              <w:spacing w:before="0" w:beforeAutospacing="0" w:after="160" w:afterAutospacing="0" w:line="276" w:lineRule="auto"/>
              <w:ind w:left="0" w:right="0"/>
              <w:rPr>
                <w:rFonts w:hint="default" w:ascii="宋体" w:hAnsi="Times New Roman" w:eastAsia="宋体" w:cs="Times New Roman"/>
                <w:b/>
                <w:szCs w:val="21"/>
              </w:rPr>
            </w:pPr>
          </w:p>
          <w:p w14:paraId="74805D8D">
            <w:pPr>
              <w:keepNext w:val="0"/>
              <w:keepLines w:val="0"/>
              <w:suppressLineNumbers w:val="0"/>
              <w:spacing w:before="0" w:beforeAutospacing="0" w:after="160" w:afterAutospacing="0" w:line="276" w:lineRule="auto"/>
              <w:ind w:left="0" w:right="0"/>
              <w:rPr>
                <w:rFonts w:hint="default" w:ascii="宋体" w:hAnsi="Times New Roman" w:eastAsia="宋体" w:cs="Times New Roman"/>
                <w:b/>
                <w:szCs w:val="21"/>
              </w:rPr>
            </w:pPr>
          </w:p>
          <w:p w14:paraId="36CA9877">
            <w:pPr>
              <w:keepNext w:val="0"/>
              <w:keepLines w:val="0"/>
              <w:suppressLineNumbers w:val="0"/>
              <w:spacing w:before="0" w:beforeAutospacing="0" w:after="160" w:afterAutospacing="0" w:line="276" w:lineRule="auto"/>
              <w:ind w:left="0" w:right="0"/>
              <w:rPr>
                <w:rFonts w:hint="eastAsia" w:ascii="宋体" w:hAnsi="Times New Roman" w:eastAsia="宋体" w:cs="Times New Roman"/>
                <w:b/>
                <w:szCs w:val="21"/>
              </w:rPr>
            </w:pPr>
          </w:p>
          <w:p w14:paraId="78DE0F34">
            <w:pPr>
              <w:keepNext w:val="0"/>
              <w:keepLines w:val="0"/>
              <w:suppressLineNumbers w:val="0"/>
              <w:spacing w:before="0" w:beforeAutospacing="0" w:after="160" w:afterAutospacing="0" w:line="276" w:lineRule="auto"/>
              <w:ind w:left="0" w:right="0"/>
              <w:rPr>
                <w:rFonts w:hint="default" w:ascii="宋体" w:hAnsi="Times New Roman" w:eastAsia="宋体" w:cs="Times New Roman"/>
                <w:b/>
                <w:szCs w:val="21"/>
              </w:rPr>
            </w:pPr>
          </w:p>
          <w:p w14:paraId="042ED302">
            <w:pPr>
              <w:keepNext w:val="0"/>
              <w:keepLines w:val="0"/>
              <w:suppressLineNumbers w:val="0"/>
              <w:spacing w:before="0" w:beforeAutospacing="0" w:after="160" w:afterAutospacing="0" w:line="276" w:lineRule="auto"/>
              <w:ind w:left="0" w:right="0"/>
              <w:rPr>
                <w:rFonts w:hint="default" w:ascii="宋体" w:hAnsi="Times New Roman" w:eastAsia="宋体" w:cs="Times New Roman"/>
                <w:b/>
                <w:szCs w:val="21"/>
              </w:rPr>
            </w:pPr>
          </w:p>
          <w:p w14:paraId="4755178E">
            <w:pPr>
              <w:keepNext w:val="0"/>
              <w:keepLines w:val="0"/>
              <w:suppressLineNumbers w:val="0"/>
              <w:spacing w:before="0" w:beforeAutospacing="0" w:after="160" w:afterAutospacing="0" w:line="276" w:lineRule="auto"/>
              <w:ind w:left="0" w:right="0"/>
              <w:rPr>
                <w:rFonts w:hint="default" w:ascii="宋体" w:hAnsi="Times New Roman" w:eastAsia="宋体" w:cs="Times New Roman"/>
                <w:b/>
                <w:szCs w:val="21"/>
              </w:rPr>
            </w:pPr>
          </w:p>
          <w:p w14:paraId="290BADCF">
            <w:pPr>
              <w:keepNext w:val="0"/>
              <w:keepLines w:val="0"/>
              <w:suppressLineNumbers w:val="0"/>
              <w:spacing w:before="0" w:beforeAutospacing="0" w:after="160" w:afterAutospacing="0" w:line="276" w:lineRule="auto"/>
              <w:ind w:left="0" w:right="240"/>
              <w:jc w:val="right"/>
              <w:rPr>
                <w:rFonts w:hint="default" w:ascii="宋体" w:hAnsi="Times New Roman" w:eastAsia="宋体" w:cs="Times New Roman"/>
                <w:szCs w:val="21"/>
              </w:rPr>
            </w:pPr>
          </w:p>
        </w:tc>
      </w:tr>
      <w:tr w14:paraId="4FCA85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30" w:type="dxa"/>
            <w:noWrap w:val="0"/>
            <w:vAlign w:val="center"/>
          </w:tcPr>
          <w:p w14:paraId="69F47B3E">
            <w:pPr>
              <w:keepNext w:val="0"/>
              <w:keepLines w:val="0"/>
              <w:suppressLineNumbers w:val="0"/>
              <w:spacing w:before="0" w:beforeAutospacing="0" w:after="160" w:afterAutospacing="0" w:line="276" w:lineRule="auto"/>
              <w:ind w:left="0" w:right="0"/>
              <w:jc w:val="center"/>
              <w:rPr>
                <w:rFonts w:hint="default" w:ascii="宋体" w:hAnsi="Times New Roman" w:eastAsia="宋体" w:cs="Times New Roman"/>
                <w:szCs w:val="21"/>
              </w:rPr>
            </w:pPr>
            <w:r>
              <w:rPr>
                <w:rFonts w:hint="eastAsia" w:ascii="宋体" w:hAnsi="Times New Roman" w:eastAsia="宋体" w:cs="Times New Roman"/>
                <w:szCs w:val="21"/>
              </w:rPr>
              <w:t>记录人</w:t>
            </w:r>
          </w:p>
        </w:tc>
        <w:tc>
          <w:tcPr>
            <w:tcW w:w="2130" w:type="dxa"/>
            <w:noWrap w:val="0"/>
            <w:vAlign w:val="center"/>
          </w:tcPr>
          <w:p w14:paraId="204266E6">
            <w:pPr>
              <w:keepNext w:val="0"/>
              <w:keepLines w:val="0"/>
              <w:suppressLineNumbers w:val="0"/>
              <w:spacing w:before="0" w:beforeAutospacing="0" w:after="160" w:afterAutospacing="0" w:line="276" w:lineRule="auto"/>
              <w:ind w:left="0" w:right="0"/>
              <w:rPr>
                <w:rFonts w:hint="default" w:ascii="宋体" w:hAnsi="Times New Roman" w:eastAsia="宋体" w:cs="Times New Roman"/>
                <w:szCs w:val="21"/>
              </w:rPr>
            </w:pPr>
          </w:p>
        </w:tc>
        <w:tc>
          <w:tcPr>
            <w:tcW w:w="2131" w:type="dxa"/>
            <w:noWrap w:val="0"/>
            <w:vAlign w:val="center"/>
          </w:tcPr>
          <w:p w14:paraId="76B3D10F">
            <w:pPr>
              <w:keepNext w:val="0"/>
              <w:keepLines w:val="0"/>
              <w:suppressLineNumbers w:val="0"/>
              <w:spacing w:before="0" w:beforeAutospacing="0" w:after="160" w:afterAutospacing="0" w:line="276" w:lineRule="auto"/>
              <w:ind w:left="0" w:right="0"/>
              <w:jc w:val="center"/>
              <w:rPr>
                <w:rFonts w:hint="default" w:ascii="宋体" w:hAnsi="Times New Roman" w:eastAsia="宋体" w:cs="Times New Roman"/>
                <w:szCs w:val="21"/>
              </w:rPr>
            </w:pPr>
            <w:r>
              <w:rPr>
                <w:rFonts w:hint="eastAsia" w:ascii="宋体" w:hAnsi="Times New Roman" w:eastAsia="宋体" w:cs="Times New Roman"/>
                <w:szCs w:val="21"/>
              </w:rPr>
              <w:t>审核</w:t>
            </w:r>
          </w:p>
        </w:tc>
        <w:tc>
          <w:tcPr>
            <w:tcW w:w="2704" w:type="dxa"/>
            <w:noWrap w:val="0"/>
            <w:vAlign w:val="center"/>
          </w:tcPr>
          <w:p w14:paraId="62467129">
            <w:pPr>
              <w:keepNext w:val="0"/>
              <w:keepLines w:val="0"/>
              <w:suppressLineNumbers w:val="0"/>
              <w:spacing w:before="0" w:beforeAutospacing="0" w:after="160" w:afterAutospacing="0" w:line="276" w:lineRule="auto"/>
              <w:ind w:left="0" w:right="0"/>
              <w:rPr>
                <w:rFonts w:hint="default" w:ascii="宋体" w:hAnsi="Times New Roman" w:eastAsia="宋体" w:cs="Times New Roman"/>
                <w:szCs w:val="21"/>
              </w:rPr>
            </w:pPr>
          </w:p>
        </w:tc>
      </w:tr>
    </w:tbl>
    <w:p w14:paraId="5BDB9139">
      <w:pPr>
        <w:jc w:val="center"/>
        <w:rPr>
          <w:rFonts w:ascii="Times New Roman" w:hAnsi="Times New Roman" w:eastAsia="宋体" w:cs="Times New Roman"/>
          <w:szCs w:val="22"/>
        </w:rPr>
      </w:pPr>
    </w:p>
    <w:p w14:paraId="7F243544">
      <w:pPr>
        <w:jc w:val="center"/>
        <w:rPr>
          <w:rFonts w:ascii="Times New Roman" w:hAnsi="Times New Roman" w:eastAsia="宋体" w:cs="Times New Roman"/>
          <w:szCs w:val="22"/>
        </w:rPr>
      </w:pPr>
    </w:p>
    <w:p w14:paraId="6E62DEF8">
      <w:pPr>
        <w:jc w:val="center"/>
        <w:rPr>
          <w:rFonts w:ascii="Times New Roman" w:hAnsi="Times New Roman" w:eastAsia="宋体" w:cs="Times New Roman"/>
          <w:szCs w:val="22"/>
        </w:rPr>
      </w:pPr>
    </w:p>
    <w:p w14:paraId="5FF147A5">
      <w:pPr>
        <w:rPr>
          <w:rFonts w:hint="eastAsia" w:ascii="Times New Roman" w:hAnsi="Times New Roman" w:eastAsia="宋体" w:cs="Times New Roman"/>
          <w:szCs w:val="22"/>
        </w:rPr>
      </w:pPr>
    </w:p>
    <w:p w14:paraId="4718389D">
      <w:pPr>
        <w:jc w:val="center"/>
        <w:rPr>
          <w:rFonts w:hint="eastAsia" w:ascii="Times New Roman" w:hAnsi="Times New Roman" w:eastAsia="宋体" w:cs="Times New Roman"/>
          <w:szCs w:val="22"/>
        </w:rPr>
      </w:pPr>
    </w:p>
    <w:p w14:paraId="3EF46956">
      <w:pPr>
        <w:jc w:val="center"/>
        <w:rPr>
          <w:rFonts w:ascii="Times New Roman" w:hAnsi="Times New Roman" w:eastAsia="宋体" w:cs="Times New Roman"/>
          <w:szCs w:val="22"/>
        </w:rPr>
      </w:pPr>
    </w:p>
    <w:bookmarkEnd w:id="575"/>
    <w:bookmarkEnd w:id="576"/>
    <w:bookmarkEnd w:id="577"/>
    <w:p w14:paraId="201EDC5F">
      <w:pPr>
        <w:jc w:val="center"/>
        <w:rPr>
          <w:rFonts w:ascii="Times New Roman" w:hAnsi="Times New Roman" w:eastAsia="宋体" w:cs="Times New Roman"/>
          <w:szCs w:val="22"/>
        </w:rPr>
      </w:pPr>
      <w:bookmarkStart w:id="578" w:name="_Toc6085"/>
      <w:bookmarkEnd w:id="578"/>
      <w:bookmarkStart w:id="579" w:name="_Toc17657"/>
      <w:bookmarkEnd w:id="579"/>
      <w:bookmarkStart w:id="580" w:name="_Toc7361"/>
      <w:bookmarkEnd w:id="580"/>
      <w:bookmarkStart w:id="581" w:name="_Toc12503"/>
      <w:bookmarkEnd w:id="581"/>
      <w:r>
        <w:rPr>
          <w:rFonts w:hint="eastAsia" w:ascii="Times New Roman" w:hAnsi="Times New Roman" w:eastAsia="宋体" w:cs="Times New Roman"/>
          <w:szCs w:val="22"/>
        </w:rPr>
        <w:t>附录B</w:t>
      </w:r>
      <w:r>
        <w:rPr>
          <w:rFonts w:ascii="Times New Roman" w:hAnsi="Times New Roman" w:eastAsia="宋体" w:cs="Times New Roman"/>
          <w:szCs w:val="22"/>
        </w:rPr>
        <w:br w:type="textWrapping"/>
      </w:r>
      <w:r>
        <w:rPr>
          <w:rFonts w:hint="eastAsia" w:ascii="Times New Roman" w:hAnsi="Times New Roman" w:eastAsia="宋体" w:cs="Times New Roman"/>
          <w:szCs w:val="22"/>
        </w:rPr>
        <w:t>（规范性附录）</w:t>
      </w:r>
    </w:p>
    <w:p w14:paraId="1C84C9C2">
      <w:pPr>
        <w:jc w:val="center"/>
        <w:rPr>
          <w:rFonts w:ascii="Times New Roman" w:hAnsi="Times New Roman" w:eastAsia="宋体" w:cs="Times New Roman"/>
          <w:szCs w:val="22"/>
        </w:rPr>
      </w:pPr>
      <w:r>
        <w:rPr>
          <w:rFonts w:hint="eastAsia" w:ascii="Times New Roman" w:hAnsi="Times New Roman" w:eastAsia="宋体" w:cs="Times New Roman"/>
          <w:szCs w:val="22"/>
        </w:rPr>
        <w:t>工程设计变更申请审批表（建设单位）</w:t>
      </w:r>
    </w:p>
    <w:p w14:paraId="39093AD2">
      <w:pPr>
        <w:autoSpaceDE w:val="0"/>
        <w:autoSpaceDN w:val="0"/>
        <w:ind w:firstLine="630" w:firstLineChars="300"/>
        <w:jc w:val="both"/>
        <w:rPr>
          <w:rFonts w:ascii="宋体" w:hAnsi="Times New Roman" w:eastAsia="宋体" w:cs="Times New Roman"/>
          <w:sz w:val="21"/>
          <w:szCs w:val="21"/>
          <w:u w:val="single"/>
          <w:lang w:val="en-US" w:eastAsia="zh-CN" w:bidi="ar-SA"/>
        </w:rPr>
      </w:pPr>
      <w:r>
        <w:rPr>
          <w:rFonts w:hint="eastAsia" w:ascii="宋体" w:hAnsi="Times New Roman" w:eastAsia="宋体" w:cs="Times New Roman"/>
          <w:sz w:val="21"/>
          <w:lang w:val="en-US" w:eastAsia="zh-CN" w:bidi="ar-SA"/>
        </w:rPr>
        <w:t>合同编号</w:t>
      </w:r>
      <w:r>
        <w:rPr>
          <w:rFonts w:hint="eastAsia"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记录编号</w:t>
      </w:r>
      <w:r>
        <w:rPr>
          <w:rFonts w:hint="eastAsia" w:ascii="宋体" w:hAnsi="Times New Roman" w:eastAsia="宋体" w:cs="Times New Roman"/>
          <w:sz w:val="21"/>
          <w:szCs w:val="21"/>
          <w:u w:val="single"/>
          <w:lang w:val="en-US" w:eastAsia="zh-CN" w:bidi="ar-SA"/>
        </w:rPr>
        <w:t xml:space="preserve">：J/SZ </w:t>
      </w:r>
      <w:r>
        <w:rPr>
          <w:rFonts w:ascii="宋体" w:hAnsi="Times New Roman" w:eastAsia="宋体" w:cs="Times New Roman"/>
          <w:sz w:val="21"/>
          <w:szCs w:val="21"/>
          <w:u w:val="single"/>
          <w:lang w:val="en-US" w:eastAsia="zh-CN" w:bidi="ar-SA"/>
        </w:rPr>
        <w:t>S05.007.3-</w:t>
      </w:r>
      <w:r>
        <w:rPr>
          <w:rFonts w:hint="eastAsia" w:ascii="宋体" w:hAnsi="Times New Roman" w:eastAsia="宋体" w:cs="Times New Roman"/>
          <w:sz w:val="21"/>
          <w:szCs w:val="21"/>
          <w:u w:val="single"/>
          <w:lang w:val="en-US" w:eastAsia="zh-CN" w:bidi="ar-SA"/>
        </w:rPr>
        <w:t>2</w:t>
      </w:r>
      <w:r>
        <w:rPr>
          <w:rFonts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保存期</w:t>
      </w:r>
      <w:r>
        <w:rPr>
          <w:rFonts w:hint="eastAsia" w:ascii="宋体" w:hAnsi="Times New Roman" w:eastAsia="宋体" w:cs="Times New Roman"/>
          <w:sz w:val="21"/>
          <w:szCs w:val="21"/>
          <w:u w:val="single"/>
          <w:lang w:val="en-US" w:eastAsia="zh-CN" w:bidi="ar-SA"/>
        </w:rPr>
        <w:t xml:space="preserve"> 长期</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49"/>
        <w:gridCol w:w="1605"/>
        <w:gridCol w:w="48"/>
        <w:gridCol w:w="1241"/>
        <w:gridCol w:w="1565"/>
        <w:gridCol w:w="2793"/>
      </w:tblGrid>
      <w:tr w14:paraId="2C538E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949" w:type="dxa"/>
            <w:tcBorders>
              <w:top w:val="single" w:color="auto" w:sz="12" w:space="0"/>
              <w:left w:val="single" w:color="auto" w:sz="12" w:space="0"/>
              <w:bottom w:val="single" w:color="auto" w:sz="6" w:space="0"/>
              <w:right w:val="single" w:color="auto" w:sz="6" w:space="0"/>
            </w:tcBorders>
            <w:noWrap w:val="0"/>
            <w:vAlign w:val="center"/>
          </w:tcPr>
          <w:p w14:paraId="579D5465">
            <w:pPr>
              <w:keepNext w:val="0"/>
              <w:keepLines w:val="0"/>
              <w:suppressLineNumbers w:val="0"/>
              <w:snapToGrid w:val="0"/>
              <w:spacing w:before="0" w:beforeAutospacing="0" w:after="160" w:afterAutospacing="0" w:line="276" w:lineRule="auto"/>
              <w:ind w:left="0" w:right="0"/>
              <w:jc w:val="center"/>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工程名称</w:t>
            </w:r>
          </w:p>
        </w:tc>
        <w:tc>
          <w:tcPr>
            <w:tcW w:w="2894" w:type="dxa"/>
            <w:gridSpan w:val="3"/>
            <w:tcBorders>
              <w:top w:val="single" w:color="auto" w:sz="12" w:space="0"/>
              <w:left w:val="single" w:color="auto" w:sz="6" w:space="0"/>
              <w:bottom w:val="single" w:color="auto" w:sz="6" w:space="0"/>
              <w:right w:val="single" w:color="auto" w:sz="6" w:space="0"/>
            </w:tcBorders>
            <w:noWrap w:val="0"/>
            <w:vAlign w:val="center"/>
          </w:tcPr>
          <w:p w14:paraId="385A2E4B">
            <w:pPr>
              <w:keepNext w:val="0"/>
              <w:keepLines w:val="0"/>
              <w:suppressLineNumbers w:val="0"/>
              <w:snapToGrid w:val="0"/>
              <w:spacing w:before="0" w:beforeAutospacing="0" w:after="160" w:afterAutospacing="0" w:line="276" w:lineRule="auto"/>
              <w:ind w:left="0" w:right="0"/>
              <w:jc w:val="center"/>
              <w:rPr>
                <w:rFonts w:hint="default" w:ascii="Times New Roman" w:hAnsi="Times New Roman" w:eastAsia="宋体" w:cs="Times New Roman"/>
                <w:sz w:val="24"/>
                <w:szCs w:val="22"/>
              </w:rPr>
            </w:pPr>
          </w:p>
        </w:tc>
        <w:tc>
          <w:tcPr>
            <w:tcW w:w="1565" w:type="dxa"/>
            <w:tcBorders>
              <w:top w:val="single" w:color="auto" w:sz="12" w:space="0"/>
              <w:left w:val="single" w:color="auto" w:sz="6" w:space="0"/>
              <w:bottom w:val="single" w:color="auto" w:sz="6" w:space="0"/>
              <w:right w:val="single" w:color="auto" w:sz="6" w:space="0"/>
            </w:tcBorders>
            <w:noWrap w:val="0"/>
            <w:vAlign w:val="center"/>
          </w:tcPr>
          <w:p w14:paraId="1AB85EFD">
            <w:pPr>
              <w:keepNext w:val="0"/>
              <w:keepLines w:val="0"/>
              <w:suppressLineNumbers w:val="0"/>
              <w:snapToGrid w:val="0"/>
              <w:spacing w:before="0" w:beforeAutospacing="0" w:after="160" w:afterAutospacing="0" w:line="276" w:lineRule="auto"/>
              <w:ind w:left="0" w:right="0"/>
              <w:jc w:val="center"/>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变更部位</w:t>
            </w:r>
          </w:p>
        </w:tc>
        <w:tc>
          <w:tcPr>
            <w:tcW w:w="2793" w:type="dxa"/>
            <w:tcBorders>
              <w:top w:val="single" w:color="auto" w:sz="12" w:space="0"/>
              <w:left w:val="single" w:color="auto" w:sz="6" w:space="0"/>
              <w:bottom w:val="single" w:color="auto" w:sz="6" w:space="0"/>
              <w:right w:val="single" w:color="auto" w:sz="12" w:space="0"/>
            </w:tcBorders>
            <w:noWrap w:val="0"/>
            <w:vAlign w:val="center"/>
          </w:tcPr>
          <w:p w14:paraId="24FD5DAF">
            <w:pPr>
              <w:keepNext w:val="0"/>
              <w:keepLines w:val="0"/>
              <w:suppressLineNumbers w:val="0"/>
              <w:snapToGrid w:val="0"/>
              <w:spacing w:before="0" w:beforeAutospacing="0" w:after="160" w:afterAutospacing="0" w:line="276" w:lineRule="auto"/>
              <w:ind w:left="0" w:right="0"/>
              <w:jc w:val="center"/>
              <w:rPr>
                <w:rFonts w:hint="default" w:ascii="Times New Roman" w:hAnsi="Times New Roman" w:eastAsia="宋体" w:cs="Times New Roman"/>
                <w:sz w:val="24"/>
                <w:szCs w:val="22"/>
              </w:rPr>
            </w:pPr>
          </w:p>
        </w:tc>
      </w:tr>
      <w:tr w14:paraId="4C913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1949" w:type="dxa"/>
            <w:tcBorders>
              <w:top w:val="single" w:color="auto" w:sz="6" w:space="0"/>
              <w:left w:val="single" w:color="auto" w:sz="12" w:space="0"/>
              <w:bottom w:val="single" w:color="auto" w:sz="6" w:space="0"/>
              <w:right w:val="single" w:color="auto" w:sz="6" w:space="0"/>
            </w:tcBorders>
            <w:noWrap w:val="0"/>
            <w:vAlign w:val="center"/>
          </w:tcPr>
          <w:p w14:paraId="302601FE">
            <w:pPr>
              <w:keepNext w:val="0"/>
              <w:keepLines w:val="0"/>
              <w:suppressLineNumbers w:val="0"/>
              <w:snapToGrid w:val="0"/>
              <w:spacing w:before="0" w:beforeAutospacing="0" w:after="160" w:afterAutospacing="0" w:line="276" w:lineRule="auto"/>
              <w:ind w:left="0" w:right="0"/>
              <w:jc w:val="center"/>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原设计图名称</w:t>
            </w:r>
          </w:p>
        </w:tc>
        <w:tc>
          <w:tcPr>
            <w:tcW w:w="2894" w:type="dxa"/>
            <w:gridSpan w:val="3"/>
            <w:tcBorders>
              <w:top w:val="single" w:color="auto" w:sz="6" w:space="0"/>
              <w:left w:val="single" w:color="auto" w:sz="6" w:space="0"/>
              <w:bottom w:val="single" w:color="auto" w:sz="6" w:space="0"/>
              <w:right w:val="single" w:color="auto" w:sz="6" w:space="0"/>
            </w:tcBorders>
            <w:noWrap w:val="0"/>
            <w:vAlign w:val="center"/>
          </w:tcPr>
          <w:p w14:paraId="6686F7AD">
            <w:pPr>
              <w:keepNext w:val="0"/>
              <w:keepLines w:val="0"/>
              <w:suppressLineNumbers w:val="0"/>
              <w:snapToGrid w:val="0"/>
              <w:spacing w:before="0" w:beforeAutospacing="0" w:after="160" w:afterAutospacing="0" w:line="276" w:lineRule="auto"/>
              <w:ind w:left="0" w:right="0"/>
              <w:jc w:val="center"/>
              <w:rPr>
                <w:rFonts w:hint="default" w:ascii="Times New Roman" w:hAnsi="Times New Roman" w:eastAsia="宋体" w:cs="Times New Roman"/>
                <w:sz w:val="24"/>
                <w:szCs w:val="22"/>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14:paraId="0A0B538B">
            <w:pPr>
              <w:keepNext w:val="0"/>
              <w:keepLines w:val="0"/>
              <w:suppressLineNumbers w:val="0"/>
              <w:snapToGrid w:val="0"/>
              <w:spacing w:before="0" w:beforeAutospacing="0" w:after="160" w:afterAutospacing="0" w:line="276" w:lineRule="auto"/>
              <w:ind w:left="-134" w:leftChars="-64" w:right="0"/>
              <w:jc w:val="center"/>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图    号</w:t>
            </w:r>
          </w:p>
        </w:tc>
        <w:tc>
          <w:tcPr>
            <w:tcW w:w="2793" w:type="dxa"/>
            <w:tcBorders>
              <w:top w:val="single" w:color="auto" w:sz="6" w:space="0"/>
              <w:left w:val="single" w:color="auto" w:sz="6" w:space="0"/>
              <w:bottom w:val="single" w:color="auto" w:sz="6" w:space="0"/>
              <w:right w:val="single" w:color="auto" w:sz="12" w:space="0"/>
            </w:tcBorders>
            <w:noWrap w:val="0"/>
            <w:vAlign w:val="center"/>
          </w:tcPr>
          <w:p w14:paraId="041C9F60">
            <w:pPr>
              <w:keepNext w:val="0"/>
              <w:keepLines w:val="0"/>
              <w:suppressLineNumbers w:val="0"/>
              <w:snapToGrid w:val="0"/>
              <w:spacing w:before="0" w:beforeAutospacing="0" w:after="160" w:afterAutospacing="0" w:line="276" w:lineRule="auto"/>
              <w:ind w:left="0" w:right="0"/>
              <w:jc w:val="center"/>
              <w:rPr>
                <w:rFonts w:hint="default" w:ascii="Times New Roman" w:hAnsi="Times New Roman" w:eastAsia="宋体" w:cs="Times New Roman"/>
                <w:sz w:val="24"/>
                <w:szCs w:val="22"/>
              </w:rPr>
            </w:pPr>
          </w:p>
        </w:tc>
      </w:tr>
      <w:tr w14:paraId="633023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0" w:hRule="atLeast"/>
          <w:jc w:val="center"/>
        </w:trPr>
        <w:tc>
          <w:tcPr>
            <w:tcW w:w="9201" w:type="dxa"/>
            <w:gridSpan w:val="6"/>
            <w:tcBorders>
              <w:top w:val="single" w:color="auto" w:sz="6" w:space="0"/>
              <w:left w:val="single" w:color="auto" w:sz="12" w:space="0"/>
              <w:bottom w:val="single" w:color="auto" w:sz="4" w:space="0"/>
              <w:right w:val="single" w:color="auto" w:sz="12" w:space="0"/>
            </w:tcBorders>
            <w:noWrap w:val="0"/>
            <w:vAlign w:val="center"/>
          </w:tcPr>
          <w:p w14:paraId="1BBC24DD">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变更原因及内容（对应3</w:t>
            </w:r>
            <w:r>
              <w:rPr>
                <w:rFonts w:hint="default" w:ascii="Times New Roman" w:hAnsi="Times New Roman" w:eastAsia="宋体" w:cs="Times New Roman"/>
                <w:sz w:val="24"/>
                <w:szCs w:val="22"/>
              </w:rPr>
              <w:t>.1</w:t>
            </w:r>
            <w:r>
              <w:rPr>
                <w:rFonts w:hint="eastAsia" w:ascii="Times New Roman" w:hAnsi="Times New Roman" w:eastAsia="宋体" w:cs="Times New Roman"/>
                <w:sz w:val="24"/>
                <w:szCs w:val="22"/>
              </w:rPr>
              <w:t>条填写）：</w:t>
            </w:r>
          </w:p>
          <w:p w14:paraId="3EC22CF1">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7D1CFB33">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53C552A4">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2E3C4410">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67BC8E35">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17E41F87">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790999DE">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47FEA504">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05D85B82">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35C7FEA3">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2CD26E8A">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tc>
      </w:tr>
      <w:tr w14:paraId="5CAA4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9201" w:type="dxa"/>
            <w:gridSpan w:val="6"/>
            <w:tcBorders>
              <w:top w:val="single" w:color="auto" w:sz="4" w:space="0"/>
              <w:left w:val="single" w:color="auto" w:sz="12" w:space="0"/>
              <w:bottom w:val="single" w:color="auto" w:sz="6" w:space="0"/>
              <w:right w:val="single" w:color="auto" w:sz="12" w:space="0"/>
            </w:tcBorders>
            <w:noWrap w:val="0"/>
            <w:vAlign w:val="center"/>
          </w:tcPr>
          <w:p w14:paraId="4726F856">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专业技术负责人：</w:t>
            </w:r>
          </w:p>
          <w:p w14:paraId="5D2BB3B5">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772F38EC">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项目技术负责人：</w:t>
            </w:r>
          </w:p>
          <w:p w14:paraId="78EACAD0">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tc>
      </w:tr>
      <w:tr w14:paraId="7565B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1" w:hRule="atLeast"/>
          <w:jc w:val="center"/>
        </w:trPr>
        <w:tc>
          <w:tcPr>
            <w:tcW w:w="3602" w:type="dxa"/>
            <w:gridSpan w:val="3"/>
            <w:tcBorders>
              <w:top w:val="single" w:color="auto" w:sz="6" w:space="0"/>
              <w:left w:val="single" w:color="auto" w:sz="12" w:space="0"/>
              <w:bottom w:val="single" w:color="auto" w:sz="6" w:space="0"/>
              <w:right w:val="single" w:color="auto" w:sz="6" w:space="0"/>
            </w:tcBorders>
            <w:noWrap w:val="0"/>
            <w:vAlign w:val="center"/>
          </w:tcPr>
          <w:p w14:paraId="34533371">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设计单位审核意见：（盖章）</w:t>
            </w:r>
          </w:p>
          <w:p w14:paraId="31818222">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2EF3E70E">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szCs w:val="22"/>
              </w:rPr>
            </w:pPr>
          </w:p>
          <w:p w14:paraId="6EF39955">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szCs w:val="22"/>
              </w:rPr>
            </w:pPr>
          </w:p>
          <w:p w14:paraId="011A4933">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tc>
        <w:tc>
          <w:tcPr>
            <w:tcW w:w="5599" w:type="dxa"/>
            <w:gridSpan w:val="3"/>
            <w:tcBorders>
              <w:top w:val="single" w:color="auto" w:sz="6" w:space="0"/>
              <w:left w:val="single" w:color="auto" w:sz="6" w:space="0"/>
              <w:bottom w:val="single" w:color="auto" w:sz="6" w:space="0"/>
              <w:right w:val="single" w:color="auto" w:sz="12" w:space="0"/>
            </w:tcBorders>
            <w:noWrap w:val="0"/>
            <w:vAlign w:val="center"/>
          </w:tcPr>
          <w:p w14:paraId="33B830D0">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szCs w:val="22"/>
              </w:rPr>
            </w:pPr>
            <w:r>
              <w:rPr>
                <w:rFonts w:hint="eastAsia" w:ascii="Times New Roman" w:hAnsi="Times New Roman" w:eastAsia="宋体" w:cs="Times New Roman"/>
                <w:sz w:val="24"/>
                <w:szCs w:val="22"/>
              </w:rPr>
              <w:t>预决算审核意见</w:t>
            </w:r>
          </w:p>
          <w:p w14:paraId="1C5C4FAE">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szCs w:val="22"/>
              </w:rPr>
            </w:pPr>
          </w:p>
          <w:p w14:paraId="204B42BC">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szCs w:val="22"/>
              </w:rPr>
            </w:pPr>
          </w:p>
          <w:p w14:paraId="4CD90569">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szCs w:val="22"/>
              </w:rPr>
            </w:pPr>
          </w:p>
          <w:p w14:paraId="4B7B605A">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 xml:space="preserve"> </w:t>
            </w:r>
          </w:p>
          <w:p w14:paraId="383895AA">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tc>
      </w:tr>
      <w:tr w14:paraId="4E062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3554" w:type="dxa"/>
            <w:gridSpan w:val="2"/>
            <w:tcBorders>
              <w:top w:val="single" w:color="auto" w:sz="6" w:space="0"/>
              <w:left w:val="single" w:color="auto" w:sz="12" w:space="0"/>
              <w:right w:val="single" w:color="auto" w:sz="4" w:space="0"/>
            </w:tcBorders>
            <w:noWrap w:val="0"/>
            <w:vAlign w:val="center"/>
          </w:tcPr>
          <w:p w14:paraId="4F38A34C">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建设单位项目（执行）经理：</w:t>
            </w:r>
          </w:p>
          <w:p w14:paraId="4EDF8FAC">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default" w:ascii="Times New Roman" w:hAnsi="Times New Roman" w:eastAsia="宋体" w:cs="Times New Roman"/>
                <w:sz w:val="24"/>
                <w:szCs w:val="22"/>
              </w:rPr>
              <w:t>数智化工装技术中心领导：</w:t>
            </w:r>
          </w:p>
        </w:tc>
        <w:tc>
          <w:tcPr>
            <w:tcW w:w="5647" w:type="dxa"/>
            <w:gridSpan w:val="4"/>
            <w:tcBorders>
              <w:top w:val="single" w:color="auto" w:sz="6" w:space="0"/>
              <w:left w:val="single" w:color="auto" w:sz="4" w:space="0"/>
              <w:bottom w:val="single" w:color="auto" w:sz="4" w:space="0"/>
              <w:right w:val="single" w:color="auto" w:sz="12" w:space="0"/>
            </w:tcBorders>
            <w:noWrap w:val="0"/>
            <w:vAlign w:val="center"/>
          </w:tcPr>
          <w:p w14:paraId="26486F46">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建设单位项目（执行）经理考核建议：</w:t>
            </w:r>
          </w:p>
          <w:p w14:paraId="3330463D">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506CEDBB">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tc>
      </w:tr>
      <w:tr w14:paraId="04F14C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3554" w:type="dxa"/>
            <w:gridSpan w:val="2"/>
            <w:tcBorders>
              <w:top w:val="single" w:color="auto" w:sz="4" w:space="0"/>
              <w:left w:val="single" w:color="auto" w:sz="12" w:space="0"/>
              <w:bottom w:val="single" w:color="auto" w:sz="6" w:space="0"/>
              <w:right w:val="single" w:color="auto" w:sz="4" w:space="0"/>
            </w:tcBorders>
            <w:noWrap w:val="0"/>
            <w:vAlign w:val="center"/>
          </w:tcPr>
          <w:p w14:paraId="6018C878">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项目办领导审核意见（签字盖章）</w:t>
            </w:r>
          </w:p>
        </w:tc>
        <w:tc>
          <w:tcPr>
            <w:tcW w:w="5647" w:type="dxa"/>
            <w:gridSpan w:val="4"/>
            <w:tcBorders>
              <w:top w:val="single" w:color="auto" w:sz="4" w:space="0"/>
              <w:left w:val="single" w:color="auto" w:sz="4" w:space="0"/>
              <w:bottom w:val="single" w:color="auto" w:sz="6" w:space="0"/>
              <w:right w:val="single" w:color="auto" w:sz="12" w:space="0"/>
            </w:tcBorders>
            <w:noWrap w:val="0"/>
            <w:vAlign w:val="center"/>
          </w:tcPr>
          <w:p w14:paraId="1F6A2E44">
            <w:pPr>
              <w:keepNext w:val="0"/>
              <w:keepLines w:val="0"/>
              <w:widowControl/>
              <w:suppressLineNumbers w:val="0"/>
              <w:spacing w:before="0" w:beforeAutospacing="0" w:after="160" w:afterAutospacing="0" w:line="276" w:lineRule="auto"/>
              <w:ind w:left="0" w:right="0"/>
              <w:jc w:val="left"/>
              <w:rPr>
                <w:rFonts w:hint="default" w:ascii="Times New Roman" w:hAnsi="Times New Roman" w:eastAsia="宋体" w:cs="Times New Roman"/>
                <w:sz w:val="24"/>
                <w:szCs w:val="22"/>
              </w:rPr>
            </w:pPr>
          </w:p>
          <w:p w14:paraId="5D03E78A">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tc>
      </w:tr>
      <w:tr w14:paraId="53F791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 w:hRule="atLeast"/>
          <w:jc w:val="center"/>
        </w:trPr>
        <w:tc>
          <w:tcPr>
            <w:tcW w:w="9201" w:type="dxa"/>
            <w:gridSpan w:val="6"/>
            <w:tcBorders>
              <w:top w:val="single" w:color="auto" w:sz="6" w:space="0"/>
              <w:left w:val="single" w:color="auto" w:sz="12" w:space="0"/>
              <w:bottom w:val="single" w:color="auto" w:sz="12" w:space="0"/>
              <w:right w:val="single" w:color="auto" w:sz="12" w:space="0"/>
            </w:tcBorders>
            <w:noWrap w:val="0"/>
            <w:vAlign w:val="center"/>
          </w:tcPr>
          <w:p w14:paraId="18D57EC8">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公司分管领导审核意见：</w:t>
            </w:r>
          </w:p>
          <w:p w14:paraId="3144621B">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5125355B">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60360F82">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tc>
      </w:tr>
    </w:tbl>
    <w:p w14:paraId="146639B1">
      <w:pPr>
        <w:keepNext/>
        <w:pageBreakBefore/>
        <w:widowControl/>
        <w:spacing w:line="14" w:lineRule="exact"/>
        <w:ind w:left="0" w:firstLine="0"/>
        <w:jc w:val="both"/>
        <w:outlineLvl w:val="9"/>
        <w:rPr>
          <w:rFonts w:hint="eastAsia" w:ascii="Times New Roman" w:hAnsi="Times New Roman" w:eastAsia="宋体" w:cs="Times New Roman"/>
          <w:color w:val="auto"/>
          <w:kern w:val="2"/>
          <w:sz w:val="21"/>
          <w:szCs w:val="24"/>
          <w:lang w:val="en-US" w:eastAsia="zh-CN" w:bidi="ar-SA"/>
        </w:rPr>
      </w:pPr>
    </w:p>
    <w:p w14:paraId="02544872">
      <w:pPr>
        <w:rPr>
          <w:rFonts w:hint="eastAsia" w:ascii="Times New Roman" w:hAnsi="Times New Roman" w:eastAsia="宋体" w:cs="Times New Roman"/>
          <w:szCs w:val="22"/>
        </w:rPr>
      </w:pPr>
    </w:p>
    <w:p w14:paraId="0BEB344D">
      <w:pPr>
        <w:jc w:val="center"/>
        <w:rPr>
          <w:rFonts w:ascii="Times New Roman" w:hAnsi="Times New Roman" w:eastAsia="宋体" w:cs="Times New Roman"/>
          <w:szCs w:val="22"/>
        </w:rPr>
      </w:pPr>
      <w:r>
        <w:rPr>
          <w:rFonts w:hint="eastAsia" w:ascii="Times New Roman" w:hAnsi="Times New Roman" w:eastAsia="宋体" w:cs="Times New Roman"/>
          <w:szCs w:val="22"/>
        </w:rPr>
        <w:tab/>
      </w:r>
      <w:r>
        <w:rPr>
          <w:rFonts w:hint="eastAsia" w:ascii="Times New Roman" w:hAnsi="Times New Roman" w:eastAsia="宋体" w:cs="Times New Roman"/>
          <w:szCs w:val="22"/>
        </w:rPr>
        <w:t>附录</w:t>
      </w:r>
      <w:r>
        <w:rPr>
          <w:rFonts w:ascii="Times New Roman" w:hAnsi="Times New Roman" w:eastAsia="宋体" w:cs="Times New Roman"/>
          <w:szCs w:val="22"/>
        </w:rPr>
        <w:t>C</w:t>
      </w:r>
      <w:r>
        <w:rPr>
          <w:rFonts w:ascii="Times New Roman" w:hAnsi="Times New Roman" w:eastAsia="宋体" w:cs="Times New Roman"/>
          <w:szCs w:val="22"/>
        </w:rPr>
        <w:br w:type="textWrapping"/>
      </w:r>
      <w:r>
        <w:rPr>
          <w:rFonts w:hint="eastAsia" w:ascii="Times New Roman" w:hAnsi="Times New Roman" w:eastAsia="宋体" w:cs="Times New Roman"/>
          <w:szCs w:val="22"/>
        </w:rPr>
        <w:t>（规范性附录）</w:t>
      </w:r>
    </w:p>
    <w:p w14:paraId="16EC3AA6">
      <w:pPr>
        <w:jc w:val="center"/>
        <w:rPr>
          <w:rFonts w:ascii="Times New Roman" w:hAnsi="Times New Roman" w:eastAsia="宋体" w:cs="Times New Roman"/>
          <w:szCs w:val="22"/>
        </w:rPr>
      </w:pPr>
      <w:r>
        <w:rPr>
          <w:rFonts w:hint="eastAsia" w:ascii="Times New Roman" w:hAnsi="Times New Roman" w:eastAsia="宋体" w:cs="Times New Roman"/>
          <w:szCs w:val="22"/>
        </w:rPr>
        <w:t>工程设计变更申请审批表（设计单位）</w:t>
      </w:r>
    </w:p>
    <w:p w14:paraId="4C1604A2">
      <w:pPr>
        <w:autoSpaceDE w:val="0"/>
        <w:autoSpaceDN w:val="0"/>
        <w:ind w:firstLine="630" w:firstLineChars="300"/>
        <w:jc w:val="both"/>
        <w:rPr>
          <w:rFonts w:ascii="宋体" w:hAnsi="Times New Roman" w:eastAsia="宋体" w:cs="Times New Roman"/>
          <w:sz w:val="21"/>
          <w:szCs w:val="21"/>
          <w:u w:val="single"/>
          <w:lang w:val="en-US" w:eastAsia="zh-CN" w:bidi="ar-SA"/>
        </w:rPr>
      </w:pPr>
      <w:r>
        <w:rPr>
          <w:rFonts w:hint="eastAsia" w:ascii="宋体" w:hAnsi="Times New Roman" w:eastAsia="宋体" w:cs="Times New Roman"/>
          <w:sz w:val="21"/>
          <w:lang w:val="en-US" w:eastAsia="zh-CN" w:bidi="ar-SA"/>
        </w:rPr>
        <w:t>合同编号</w:t>
      </w:r>
      <w:r>
        <w:rPr>
          <w:rFonts w:hint="eastAsia"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记录编号</w:t>
      </w:r>
      <w:r>
        <w:rPr>
          <w:rFonts w:hint="eastAsia" w:ascii="宋体" w:hAnsi="Times New Roman" w:eastAsia="宋体" w:cs="Times New Roman"/>
          <w:sz w:val="21"/>
          <w:szCs w:val="21"/>
          <w:u w:val="single"/>
          <w:lang w:val="en-US" w:eastAsia="zh-CN" w:bidi="ar-SA"/>
        </w:rPr>
        <w:t xml:space="preserve">：J/SZ </w:t>
      </w:r>
      <w:r>
        <w:rPr>
          <w:rFonts w:ascii="宋体" w:hAnsi="Times New Roman" w:eastAsia="宋体" w:cs="Times New Roman"/>
          <w:sz w:val="21"/>
          <w:szCs w:val="21"/>
          <w:u w:val="single"/>
          <w:lang w:val="en-US" w:eastAsia="zh-CN" w:bidi="ar-SA"/>
        </w:rPr>
        <w:t>S05.007.3-</w:t>
      </w:r>
      <w:r>
        <w:rPr>
          <w:rFonts w:hint="eastAsia" w:ascii="宋体" w:hAnsi="Times New Roman" w:eastAsia="宋体" w:cs="Times New Roman"/>
          <w:sz w:val="21"/>
          <w:szCs w:val="21"/>
          <w:u w:val="single"/>
          <w:lang w:val="en-US" w:eastAsia="zh-CN" w:bidi="ar-SA"/>
        </w:rPr>
        <w:t>3</w:t>
      </w:r>
      <w:r>
        <w:rPr>
          <w:rFonts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保存期</w:t>
      </w:r>
      <w:r>
        <w:rPr>
          <w:rFonts w:hint="eastAsia" w:ascii="宋体" w:hAnsi="Times New Roman" w:eastAsia="宋体" w:cs="Times New Roman"/>
          <w:sz w:val="21"/>
          <w:szCs w:val="21"/>
          <w:u w:val="single"/>
          <w:lang w:val="en-US" w:eastAsia="zh-CN" w:bidi="ar-SA"/>
        </w:rPr>
        <w:t xml:space="preserve"> 长期</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9"/>
        <w:gridCol w:w="2011"/>
        <w:gridCol w:w="7"/>
        <w:gridCol w:w="845"/>
        <w:gridCol w:w="1548"/>
        <w:gridCol w:w="2756"/>
      </w:tblGrid>
      <w:tr w14:paraId="00BCB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929" w:type="dxa"/>
            <w:tcBorders>
              <w:top w:val="single" w:color="auto" w:sz="12" w:space="0"/>
              <w:left w:val="single" w:color="auto" w:sz="12" w:space="0"/>
              <w:bottom w:val="single" w:color="auto" w:sz="6" w:space="0"/>
              <w:right w:val="single" w:color="auto" w:sz="6" w:space="0"/>
            </w:tcBorders>
            <w:noWrap w:val="0"/>
            <w:vAlign w:val="center"/>
          </w:tcPr>
          <w:p w14:paraId="3BD42BDB">
            <w:pPr>
              <w:keepNext w:val="0"/>
              <w:keepLines w:val="0"/>
              <w:suppressLineNumbers w:val="0"/>
              <w:snapToGrid w:val="0"/>
              <w:spacing w:before="0" w:beforeAutospacing="0" w:after="160" w:afterAutospacing="0" w:line="276" w:lineRule="auto"/>
              <w:ind w:left="0" w:right="0"/>
              <w:jc w:val="center"/>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工程名称</w:t>
            </w:r>
          </w:p>
        </w:tc>
        <w:tc>
          <w:tcPr>
            <w:tcW w:w="2863" w:type="dxa"/>
            <w:gridSpan w:val="3"/>
            <w:tcBorders>
              <w:top w:val="single" w:color="auto" w:sz="12" w:space="0"/>
              <w:left w:val="single" w:color="auto" w:sz="6" w:space="0"/>
              <w:bottom w:val="single" w:color="auto" w:sz="6" w:space="0"/>
              <w:right w:val="single" w:color="auto" w:sz="6" w:space="0"/>
            </w:tcBorders>
            <w:noWrap w:val="0"/>
            <w:vAlign w:val="center"/>
          </w:tcPr>
          <w:p w14:paraId="4B09D143">
            <w:pPr>
              <w:keepNext w:val="0"/>
              <w:keepLines w:val="0"/>
              <w:suppressLineNumbers w:val="0"/>
              <w:snapToGrid w:val="0"/>
              <w:spacing w:before="0" w:beforeAutospacing="0" w:after="160" w:afterAutospacing="0" w:line="276" w:lineRule="auto"/>
              <w:ind w:left="0" w:right="0"/>
              <w:jc w:val="center"/>
              <w:rPr>
                <w:rFonts w:hint="default" w:ascii="Times New Roman" w:hAnsi="Times New Roman" w:eastAsia="宋体" w:cs="Times New Roman"/>
                <w:sz w:val="24"/>
                <w:szCs w:val="22"/>
              </w:rPr>
            </w:pPr>
          </w:p>
        </w:tc>
        <w:tc>
          <w:tcPr>
            <w:tcW w:w="1548" w:type="dxa"/>
            <w:tcBorders>
              <w:top w:val="single" w:color="auto" w:sz="12" w:space="0"/>
              <w:left w:val="single" w:color="auto" w:sz="6" w:space="0"/>
              <w:bottom w:val="single" w:color="auto" w:sz="6" w:space="0"/>
              <w:right w:val="single" w:color="auto" w:sz="6" w:space="0"/>
            </w:tcBorders>
            <w:noWrap w:val="0"/>
            <w:vAlign w:val="center"/>
          </w:tcPr>
          <w:p w14:paraId="03D12207">
            <w:pPr>
              <w:keepNext w:val="0"/>
              <w:keepLines w:val="0"/>
              <w:suppressLineNumbers w:val="0"/>
              <w:snapToGrid w:val="0"/>
              <w:spacing w:before="0" w:beforeAutospacing="0" w:after="160" w:afterAutospacing="0" w:line="276" w:lineRule="auto"/>
              <w:ind w:left="0" w:right="0"/>
              <w:jc w:val="center"/>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变更部位</w:t>
            </w:r>
          </w:p>
        </w:tc>
        <w:tc>
          <w:tcPr>
            <w:tcW w:w="2756" w:type="dxa"/>
            <w:tcBorders>
              <w:top w:val="single" w:color="auto" w:sz="12" w:space="0"/>
              <w:left w:val="single" w:color="auto" w:sz="6" w:space="0"/>
              <w:bottom w:val="single" w:color="auto" w:sz="6" w:space="0"/>
              <w:right w:val="single" w:color="auto" w:sz="12" w:space="0"/>
            </w:tcBorders>
            <w:noWrap w:val="0"/>
            <w:vAlign w:val="center"/>
          </w:tcPr>
          <w:p w14:paraId="0B420D5F">
            <w:pPr>
              <w:keepNext w:val="0"/>
              <w:keepLines w:val="0"/>
              <w:suppressLineNumbers w:val="0"/>
              <w:snapToGrid w:val="0"/>
              <w:spacing w:before="0" w:beforeAutospacing="0" w:after="160" w:afterAutospacing="0" w:line="276" w:lineRule="auto"/>
              <w:ind w:left="0" w:right="0"/>
              <w:jc w:val="center"/>
              <w:rPr>
                <w:rFonts w:hint="default" w:ascii="Times New Roman" w:hAnsi="Times New Roman" w:eastAsia="宋体" w:cs="Times New Roman"/>
                <w:sz w:val="24"/>
                <w:szCs w:val="22"/>
              </w:rPr>
            </w:pPr>
          </w:p>
        </w:tc>
      </w:tr>
      <w:tr w14:paraId="076E66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929" w:type="dxa"/>
            <w:tcBorders>
              <w:top w:val="single" w:color="auto" w:sz="6" w:space="0"/>
              <w:left w:val="single" w:color="auto" w:sz="12" w:space="0"/>
              <w:bottom w:val="single" w:color="auto" w:sz="6" w:space="0"/>
              <w:right w:val="single" w:color="auto" w:sz="6" w:space="0"/>
            </w:tcBorders>
            <w:noWrap w:val="0"/>
            <w:vAlign w:val="center"/>
          </w:tcPr>
          <w:p w14:paraId="1637D7E0">
            <w:pPr>
              <w:keepNext w:val="0"/>
              <w:keepLines w:val="0"/>
              <w:suppressLineNumbers w:val="0"/>
              <w:snapToGrid w:val="0"/>
              <w:spacing w:before="0" w:beforeAutospacing="0" w:after="160" w:afterAutospacing="0" w:line="276" w:lineRule="auto"/>
              <w:ind w:left="0" w:right="0"/>
              <w:jc w:val="center"/>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原设计图名称</w:t>
            </w:r>
          </w:p>
        </w:tc>
        <w:tc>
          <w:tcPr>
            <w:tcW w:w="2863" w:type="dxa"/>
            <w:gridSpan w:val="3"/>
            <w:tcBorders>
              <w:top w:val="single" w:color="auto" w:sz="6" w:space="0"/>
              <w:left w:val="single" w:color="auto" w:sz="6" w:space="0"/>
              <w:bottom w:val="single" w:color="auto" w:sz="6" w:space="0"/>
              <w:right w:val="single" w:color="auto" w:sz="6" w:space="0"/>
            </w:tcBorders>
            <w:noWrap w:val="0"/>
            <w:vAlign w:val="center"/>
          </w:tcPr>
          <w:p w14:paraId="255BC7AC">
            <w:pPr>
              <w:keepNext w:val="0"/>
              <w:keepLines w:val="0"/>
              <w:suppressLineNumbers w:val="0"/>
              <w:snapToGrid w:val="0"/>
              <w:spacing w:before="0" w:beforeAutospacing="0" w:after="160" w:afterAutospacing="0" w:line="276" w:lineRule="auto"/>
              <w:ind w:left="0" w:right="0"/>
              <w:jc w:val="center"/>
              <w:rPr>
                <w:rFonts w:hint="default" w:ascii="Times New Roman" w:hAnsi="Times New Roman" w:eastAsia="宋体" w:cs="Times New Roman"/>
                <w:sz w:val="24"/>
                <w:szCs w:val="22"/>
              </w:rPr>
            </w:pPr>
          </w:p>
        </w:tc>
        <w:tc>
          <w:tcPr>
            <w:tcW w:w="1548" w:type="dxa"/>
            <w:tcBorders>
              <w:top w:val="single" w:color="auto" w:sz="6" w:space="0"/>
              <w:left w:val="single" w:color="auto" w:sz="6" w:space="0"/>
              <w:bottom w:val="single" w:color="auto" w:sz="6" w:space="0"/>
              <w:right w:val="single" w:color="auto" w:sz="6" w:space="0"/>
            </w:tcBorders>
            <w:noWrap w:val="0"/>
            <w:vAlign w:val="center"/>
          </w:tcPr>
          <w:p w14:paraId="41A788AB">
            <w:pPr>
              <w:keepNext w:val="0"/>
              <w:keepLines w:val="0"/>
              <w:suppressLineNumbers w:val="0"/>
              <w:snapToGrid w:val="0"/>
              <w:spacing w:before="0" w:beforeAutospacing="0" w:after="160" w:afterAutospacing="0" w:line="276" w:lineRule="auto"/>
              <w:ind w:left="-134" w:leftChars="-64" w:right="0"/>
              <w:jc w:val="center"/>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图    号</w:t>
            </w:r>
          </w:p>
        </w:tc>
        <w:tc>
          <w:tcPr>
            <w:tcW w:w="2756" w:type="dxa"/>
            <w:tcBorders>
              <w:top w:val="single" w:color="auto" w:sz="6" w:space="0"/>
              <w:left w:val="single" w:color="auto" w:sz="6" w:space="0"/>
              <w:bottom w:val="single" w:color="auto" w:sz="6" w:space="0"/>
              <w:right w:val="single" w:color="auto" w:sz="12" w:space="0"/>
            </w:tcBorders>
            <w:noWrap w:val="0"/>
            <w:vAlign w:val="center"/>
          </w:tcPr>
          <w:p w14:paraId="00107507">
            <w:pPr>
              <w:keepNext w:val="0"/>
              <w:keepLines w:val="0"/>
              <w:suppressLineNumbers w:val="0"/>
              <w:snapToGrid w:val="0"/>
              <w:spacing w:before="0" w:beforeAutospacing="0" w:after="160" w:afterAutospacing="0" w:line="276" w:lineRule="auto"/>
              <w:ind w:left="0" w:right="0"/>
              <w:jc w:val="center"/>
              <w:rPr>
                <w:rFonts w:hint="default" w:ascii="Times New Roman" w:hAnsi="Times New Roman" w:eastAsia="宋体" w:cs="Times New Roman"/>
                <w:sz w:val="24"/>
                <w:szCs w:val="22"/>
              </w:rPr>
            </w:pPr>
          </w:p>
        </w:tc>
      </w:tr>
      <w:tr w14:paraId="4DC213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1" w:hRule="atLeast"/>
          <w:jc w:val="center"/>
        </w:trPr>
        <w:tc>
          <w:tcPr>
            <w:tcW w:w="9096" w:type="dxa"/>
            <w:gridSpan w:val="6"/>
            <w:tcBorders>
              <w:top w:val="single" w:color="auto" w:sz="6" w:space="0"/>
              <w:left w:val="single" w:color="auto" w:sz="12" w:space="0"/>
              <w:bottom w:val="single" w:color="auto" w:sz="4" w:space="0"/>
              <w:right w:val="single" w:color="auto" w:sz="12" w:space="0"/>
            </w:tcBorders>
            <w:noWrap w:val="0"/>
            <w:vAlign w:val="center"/>
          </w:tcPr>
          <w:p w14:paraId="135EF3F9">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变更原因及内容（对应3</w:t>
            </w:r>
            <w:r>
              <w:rPr>
                <w:rFonts w:hint="default" w:ascii="Times New Roman" w:hAnsi="Times New Roman" w:eastAsia="宋体" w:cs="Times New Roman"/>
                <w:sz w:val="24"/>
                <w:szCs w:val="22"/>
              </w:rPr>
              <w:t>.1</w:t>
            </w:r>
            <w:r>
              <w:rPr>
                <w:rFonts w:hint="eastAsia" w:ascii="Times New Roman" w:hAnsi="Times New Roman" w:eastAsia="宋体" w:cs="Times New Roman"/>
                <w:sz w:val="24"/>
                <w:szCs w:val="22"/>
              </w:rPr>
              <w:t>条填写）：</w:t>
            </w:r>
          </w:p>
          <w:p w14:paraId="17DAF606">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2FF7D6E6">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42816274">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435EE42A">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1FFEC91B">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020F5458">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3BA12FB3">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32E45CC0">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083AFA1B">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6E611108">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57C20FEE">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tc>
      </w:tr>
      <w:tr w14:paraId="56FA9C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9096" w:type="dxa"/>
            <w:gridSpan w:val="6"/>
            <w:tcBorders>
              <w:top w:val="single" w:color="auto" w:sz="4" w:space="0"/>
              <w:left w:val="single" w:color="auto" w:sz="12" w:space="0"/>
              <w:bottom w:val="single" w:color="auto" w:sz="6" w:space="0"/>
              <w:right w:val="single" w:color="auto" w:sz="12" w:space="0"/>
            </w:tcBorders>
            <w:noWrap w:val="0"/>
            <w:vAlign w:val="center"/>
          </w:tcPr>
          <w:p w14:paraId="5700CC3B">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设计单位专业设计人员：</w:t>
            </w:r>
          </w:p>
          <w:p w14:paraId="62CDB9C1">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1635A95B">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szCs w:val="22"/>
              </w:rPr>
            </w:pPr>
          </w:p>
          <w:p w14:paraId="35B9F3E7">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tc>
      </w:tr>
      <w:tr w14:paraId="42083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4" w:hRule="atLeast"/>
          <w:jc w:val="center"/>
        </w:trPr>
        <w:tc>
          <w:tcPr>
            <w:tcW w:w="3947" w:type="dxa"/>
            <w:gridSpan w:val="3"/>
            <w:tcBorders>
              <w:top w:val="single" w:color="auto" w:sz="6" w:space="0"/>
              <w:left w:val="single" w:color="auto" w:sz="12" w:space="0"/>
              <w:bottom w:val="single" w:color="auto" w:sz="6" w:space="0"/>
              <w:right w:val="single" w:color="auto" w:sz="6" w:space="0"/>
            </w:tcBorders>
            <w:noWrap w:val="0"/>
            <w:vAlign w:val="center"/>
          </w:tcPr>
          <w:p w14:paraId="51A101B2">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szCs w:val="22"/>
              </w:rPr>
            </w:pPr>
          </w:p>
          <w:p w14:paraId="6D816C89">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149039CC">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74C4BA2C">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建设单位项目技术负责人：</w:t>
            </w:r>
          </w:p>
          <w:p w14:paraId="61FDBCE8">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457DD45B">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tc>
        <w:tc>
          <w:tcPr>
            <w:tcW w:w="5149" w:type="dxa"/>
            <w:gridSpan w:val="3"/>
            <w:tcBorders>
              <w:top w:val="single" w:color="auto" w:sz="6" w:space="0"/>
              <w:left w:val="single" w:color="auto" w:sz="6" w:space="0"/>
              <w:bottom w:val="single" w:color="auto" w:sz="6" w:space="0"/>
              <w:right w:val="single" w:color="auto" w:sz="12" w:space="0"/>
            </w:tcBorders>
            <w:noWrap w:val="0"/>
            <w:vAlign w:val="center"/>
          </w:tcPr>
          <w:p w14:paraId="60318C56">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预决算审核意见：</w:t>
            </w:r>
          </w:p>
          <w:p w14:paraId="1111EC40">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18B8E103">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34BDD5F1">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29FD3970">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tc>
      </w:tr>
      <w:tr w14:paraId="7368D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3940" w:type="dxa"/>
            <w:gridSpan w:val="2"/>
            <w:tcBorders>
              <w:top w:val="single" w:color="auto" w:sz="6" w:space="0"/>
              <w:left w:val="single" w:color="auto" w:sz="12" w:space="0"/>
              <w:right w:val="single" w:color="auto" w:sz="4" w:space="0"/>
            </w:tcBorders>
            <w:noWrap w:val="0"/>
            <w:vAlign w:val="center"/>
          </w:tcPr>
          <w:p w14:paraId="77D6795F">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建设单位项目（执行）经理：</w:t>
            </w:r>
          </w:p>
          <w:p w14:paraId="2BA2BC0F">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default" w:ascii="Times New Roman" w:hAnsi="Times New Roman" w:eastAsia="宋体" w:cs="Times New Roman"/>
                <w:sz w:val="24"/>
                <w:szCs w:val="22"/>
              </w:rPr>
              <w:t>数智化工装技术中心领导：</w:t>
            </w:r>
          </w:p>
        </w:tc>
        <w:tc>
          <w:tcPr>
            <w:tcW w:w="5156" w:type="dxa"/>
            <w:gridSpan w:val="4"/>
            <w:tcBorders>
              <w:top w:val="single" w:color="auto" w:sz="6" w:space="0"/>
              <w:left w:val="single" w:color="auto" w:sz="4" w:space="0"/>
              <w:bottom w:val="single" w:color="auto" w:sz="4" w:space="0"/>
              <w:right w:val="single" w:color="auto" w:sz="12" w:space="0"/>
            </w:tcBorders>
            <w:noWrap w:val="0"/>
            <w:vAlign w:val="center"/>
          </w:tcPr>
          <w:p w14:paraId="126C8CA9">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建设单位项目执行经理考核建议：</w:t>
            </w:r>
          </w:p>
          <w:p w14:paraId="18768C4C">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5A06925E">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tc>
      </w:tr>
      <w:tr w14:paraId="23BAD8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3940" w:type="dxa"/>
            <w:gridSpan w:val="2"/>
            <w:tcBorders>
              <w:top w:val="single" w:color="auto" w:sz="4" w:space="0"/>
              <w:left w:val="single" w:color="auto" w:sz="12" w:space="0"/>
              <w:bottom w:val="single" w:color="auto" w:sz="6" w:space="0"/>
              <w:right w:val="single" w:color="auto" w:sz="4" w:space="0"/>
            </w:tcBorders>
            <w:noWrap w:val="0"/>
            <w:vAlign w:val="center"/>
          </w:tcPr>
          <w:p w14:paraId="396769C7">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项目办领导审核意见（签字盖章）</w:t>
            </w:r>
          </w:p>
        </w:tc>
        <w:tc>
          <w:tcPr>
            <w:tcW w:w="5156" w:type="dxa"/>
            <w:gridSpan w:val="4"/>
            <w:tcBorders>
              <w:top w:val="single" w:color="auto" w:sz="4" w:space="0"/>
              <w:left w:val="single" w:color="auto" w:sz="4" w:space="0"/>
              <w:bottom w:val="single" w:color="auto" w:sz="6" w:space="0"/>
              <w:right w:val="single" w:color="auto" w:sz="12" w:space="0"/>
            </w:tcBorders>
            <w:noWrap w:val="0"/>
            <w:vAlign w:val="center"/>
          </w:tcPr>
          <w:p w14:paraId="7EC36E5A">
            <w:pPr>
              <w:keepNext w:val="0"/>
              <w:keepLines w:val="0"/>
              <w:widowControl/>
              <w:suppressLineNumbers w:val="0"/>
              <w:spacing w:before="0" w:beforeAutospacing="0" w:after="160" w:afterAutospacing="0" w:line="276" w:lineRule="auto"/>
              <w:ind w:left="0" w:right="0"/>
              <w:jc w:val="left"/>
              <w:rPr>
                <w:rFonts w:hint="default" w:ascii="Times New Roman" w:hAnsi="Times New Roman" w:eastAsia="宋体" w:cs="Times New Roman"/>
                <w:sz w:val="24"/>
                <w:szCs w:val="22"/>
              </w:rPr>
            </w:pPr>
          </w:p>
          <w:p w14:paraId="1A24A27A">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tc>
      </w:tr>
      <w:tr w14:paraId="139164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9096" w:type="dxa"/>
            <w:gridSpan w:val="6"/>
            <w:tcBorders>
              <w:top w:val="single" w:color="auto" w:sz="6" w:space="0"/>
              <w:left w:val="single" w:color="auto" w:sz="12" w:space="0"/>
              <w:bottom w:val="single" w:color="auto" w:sz="12" w:space="0"/>
              <w:right w:val="single" w:color="auto" w:sz="12" w:space="0"/>
            </w:tcBorders>
            <w:noWrap w:val="0"/>
            <w:vAlign w:val="center"/>
          </w:tcPr>
          <w:p w14:paraId="0F5EA599">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公司领导审核意见：</w:t>
            </w:r>
          </w:p>
          <w:p w14:paraId="596B3CEF">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644DFC77">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34938545">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tc>
      </w:tr>
    </w:tbl>
    <w:p w14:paraId="574E39EE">
      <w:pPr>
        <w:autoSpaceDE w:val="0"/>
        <w:autoSpaceDN w:val="0"/>
        <w:ind w:firstLine="0" w:firstLineChars="0"/>
        <w:jc w:val="both"/>
        <w:rPr>
          <w:rFonts w:ascii="宋体" w:hAnsi="Times New Roman" w:eastAsia="宋体" w:cs="Times New Roman"/>
          <w:sz w:val="21"/>
          <w:lang w:val="en-US" w:eastAsia="zh-CN" w:bidi="ar-SA"/>
        </w:rPr>
      </w:pPr>
    </w:p>
    <w:p w14:paraId="12193FBD">
      <w:pPr>
        <w:autoSpaceDE w:val="0"/>
        <w:autoSpaceDN w:val="0"/>
        <w:ind w:firstLine="0" w:firstLineChars="0"/>
        <w:jc w:val="both"/>
        <w:rPr>
          <w:rFonts w:ascii="宋体" w:hAnsi="Times New Roman" w:eastAsia="宋体" w:cs="Times New Roman"/>
          <w:sz w:val="21"/>
          <w:lang w:val="en-US" w:eastAsia="zh-CN" w:bidi="ar-SA"/>
        </w:rPr>
      </w:pPr>
    </w:p>
    <w:p w14:paraId="1975C55A">
      <w:pPr>
        <w:jc w:val="center"/>
        <w:rPr>
          <w:rFonts w:ascii="Times New Roman" w:hAnsi="Times New Roman" w:eastAsia="宋体" w:cs="Times New Roman"/>
          <w:szCs w:val="22"/>
        </w:rPr>
      </w:pPr>
    </w:p>
    <w:p w14:paraId="2AD21CED">
      <w:pPr>
        <w:rPr>
          <w:rFonts w:hint="eastAsia" w:ascii="Times New Roman" w:hAnsi="Times New Roman" w:eastAsia="宋体" w:cs="Times New Roman"/>
          <w:szCs w:val="22"/>
        </w:rPr>
      </w:pPr>
      <w:r>
        <w:rPr>
          <w:rFonts w:hint="eastAsia" w:ascii="Times New Roman" w:hAnsi="Times New Roman" w:eastAsia="宋体" w:cs="Times New Roman"/>
          <w:szCs w:val="22"/>
        </w:rPr>
        <w:br w:type="page"/>
      </w:r>
    </w:p>
    <w:p w14:paraId="318D0E46">
      <w:pPr>
        <w:jc w:val="center"/>
        <w:rPr>
          <w:rFonts w:ascii="Times New Roman" w:hAnsi="Times New Roman" w:eastAsia="宋体" w:cs="Times New Roman"/>
          <w:szCs w:val="22"/>
        </w:rPr>
      </w:pPr>
      <w:r>
        <w:rPr>
          <w:rFonts w:hint="eastAsia" w:ascii="Times New Roman" w:hAnsi="Times New Roman" w:eastAsia="宋体" w:cs="Times New Roman"/>
          <w:szCs w:val="22"/>
        </w:rPr>
        <w:t>附录</w:t>
      </w:r>
      <w:r>
        <w:rPr>
          <w:rFonts w:ascii="Times New Roman" w:hAnsi="Times New Roman" w:eastAsia="宋体" w:cs="Times New Roman"/>
          <w:szCs w:val="22"/>
        </w:rPr>
        <w:t>D</w:t>
      </w:r>
      <w:r>
        <w:rPr>
          <w:rFonts w:ascii="Times New Roman" w:hAnsi="Times New Roman" w:eastAsia="宋体" w:cs="Times New Roman"/>
          <w:szCs w:val="22"/>
        </w:rPr>
        <w:br w:type="textWrapping"/>
      </w:r>
      <w:r>
        <w:rPr>
          <w:rFonts w:hint="eastAsia" w:ascii="Times New Roman" w:hAnsi="Times New Roman" w:eastAsia="宋体" w:cs="Times New Roman"/>
          <w:szCs w:val="22"/>
        </w:rPr>
        <w:t>（规范性附录）</w:t>
      </w:r>
    </w:p>
    <w:p w14:paraId="670A588A">
      <w:pPr>
        <w:jc w:val="center"/>
        <w:rPr>
          <w:rFonts w:ascii="Times New Roman" w:hAnsi="Times New Roman" w:eastAsia="宋体" w:cs="Times New Roman"/>
          <w:szCs w:val="22"/>
        </w:rPr>
      </w:pPr>
      <w:r>
        <w:rPr>
          <w:rFonts w:hint="eastAsia" w:ascii="Times New Roman" w:hAnsi="Times New Roman" w:eastAsia="宋体" w:cs="Times New Roman"/>
          <w:szCs w:val="22"/>
        </w:rPr>
        <w:t>工程设计变更申请审批表（施工单位）</w:t>
      </w:r>
    </w:p>
    <w:p w14:paraId="68EE660C">
      <w:pPr>
        <w:autoSpaceDE w:val="0"/>
        <w:autoSpaceDN w:val="0"/>
        <w:ind w:firstLine="630" w:firstLineChars="300"/>
        <w:jc w:val="both"/>
        <w:rPr>
          <w:rFonts w:ascii="宋体" w:hAnsi="Times New Roman" w:eastAsia="宋体" w:cs="Times New Roman"/>
          <w:sz w:val="21"/>
          <w:szCs w:val="21"/>
          <w:u w:val="single"/>
          <w:lang w:val="en-US" w:eastAsia="zh-CN" w:bidi="ar-SA"/>
        </w:rPr>
      </w:pPr>
      <w:r>
        <w:rPr>
          <w:rFonts w:hint="eastAsia" w:ascii="宋体" w:hAnsi="Times New Roman" w:eastAsia="宋体" w:cs="Times New Roman"/>
          <w:sz w:val="21"/>
          <w:lang w:val="en-US" w:eastAsia="zh-CN" w:bidi="ar-SA"/>
        </w:rPr>
        <w:t>合同编号</w:t>
      </w:r>
      <w:r>
        <w:rPr>
          <w:rFonts w:hint="eastAsia"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记录编号</w:t>
      </w:r>
      <w:r>
        <w:rPr>
          <w:rFonts w:hint="eastAsia" w:ascii="宋体" w:hAnsi="Times New Roman" w:eastAsia="宋体" w:cs="Times New Roman"/>
          <w:sz w:val="21"/>
          <w:szCs w:val="21"/>
          <w:u w:val="single"/>
          <w:lang w:val="en-US" w:eastAsia="zh-CN" w:bidi="ar-SA"/>
        </w:rPr>
        <w:t xml:space="preserve">：J/SZ </w:t>
      </w:r>
      <w:r>
        <w:rPr>
          <w:rFonts w:ascii="宋体" w:hAnsi="Times New Roman" w:eastAsia="宋体" w:cs="Times New Roman"/>
          <w:sz w:val="21"/>
          <w:szCs w:val="21"/>
          <w:u w:val="single"/>
          <w:lang w:val="en-US" w:eastAsia="zh-CN" w:bidi="ar-SA"/>
        </w:rPr>
        <w:t>S05.007.3-</w:t>
      </w:r>
      <w:r>
        <w:rPr>
          <w:rFonts w:hint="eastAsia" w:ascii="宋体" w:hAnsi="Times New Roman" w:eastAsia="宋体" w:cs="Times New Roman"/>
          <w:sz w:val="21"/>
          <w:szCs w:val="21"/>
          <w:u w:val="single"/>
          <w:lang w:val="en-US" w:eastAsia="zh-CN" w:bidi="ar-SA"/>
        </w:rPr>
        <w:t>4</w:t>
      </w:r>
      <w:r>
        <w:rPr>
          <w:rFonts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保存期</w:t>
      </w:r>
      <w:r>
        <w:rPr>
          <w:rFonts w:hint="eastAsia" w:ascii="宋体" w:hAnsi="Times New Roman" w:eastAsia="宋体" w:cs="Times New Roman"/>
          <w:sz w:val="21"/>
          <w:szCs w:val="21"/>
          <w:u w:val="single"/>
          <w:lang w:val="en-US" w:eastAsia="zh-CN" w:bidi="ar-SA"/>
        </w:rPr>
        <w:t xml:space="preserve"> 长期</w:t>
      </w:r>
    </w:p>
    <w:tbl>
      <w:tblPr>
        <w:tblStyle w:val="2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792"/>
        <w:gridCol w:w="1159"/>
        <w:gridCol w:w="901"/>
        <w:gridCol w:w="1541"/>
        <w:gridCol w:w="3045"/>
      </w:tblGrid>
      <w:tr w14:paraId="78CCE6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1920" w:type="dxa"/>
            <w:tcBorders>
              <w:top w:val="single" w:color="auto" w:sz="12" w:space="0"/>
              <w:left w:val="single" w:color="auto" w:sz="12" w:space="0"/>
              <w:bottom w:val="single" w:color="auto" w:sz="6" w:space="0"/>
              <w:right w:val="single" w:color="auto" w:sz="6" w:space="0"/>
            </w:tcBorders>
            <w:noWrap w:val="0"/>
            <w:vAlign w:val="center"/>
          </w:tcPr>
          <w:p w14:paraId="119F2105">
            <w:pPr>
              <w:keepNext w:val="0"/>
              <w:keepLines w:val="0"/>
              <w:suppressLineNumbers w:val="0"/>
              <w:snapToGrid w:val="0"/>
              <w:spacing w:before="0" w:beforeAutospacing="0" w:after="160" w:afterAutospacing="0" w:line="276" w:lineRule="auto"/>
              <w:ind w:left="0" w:right="0"/>
              <w:jc w:val="center"/>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工程名称</w:t>
            </w:r>
          </w:p>
        </w:tc>
        <w:tc>
          <w:tcPr>
            <w:tcW w:w="2852" w:type="dxa"/>
            <w:gridSpan w:val="3"/>
            <w:tcBorders>
              <w:top w:val="single" w:color="auto" w:sz="12" w:space="0"/>
              <w:left w:val="single" w:color="auto" w:sz="6" w:space="0"/>
              <w:bottom w:val="single" w:color="auto" w:sz="6" w:space="0"/>
              <w:right w:val="single" w:color="auto" w:sz="6" w:space="0"/>
            </w:tcBorders>
            <w:noWrap w:val="0"/>
            <w:vAlign w:val="center"/>
          </w:tcPr>
          <w:p w14:paraId="2DFC33E9">
            <w:pPr>
              <w:keepNext w:val="0"/>
              <w:keepLines w:val="0"/>
              <w:suppressLineNumbers w:val="0"/>
              <w:snapToGrid w:val="0"/>
              <w:spacing w:before="0" w:beforeAutospacing="0" w:after="160" w:afterAutospacing="0" w:line="276" w:lineRule="auto"/>
              <w:ind w:left="0" w:right="0"/>
              <w:jc w:val="center"/>
              <w:rPr>
                <w:rFonts w:hint="default" w:ascii="Times New Roman" w:hAnsi="Times New Roman" w:eastAsia="宋体" w:cs="Times New Roman"/>
                <w:sz w:val="24"/>
                <w:szCs w:val="22"/>
              </w:rPr>
            </w:pPr>
          </w:p>
        </w:tc>
        <w:tc>
          <w:tcPr>
            <w:tcW w:w="1541" w:type="dxa"/>
            <w:tcBorders>
              <w:top w:val="single" w:color="auto" w:sz="12" w:space="0"/>
              <w:left w:val="single" w:color="auto" w:sz="6" w:space="0"/>
              <w:bottom w:val="single" w:color="auto" w:sz="6" w:space="0"/>
              <w:right w:val="single" w:color="auto" w:sz="6" w:space="0"/>
            </w:tcBorders>
            <w:noWrap w:val="0"/>
            <w:vAlign w:val="center"/>
          </w:tcPr>
          <w:p w14:paraId="6FC095ED">
            <w:pPr>
              <w:keepNext w:val="0"/>
              <w:keepLines w:val="0"/>
              <w:suppressLineNumbers w:val="0"/>
              <w:snapToGrid w:val="0"/>
              <w:spacing w:before="0" w:beforeAutospacing="0" w:after="160" w:afterAutospacing="0" w:line="276" w:lineRule="auto"/>
              <w:ind w:left="0" w:right="0"/>
              <w:jc w:val="center"/>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变更部位</w:t>
            </w:r>
          </w:p>
        </w:tc>
        <w:tc>
          <w:tcPr>
            <w:tcW w:w="3045" w:type="dxa"/>
            <w:tcBorders>
              <w:top w:val="single" w:color="auto" w:sz="12" w:space="0"/>
              <w:left w:val="single" w:color="auto" w:sz="6" w:space="0"/>
              <w:bottom w:val="single" w:color="auto" w:sz="6" w:space="0"/>
              <w:right w:val="single" w:color="auto" w:sz="12" w:space="0"/>
            </w:tcBorders>
            <w:noWrap w:val="0"/>
            <w:vAlign w:val="center"/>
          </w:tcPr>
          <w:p w14:paraId="32ACC5CC">
            <w:pPr>
              <w:keepNext w:val="0"/>
              <w:keepLines w:val="0"/>
              <w:suppressLineNumbers w:val="0"/>
              <w:snapToGrid w:val="0"/>
              <w:spacing w:before="0" w:beforeAutospacing="0" w:after="160" w:afterAutospacing="0" w:line="276" w:lineRule="auto"/>
              <w:ind w:left="0" w:right="0"/>
              <w:jc w:val="center"/>
              <w:rPr>
                <w:rFonts w:hint="default" w:ascii="Times New Roman" w:hAnsi="Times New Roman" w:eastAsia="宋体" w:cs="Times New Roman"/>
                <w:sz w:val="24"/>
                <w:szCs w:val="22"/>
              </w:rPr>
            </w:pPr>
          </w:p>
        </w:tc>
      </w:tr>
      <w:tr w14:paraId="43B1E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1920" w:type="dxa"/>
            <w:tcBorders>
              <w:top w:val="single" w:color="auto" w:sz="6" w:space="0"/>
              <w:left w:val="single" w:color="auto" w:sz="12" w:space="0"/>
              <w:bottom w:val="single" w:color="auto" w:sz="6" w:space="0"/>
              <w:right w:val="single" w:color="auto" w:sz="6" w:space="0"/>
            </w:tcBorders>
            <w:noWrap w:val="0"/>
            <w:vAlign w:val="center"/>
          </w:tcPr>
          <w:p w14:paraId="6E8A1D56">
            <w:pPr>
              <w:keepNext w:val="0"/>
              <w:keepLines w:val="0"/>
              <w:suppressLineNumbers w:val="0"/>
              <w:snapToGrid w:val="0"/>
              <w:spacing w:before="0" w:beforeAutospacing="0" w:after="160" w:afterAutospacing="0" w:line="276" w:lineRule="auto"/>
              <w:ind w:left="0" w:right="0"/>
              <w:jc w:val="center"/>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原设计图名称</w:t>
            </w:r>
          </w:p>
        </w:tc>
        <w:tc>
          <w:tcPr>
            <w:tcW w:w="2852" w:type="dxa"/>
            <w:gridSpan w:val="3"/>
            <w:tcBorders>
              <w:top w:val="single" w:color="auto" w:sz="6" w:space="0"/>
              <w:left w:val="single" w:color="auto" w:sz="6" w:space="0"/>
              <w:bottom w:val="single" w:color="auto" w:sz="6" w:space="0"/>
              <w:right w:val="single" w:color="auto" w:sz="6" w:space="0"/>
            </w:tcBorders>
            <w:noWrap w:val="0"/>
            <w:vAlign w:val="center"/>
          </w:tcPr>
          <w:p w14:paraId="2600BDCB">
            <w:pPr>
              <w:keepNext w:val="0"/>
              <w:keepLines w:val="0"/>
              <w:suppressLineNumbers w:val="0"/>
              <w:snapToGrid w:val="0"/>
              <w:spacing w:before="0" w:beforeAutospacing="0" w:after="160" w:afterAutospacing="0" w:line="276" w:lineRule="auto"/>
              <w:ind w:left="0" w:right="0"/>
              <w:jc w:val="center"/>
              <w:rPr>
                <w:rFonts w:hint="default" w:ascii="Times New Roman" w:hAnsi="Times New Roman" w:eastAsia="宋体" w:cs="Times New Roman"/>
                <w:sz w:val="24"/>
                <w:szCs w:val="22"/>
              </w:rPr>
            </w:pPr>
          </w:p>
        </w:tc>
        <w:tc>
          <w:tcPr>
            <w:tcW w:w="1541" w:type="dxa"/>
            <w:tcBorders>
              <w:top w:val="single" w:color="auto" w:sz="6" w:space="0"/>
              <w:left w:val="single" w:color="auto" w:sz="6" w:space="0"/>
              <w:bottom w:val="single" w:color="auto" w:sz="6" w:space="0"/>
              <w:right w:val="single" w:color="auto" w:sz="6" w:space="0"/>
            </w:tcBorders>
            <w:noWrap w:val="0"/>
            <w:vAlign w:val="center"/>
          </w:tcPr>
          <w:p w14:paraId="5C233BF0">
            <w:pPr>
              <w:keepNext w:val="0"/>
              <w:keepLines w:val="0"/>
              <w:suppressLineNumbers w:val="0"/>
              <w:snapToGrid w:val="0"/>
              <w:spacing w:before="0" w:beforeAutospacing="0" w:after="160" w:afterAutospacing="0" w:line="276" w:lineRule="auto"/>
              <w:ind w:left="-134" w:leftChars="-64" w:right="0"/>
              <w:jc w:val="center"/>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图    号</w:t>
            </w:r>
          </w:p>
        </w:tc>
        <w:tc>
          <w:tcPr>
            <w:tcW w:w="3045" w:type="dxa"/>
            <w:tcBorders>
              <w:top w:val="single" w:color="auto" w:sz="6" w:space="0"/>
              <w:left w:val="single" w:color="auto" w:sz="6" w:space="0"/>
              <w:bottom w:val="single" w:color="auto" w:sz="6" w:space="0"/>
              <w:right w:val="single" w:color="auto" w:sz="12" w:space="0"/>
            </w:tcBorders>
            <w:noWrap w:val="0"/>
            <w:vAlign w:val="center"/>
          </w:tcPr>
          <w:p w14:paraId="2828564B">
            <w:pPr>
              <w:keepNext w:val="0"/>
              <w:keepLines w:val="0"/>
              <w:suppressLineNumbers w:val="0"/>
              <w:snapToGrid w:val="0"/>
              <w:spacing w:before="0" w:beforeAutospacing="0" w:after="160" w:afterAutospacing="0" w:line="276" w:lineRule="auto"/>
              <w:ind w:left="0" w:right="0"/>
              <w:jc w:val="center"/>
              <w:rPr>
                <w:rFonts w:hint="default" w:ascii="Times New Roman" w:hAnsi="Times New Roman" w:eastAsia="宋体" w:cs="Times New Roman"/>
                <w:sz w:val="24"/>
                <w:szCs w:val="22"/>
              </w:rPr>
            </w:pPr>
          </w:p>
        </w:tc>
      </w:tr>
      <w:tr w14:paraId="252B6A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4" w:hRule="atLeast"/>
          <w:jc w:val="center"/>
        </w:trPr>
        <w:tc>
          <w:tcPr>
            <w:tcW w:w="9358" w:type="dxa"/>
            <w:gridSpan w:val="6"/>
            <w:tcBorders>
              <w:top w:val="single" w:color="auto" w:sz="6" w:space="0"/>
              <w:left w:val="single" w:color="auto" w:sz="12" w:space="0"/>
              <w:bottom w:val="single" w:color="auto" w:sz="4" w:space="0"/>
              <w:right w:val="single" w:color="auto" w:sz="12" w:space="0"/>
            </w:tcBorders>
            <w:noWrap w:val="0"/>
            <w:vAlign w:val="center"/>
          </w:tcPr>
          <w:p w14:paraId="414E92D8">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变更原因及内容（对应3</w:t>
            </w:r>
            <w:r>
              <w:rPr>
                <w:rFonts w:hint="default" w:ascii="Times New Roman" w:hAnsi="Times New Roman" w:eastAsia="宋体" w:cs="Times New Roman"/>
                <w:sz w:val="24"/>
                <w:szCs w:val="22"/>
              </w:rPr>
              <w:t>.1</w:t>
            </w:r>
            <w:r>
              <w:rPr>
                <w:rFonts w:hint="eastAsia" w:ascii="Times New Roman" w:hAnsi="Times New Roman" w:eastAsia="宋体" w:cs="Times New Roman"/>
                <w:sz w:val="24"/>
                <w:szCs w:val="22"/>
              </w:rPr>
              <w:t>条填写）：</w:t>
            </w:r>
          </w:p>
          <w:p w14:paraId="02090BA0">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78CA221D">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1D9FE0BE">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41E2F154">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25FB5D70">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6A1B18B2">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1EE6A19D">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3CE64308">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5AB7EB83">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06D875DA">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28EC222A">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tc>
      </w:tr>
      <w:tr w14:paraId="73BC7B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3" w:hRule="atLeast"/>
          <w:jc w:val="center"/>
        </w:trPr>
        <w:tc>
          <w:tcPr>
            <w:tcW w:w="9358" w:type="dxa"/>
            <w:gridSpan w:val="6"/>
            <w:tcBorders>
              <w:top w:val="single" w:color="auto" w:sz="4" w:space="0"/>
              <w:left w:val="single" w:color="auto" w:sz="12" w:space="0"/>
              <w:bottom w:val="single" w:color="auto" w:sz="6" w:space="0"/>
              <w:right w:val="single" w:color="auto" w:sz="12" w:space="0"/>
            </w:tcBorders>
            <w:noWrap w:val="0"/>
            <w:vAlign w:val="center"/>
          </w:tcPr>
          <w:p w14:paraId="3A18D57A">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施工单位专业技术负责人：</w:t>
            </w:r>
          </w:p>
          <w:p w14:paraId="2ACC2A4E">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127C7FA4">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施工单位项目经理（盖章）：</w:t>
            </w:r>
          </w:p>
          <w:p w14:paraId="128DE9CA">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tc>
      </w:tr>
      <w:tr w14:paraId="31086D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8" w:hRule="atLeast"/>
          <w:jc w:val="center"/>
        </w:trPr>
        <w:tc>
          <w:tcPr>
            <w:tcW w:w="9358" w:type="dxa"/>
            <w:gridSpan w:val="6"/>
            <w:tcBorders>
              <w:top w:val="single" w:color="auto" w:sz="4" w:space="0"/>
              <w:left w:val="single" w:color="auto" w:sz="12" w:space="0"/>
              <w:bottom w:val="single" w:color="auto" w:sz="6" w:space="0"/>
              <w:right w:val="single" w:color="auto" w:sz="12" w:space="0"/>
            </w:tcBorders>
            <w:noWrap w:val="0"/>
            <w:vAlign w:val="center"/>
          </w:tcPr>
          <w:p w14:paraId="6B7E10B7">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建设单位专业设计人员：</w:t>
            </w:r>
          </w:p>
          <w:p w14:paraId="1E8961BA">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1836D315">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建设单位项目技术负责人：</w:t>
            </w:r>
          </w:p>
          <w:p w14:paraId="13C4CA42">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tc>
      </w:tr>
      <w:tr w14:paraId="0D31E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9" w:hRule="atLeast"/>
          <w:jc w:val="center"/>
        </w:trPr>
        <w:tc>
          <w:tcPr>
            <w:tcW w:w="3871" w:type="dxa"/>
            <w:gridSpan w:val="3"/>
            <w:tcBorders>
              <w:top w:val="single" w:color="auto" w:sz="6" w:space="0"/>
              <w:left w:val="single" w:color="auto" w:sz="12" w:space="0"/>
              <w:bottom w:val="single" w:color="auto" w:sz="6" w:space="0"/>
              <w:right w:val="single" w:color="auto" w:sz="6" w:space="0"/>
            </w:tcBorders>
            <w:noWrap w:val="0"/>
            <w:vAlign w:val="center"/>
          </w:tcPr>
          <w:p w14:paraId="24F3E3DB">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设计单位审核意见：（盖章）</w:t>
            </w:r>
          </w:p>
          <w:p w14:paraId="5497F291">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586DD8EF">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tc>
        <w:tc>
          <w:tcPr>
            <w:tcW w:w="5487" w:type="dxa"/>
            <w:gridSpan w:val="3"/>
            <w:tcBorders>
              <w:top w:val="single" w:color="auto" w:sz="6" w:space="0"/>
              <w:left w:val="single" w:color="auto" w:sz="6" w:space="0"/>
              <w:bottom w:val="single" w:color="auto" w:sz="6" w:space="0"/>
              <w:right w:val="single" w:color="auto" w:sz="12" w:space="0"/>
            </w:tcBorders>
            <w:noWrap w:val="0"/>
            <w:vAlign w:val="center"/>
          </w:tcPr>
          <w:p w14:paraId="669E904F">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预决算审核意见：</w:t>
            </w:r>
          </w:p>
          <w:p w14:paraId="7633AC0C">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5C3BCA87">
            <w:pPr>
              <w:keepNext w:val="0"/>
              <w:keepLines w:val="0"/>
              <w:suppressLineNumbers w:val="0"/>
              <w:spacing w:before="0" w:beforeAutospacing="0" w:after="160" w:afterAutospacing="0" w:line="276" w:lineRule="auto"/>
              <w:ind w:left="0" w:right="0"/>
              <w:rPr>
                <w:rFonts w:hint="default" w:ascii="Times New Roman" w:hAnsi="Times New Roman" w:eastAsia="宋体" w:cs="Times New Roman"/>
                <w:szCs w:val="22"/>
              </w:rPr>
            </w:pPr>
          </w:p>
          <w:p w14:paraId="131693A6">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tc>
      </w:tr>
      <w:tr w14:paraId="29C4BC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7" w:hRule="atLeast"/>
          <w:jc w:val="center"/>
        </w:trPr>
        <w:tc>
          <w:tcPr>
            <w:tcW w:w="2712" w:type="dxa"/>
            <w:gridSpan w:val="2"/>
            <w:tcBorders>
              <w:top w:val="single" w:color="auto" w:sz="6" w:space="0"/>
              <w:left w:val="single" w:color="auto" w:sz="12" w:space="0"/>
              <w:right w:val="single" w:color="auto" w:sz="4" w:space="0"/>
            </w:tcBorders>
            <w:noWrap w:val="0"/>
            <w:vAlign w:val="center"/>
          </w:tcPr>
          <w:p w14:paraId="4F623B66">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建设单位项目（执行）经理：</w:t>
            </w:r>
          </w:p>
          <w:p w14:paraId="347A4517">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default" w:ascii="Times New Roman" w:hAnsi="Times New Roman" w:eastAsia="宋体" w:cs="Times New Roman"/>
                <w:sz w:val="24"/>
                <w:szCs w:val="22"/>
              </w:rPr>
              <w:t>数智化工装技术中心领导：</w:t>
            </w:r>
          </w:p>
        </w:tc>
        <w:tc>
          <w:tcPr>
            <w:tcW w:w="6646" w:type="dxa"/>
            <w:gridSpan w:val="4"/>
            <w:tcBorders>
              <w:top w:val="single" w:color="auto" w:sz="6" w:space="0"/>
              <w:left w:val="single" w:color="auto" w:sz="4" w:space="0"/>
              <w:bottom w:val="single" w:color="auto" w:sz="4" w:space="0"/>
              <w:right w:val="single" w:color="auto" w:sz="12" w:space="0"/>
            </w:tcBorders>
            <w:noWrap w:val="0"/>
            <w:vAlign w:val="center"/>
          </w:tcPr>
          <w:p w14:paraId="59756C54">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建设单位项目执行经理考核建议：</w:t>
            </w:r>
          </w:p>
          <w:p w14:paraId="71254EB4">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2FD2A380">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605A6704">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tc>
      </w:tr>
      <w:tr w14:paraId="305A5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2712" w:type="dxa"/>
            <w:gridSpan w:val="2"/>
            <w:tcBorders>
              <w:top w:val="single" w:color="auto" w:sz="4" w:space="0"/>
              <w:left w:val="single" w:color="auto" w:sz="12" w:space="0"/>
              <w:bottom w:val="single" w:color="auto" w:sz="6" w:space="0"/>
              <w:right w:val="single" w:color="auto" w:sz="4" w:space="0"/>
            </w:tcBorders>
            <w:noWrap w:val="0"/>
            <w:vAlign w:val="center"/>
          </w:tcPr>
          <w:p w14:paraId="051C4021">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项目办领导审核意见（签字盖章）</w:t>
            </w:r>
          </w:p>
        </w:tc>
        <w:tc>
          <w:tcPr>
            <w:tcW w:w="6646" w:type="dxa"/>
            <w:gridSpan w:val="4"/>
            <w:tcBorders>
              <w:top w:val="single" w:color="auto" w:sz="4" w:space="0"/>
              <w:left w:val="single" w:color="auto" w:sz="4" w:space="0"/>
              <w:bottom w:val="single" w:color="auto" w:sz="6" w:space="0"/>
              <w:right w:val="single" w:color="auto" w:sz="12" w:space="0"/>
            </w:tcBorders>
            <w:noWrap w:val="0"/>
            <w:vAlign w:val="center"/>
          </w:tcPr>
          <w:p w14:paraId="69C4348B">
            <w:pPr>
              <w:keepNext w:val="0"/>
              <w:keepLines w:val="0"/>
              <w:widowControl/>
              <w:suppressLineNumbers w:val="0"/>
              <w:spacing w:before="0" w:beforeAutospacing="0" w:after="160" w:afterAutospacing="0" w:line="276" w:lineRule="auto"/>
              <w:ind w:left="0" w:right="0"/>
              <w:jc w:val="left"/>
              <w:rPr>
                <w:rFonts w:hint="default" w:ascii="Times New Roman" w:hAnsi="Times New Roman" w:eastAsia="宋体" w:cs="Times New Roman"/>
                <w:sz w:val="24"/>
                <w:szCs w:val="22"/>
              </w:rPr>
            </w:pPr>
          </w:p>
          <w:p w14:paraId="23F32AB1">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tc>
      </w:tr>
      <w:tr w14:paraId="559ECF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6" w:hRule="atLeast"/>
          <w:jc w:val="center"/>
        </w:trPr>
        <w:tc>
          <w:tcPr>
            <w:tcW w:w="9358" w:type="dxa"/>
            <w:gridSpan w:val="6"/>
            <w:tcBorders>
              <w:top w:val="single" w:color="auto" w:sz="6" w:space="0"/>
              <w:left w:val="single" w:color="auto" w:sz="12" w:space="0"/>
              <w:bottom w:val="single" w:color="auto" w:sz="12" w:space="0"/>
              <w:right w:val="single" w:color="auto" w:sz="12" w:space="0"/>
            </w:tcBorders>
            <w:noWrap w:val="0"/>
            <w:vAlign w:val="center"/>
          </w:tcPr>
          <w:p w14:paraId="05017660">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r>
              <w:rPr>
                <w:rFonts w:hint="eastAsia" w:ascii="Times New Roman" w:hAnsi="Times New Roman" w:eastAsia="宋体" w:cs="Times New Roman"/>
                <w:sz w:val="24"/>
                <w:szCs w:val="22"/>
              </w:rPr>
              <w:t>公司领导审核意见：</w:t>
            </w:r>
          </w:p>
          <w:p w14:paraId="46BCE28D">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01CDAC75">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p w14:paraId="42A59B01">
            <w:pPr>
              <w:keepNext w:val="0"/>
              <w:keepLines w:val="0"/>
              <w:suppressLineNumbers w:val="0"/>
              <w:snapToGrid w:val="0"/>
              <w:spacing w:before="0" w:beforeAutospacing="0" w:after="160" w:afterAutospacing="0" w:line="276" w:lineRule="auto"/>
              <w:ind w:left="0" w:right="0"/>
              <w:rPr>
                <w:rFonts w:hint="default" w:ascii="Times New Roman" w:hAnsi="Times New Roman" w:eastAsia="宋体" w:cs="Times New Roman"/>
                <w:sz w:val="24"/>
                <w:szCs w:val="22"/>
              </w:rPr>
            </w:pPr>
          </w:p>
        </w:tc>
      </w:tr>
    </w:tbl>
    <w:p w14:paraId="1E7FDE96">
      <w:pPr>
        <w:jc w:val="center"/>
        <w:rPr>
          <w:rFonts w:ascii="Times New Roman" w:hAnsi="Times New Roman" w:eastAsia="宋体" w:cs="Times New Roman"/>
          <w:szCs w:val="22"/>
        </w:rPr>
      </w:pPr>
    </w:p>
    <w:p w14:paraId="6B88AAC6">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br w:type="page"/>
      </w:r>
    </w:p>
    <w:p w14:paraId="5164BA42">
      <w:pPr>
        <w:jc w:val="center"/>
        <w:rPr>
          <w:rFonts w:ascii="Times New Roman" w:hAnsi="Times New Roman" w:eastAsia="宋体" w:cs="Times New Roman"/>
          <w:szCs w:val="22"/>
        </w:rPr>
      </w:pPr>
      <w:r>
        <w:rPr>
          <w:rFonts w:hint="eastAsia" w:ascii="Times New Roman" w:hAnsi="Times New Roman" w:eastAsia="宋体" w:cs="Times New Roman"/>
          <w:szCs w:val="22"/>
        </w:rPr>
        <w:t>附录E</w:t>
      </w:r>
      <w:r>
        <w:rPr>
          <w:rFonts w:ascii="Times New Roman" w:hAnsi="Times New Roman" w:eastAsia="宋体" w:cs="Times New Roman"/>
          <w:szCs w:val="22"/>
        </w:rPr>
        <w:br w:type="textWrapping"/>
      </w:r>
      <w:r>
        <w:rPr>
          <w:rFonts w:hint="eastAsia" w:ascii="Times New Roman" w:hAnsi="Times New Roman" w:eastAsia="宋体" w:cs="Times New Roman"/>
          <w:szCs w:val="22"/>
        </w:rPr>
        <w:t>（规范性附录）</w:t>
      </w:r>
    </w:p>
    <w:p w14:paraId="6CCBDC10">
      <w:pPr>
        <w:jc w:val="center"/>
        <w:rPr>
          <w:rFonts w:ascii="Times New Roman" w:hAnsi="Times New Roman" w:eastAsia="宋体" w:cs="Times New Roman"/>
          <w:szCs w:val="22"/>
        </w:rPr>
      </w:pPr>
      <w:r>
        <w:rPr>
          <w:rFonts w:hint="eastAsia" w:ascii="Times New Roman" w:hAnsi="Times New Roman" w:eastAsia="宋体" w:cs="Times New Roman"/>
          <w:szCs w:val="22"/>
        </w:rPr>
        <w:t>建设单位提出的设计变更流程</w:t>
      </w:r>
    </w:p>
    <w:p w14:paraId="5815ECB3">
      <w:pPr>
        <w:jc w:val="center"/>
        <w:rPr>
          <w:rFonts w:ascii="Times New Roman" w:hAnsi="Times New Roman" w:eastAsia="宋体" w:cs="Times New Roman"/>
          <w:szCs w:val="22"/>
        </w:rPr>
      </w:pPr>
      <w:r>
        <w:rPr>
          <w:rFonts w:ascii="Times New Roman" w:hAnsi="Times New Roman" w:eastAsia="宋体" w:cs="Times New Roman"/>
          <w:szCs w:val="22"/>
        </w:rPr>
        <w:object>
          <v:shape id="_x0000_i1025" o:spt="75" type="#_x0000_t75" style="height:561.2pt;width:456.5pt;" o:ole="t" filled="f" o:preferrelative="t" stroked="f" coordsize="21600,21600">
            <v:path/>
            <v:fill on="f" focussize="0,0"/>
            <v:stroke on="f"/>
            <v:imagedata r:id="rId11" o:title=""/>
            <o:lock v:ext="edit" aspectratio="t"/>
            <w10:wrap type="none"/>
            <w10:anchorlock/>
          </v:shape>
          <o:OLEObject Type="Embed" ProgID="Visio.Drawing.15" ShapeID="_x0000_i1025" DrawAspect="Content" ObjectID="_1468075725" r:id="rId10">
            <o:LockedField>false</o:LockedField>
          </o:OLEObject>
        </w:object>
      </w:r>
    </w:p>
    <w:p w14:paraId="1472D207">
      <w:pPr>
        <w:jc w:val="center"/>
        <w:rPr>
          <w:rFonts w:ascii="Times New Roman" w:hAnsi="Times New Roman" w:eastAsia="宋体" w:cs="Times New Roman"/>
          <w:szCs w:val="22"/>
        </w:rPr>
      </w:pPr>
    </w:p>
    <w:p w14:paraId="5F4E3EF0">
      <w:pPr>
        <w:rPr>
          <w:rFonts w:ascii="Times New Roman" w:hAnsi="Times New Roman" w:eastAsia="宋体" w:cs="Times New Roman"/>
          <w:szCs w:val="22"/>
        </w:rPr>
      </w:pPr>
    </w:p>
    <w:p w14:paraId="7FA5C340">
      <w:pPr>
        <w:rPr>
          <w:rFonts w:ascii="Times New Roman" w:hAnsi="Times New Roman" w:eastAsia="宋体" w:cs="Times New Roman"/>
          <w:szCs w:val="22"/>
        </w:rPr>
      </w:pPr>
      <w:r>
        <w:rPr>
          <w:rFonts w:ascii="Times New Roman" w:hAnsi="Times New Roman" w:eastAsia="宋体" w:cs="Times New Roman"/>
          <w:szCs w:val="22"/>
        </w:rPr>
        <w:br w:type="page"/>
      </w:r>
    </w:p>
    <w:p w14:paraId="607174CE">
      <w:pPr>
        <w:jc w:val="center"/>
        <w:rPr>
          <w:rFonts w:ascii="Times New Roman" w:hAnsi="Times New Roman" w:eastAsia="宋体" w:cs="Times New Roman"/>
          <w:szCs w:val="22"/>
        </w:rPr>
      </w:pPr>
    </w:p>
    <w:p w14:paraId="5B93FAD0">
      <w:pPr>
        <w:jc w:val="center"/>
        <w:rPr>
          <w:rFonts w:ascii="Times New Roman" w:hAnsi="Times New Roman" w:eastAsia="宋体" w:cs="Times New Roman"/>
          <w:szCs w:val="22"/>
        </w:rPr>
      </w:pPr>
      <w:r>
        <w:rPr>
          <w:rFonts w:hint="eastAsia" w:ascii="Times New Roman" w:hAnsi="Times New Roman" w:eastAsia="宋体" w:cs="Times New Roman"/>
          <w:szCs w:val="22"/>
        </w:rPr>
        <w:t>附录F</w:t>
      </w:r>
      <w:r>
        <w:rPr>
          <w:rFonts w:ascii="Times New Roman" w:hAnsi="Times New Roman" w:eastAsia="宋体" w:cs="Times New Roman"/>
          <w:szCs w:val="22"/>
        </w:rPr>
        <w:br w:type="textWrapping"/>
      </w:r>
      <w:r>
        <w:rPr>
          <w:rFonts w:hint="eastAsia" w:ascii="Times New Roman" w:hAnsi="Times New Roman" w:eastAsia="宋体" w:cs="Times New Roman"/>
          <w:szCs w:val="22"/>
        </w:rPr>
        <w:t>（规范性附录）</w:t>
      </w:r>
    </w:p>
    <w:p w14:paraId="780A5D35">
      <w:pPr>
        <w:autoSpaceDE w:val="0"/>
        <w:autoSpaceDN w:val="0"/>
        <w:ind w:firstLine="0" w:firstLineChars="0"/>
        <w:jc w:val="center"/>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设计院提出的设计变更流程</w:t>
      </w:r>
    </w:p>
    <w:p w14:paraId="144DE295">
      <w:pPr>
        <w:autoSpaceDE w:val="0"/>
        <w:autoSpaceDN w:val="0"/>
        <w:ind w:firstLine="0" w:firstLineChars="0"/>
        <w:jc w:val="center"/>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object>
          <v:shape id="_x0000_i1026" o:spt="75" type="#_x0000_t75" style="height:491.25pt;width:456.5pt;" o:ole="t" filled="f" o:preferrelative="t" stroked="f" coordsize="21600,21600">
            <v:path/>
            <v:fill on="f" focussize="0,0"/>
            <v:stroke on="f"/>
            <v:imagedata r:id="rId13" o:title=""/>
            <o:lock v:ext="edit" aspectratio="t"/>
            <w10:wrap type="none"/>
            <w10:anchorlock/>
          </v:shape>
          <o:OLEObject Type="Embed" ProgID="Visio.Drawing.15" ShapeID="_x0000_i1026" DrawAspect="Content" ObjectID="_1468075726" r:id="rId12">
            <o:LockedField>false</o:LockedField>
          </o:OLEObject>
        </w:object>
      </w:r>
    </w:p>
    <w:p w14:paraId="7D0101D3">
      <w:pPr>
        <w:autoSpaceDE w:val="0"/>
        <w:autoSpaceDN w:val="0"/>
        <w:ind w:firstLine="0" w:firstLineChars="0"/>
        <w:jc w:val="both"/>
        <w:rPr>
          <w:rFonts w:hint="eastAsia" w:ascii="宋体" w:hAnsi="Times New Roman" w:eastAsia="宋体" w:cs="Times New Roman"/>
          <w:sz w:val="21"/>
          <w:lang w:val="en-US" w:eastAsia="zh-CN" w:bidi="ar-SA"/>
        </w:rPr>
      </w:pPr>
    </w:p>
    <w:p w14:paraId="6CFA2583">
      <w:pPr>
        <w:autoSpaceDE w:val="0"/>
        <w:autoSpaceDN w:val="0"/>
        <w:ind w:firstLine="0" w:firstLineChars="0"/>
        <w:jc w:val="both"/>
        <w:rPr>
          <w:rFonts w:hint="eastAsia" w:ascii="宋体" w:hAnsi="Times New Roman" w:eastAsia="宋体" w:cs="Times New Roman"/>
          <w:sz w:val="21"/>
          <w:lang w:val="en-US" w:eastAsia="zh-CN" w:bidi="ar-SA"/>
        </w:rPr>
      </w:pPr>
    </w:p>
    <w:p w14:paraId="364E6EA7">
      <w:pPr>
        <w:autoSpaceDE w:val="0"/>
        <w:autoSpaceDN w:val="0"/>
        <w:ind w:firstLine="0" w:firstLineChars="0"/>
        <w:jc w:val="both"/>
        <w:rPr>
          <w:rFonts w:hint="eastAsia" w:ascii="宋体" w:hAnsi="Times New Roman" w:eastAsia="宋体" w:cs="Times New Roman"/>
          <w:sz w:val="21"/>
          <w:lang w:val="en-US" w:eastAsia="zh-CN" w:bidi="ar-SA"/>
        </w:rPr>
      </w:pPr>
    </w:p>
    <w:p w14:paraId="6227AC82">
      <w:pPr>
        <w:autoSpaceDE w:val="0"/>
        <w:autoSpaceDN w:val="0"/>
        <w:ind w:firstLine="0" w:firstLineChars="0"/>
        <w:jc w:val="both"/>
        <w:rPr>
          <w:rFonts w:hint="eastAsia" w:ascii="宋体" w:hAnsi="Times New Roman" w:eastAsia="宋体" w:cs="Times New Roman"/>
          <w:sz w:val="21"/>
          <w:lang w:val="en-US" w:eastAsia="zh-CN" w:bidi="ar-SA"/>
        </w:rPr>
      </w:pPr>
    </w:p>
    <w:p w14:paraId="626416A9">
      <w:pPr>
        <w:autoSpaceDE w:val="0"/>
        <w:autoSpaceDN w:val="0"/>
        <w:ind w:firstLine="0" w:firstLineChars="0"/>
        <w:jc w:val="center"/>
        <w:rPr>
          <w:rFonts w:ascii="宋体" w:hAnsi="Times New Roman" w:eastAsia="宋体" w:cs="Times New Roman"/>
          <w:sz w:val="21"/>
          <w:lang w:val="en-US" w:eastAsia="zh-CN" w:bidi="ar-SA"/>
        </w:rPr>
      </w:pPr>
    </w:p>
    <w:p w14:paraId="1FFE2AE5">
      <w:pPr>
        <w:autoSpaceDE w:val="0"/>
        <w:autoSpaceDN w:val="0"/>
        <w:ind w:firstLine="0" w:firstLineChars="0"/>
        <w:jc w:val="both"/>
        <w:rPr>
          <w:rFonts w:hint="eastAsia" w:ascii="宋体" w:hAnsi="Times New Roman" w:eastAsia="宋体" w:cs="Times New Roman"/>
          <w:sz w:val="21"/>
          <w:lang w:val="en-US" w:eastAsia="zh-CN" w:bidi="ar-SA"/>
        </w:rPr>
      </w:pPr>
    </w:p>
    <w:p w14:paraId="5361734B">
      <w:pPr>
        <w:autoSpaceDE w:val="0"/>
        <w:autoSpaceDN w:val="0"/>
        <w:ind w:firstLine="0" w:firstLineChars="0"/>
        <w:jc w:val="center"/>
        <w:rPr>
          <w:rFonts w:hint="eastAsia" w:ascii="宋体" w:hAnsi="Times New Roman" w:eastAsia="宋体" w:cs="Times New Roman"/>
          <w:sz w:val="21"/>
          <w:lang w:val="en-US" w:eastAsia="zh-CN" w:bidi="ar-SA"/>
        </w:rPr>
      </w:pPr>
      <w:r>
        <w:rPr>
          <w:rFonts w:ascii="宋体" w:hAnsi="Times New Roman" w:eastAsia="宋体" w:cs="Times New Roman"/>
          <w:sz w:val="21"/>
          <w:lang w:val="en-US" w:eastAsia="zh-CN" w:bidi="ar-SA"/>
        </w:rPr>
        <w:br w:type="page"/>
      </w:r>
    </w:p>
    <w:p w14:paraId="06712F7B">
      <w:pPr>
        <w:jc w:val="center"/>
        <w:rPr>
          <w:rFonts w:hint="eastAsia" w:ascii="Times New Roman" w:hAnsi="Times New Roman" w:eastAsia="宋体" w:cs="Times New Roman"/>
          <w:szCs w:val="22"/>
        </w:rPr>
      </w:pPr>
      <w:r>
        <w:rPr>
          <w:rFonts w:hint="eastAsia" w:ascii="Times New Roman" w:hAnsi="Times New Roman" w:eastAsia="宋体" w:cs="Times New Roman"/>
          <w:szCs w:val="22"/>
        </w:rPr>
        <w:t>附录G</w:t>
      </w:r>
    </w:p>
    <w:p w14:paraId="000B4EAC">
      <w:pPr>
        <w:jc w:val="center"/>
        <w:rPr>
          <w:rFonts w:ascii="Times New Roman" w:hAnsi="Times New Roman" w:eastAsia="宋体" w:cs="Times New Roman"/>
          <w:szCs w:val="22"/>
        </w:rPr>
      </w:pPr>
      <w:r>
        <w:rPr>
          <w:rFonts w:hint="eastAsia" w:ascii="Times New Roman" w:hAnsi="Times New Roman" w:eastAsia="宋体" w:cs="Times New Roman"/>
          <w:szCs w:val="22"/>
        </w:rPr>
        <w:t>（规范性附录）</w:t>
      </w:r>
    </w:p>
    <w:p w14:paraId="7F1BA78D">
      <w:pPr>
        <w:autoSpaceDE w:val="0"/>
        <w:autoSpaceDN w:val="0"/>
        <w:ind w:firstLine="0" w:firstLineChars="0"/>
        <w:jc w:val="center"/>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施工单位提出的设计变更流程</w:t>
      </w:r>
    </w:p>
    <w:p w14:paraId="0468FD2A">
      <w:pPr>
        <w:widowControl w:val="0"/>
        <w:spacing w:beforeAutospacing="0" w:after="120" w:afterAutospacing="0"/>
        <w:ind w:left="63" w:right="63"/>
        <w:jc w:val="both"/>
        <w:rPr>
          <w:rFonts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2"/>
          <w:lang w:val="en-US" w:eastAsia="zh-CN" w:bidi="ar-SA"/>
        </w:rPr>
        <w:object>
          <v:shape id="_x0000_i1027" o:spt="75" type="#_x0000_t75" style="height:561.2pt;width:456.5pt;" o:ole="t" filled="f" o:preferrelative="t" stroked="f" coordsize="21600,21600">
            <v:path/>
            <v:fill on="f" focussize="0,0"/>
            <v:stroke on="f"/>
            <v:imagedata r:id="rId15" o:title=""/>
            <o:lock v:ext="edit" aspectratio="t"/>
            <w10:wrap type="none"/>
            <w10:anchorlock/>
          </v:shape>
          <o:OLEObject Type="Embed" ProgID="Visio.Drawing.15" ShapeID="_x0000_i1027" DrawAspect="Content" ObjectID="_1468075727" r:id="rId14">
            <o:LockedField>false</o:LockedField>
          </o:OLEObject>
        </w:object>
      </w:r>
    </w:p>
    <w:p w14:paraId="3C8C8609">
      <w:pPr>
        <w:widowControl w:val="0"/>
        <w:spacing w:beforeAutospacing="0" w:after="120" w:afterAutospacing="0"/>
        <w:ind w:left="63" w:right="63"/>
        <w:jc w:val="left"/>
        <w:rPr>
          <w:rFonts w:ascii="仿宋_GB2312" w:hAnsi="Times New Roman" w:eastAsia="仿宋_GB2312" w:cs="仿宋_GB2312"/>
          <w:color w:val="000000"/>
          <w:kern w:val="0"/>
          <w:sz w:val="30"/>
          <w:szCs w:val="30"/>
          <w:lang w:val="en-US" w:eastAsia="zh-CN" w:bidi="ar-SA"/>
        </w:rPr>
      </w:pPr>
      <w:r>
        <w:rPr>
          <w:rFonts w:ascii="Times New Roman" w:hAnsi="Times New Roman" w:eastAsia="宋体" w:cs="Times New Roman"/>
          <w:kern w:val="2"/>
          <w:sz w:val="21"/>
          <w:szCs w:val="22"/>
          <w:lang w:val="en-US" w:eastAsia="zh-CN" w:bidi="ar"/>
        </w:rPr>
        <w:br w:type="page"/>
      </w:r>
      <w:r>
        <w:rPr>
          <w:rFonts w:hint="eastAsia" w:ascii="仿宋_GB2312" w:hAnsi="Times New Roman" w:eastAsia="仿宋_GB2312" w:cs="仿宋_GB2312"/>
          <w:color w:val="000000"/>
          <w:kern w:val="2"/>
          <w:sz w:val="30"/>
          <w:szCs w:val="30"/>
          <w:lang w:val="en-US" w:eastAsia="zh-CN" w:bidi="ar"/>
        </w:rPr>
        <w:t>附件6：</w:t>
      </w:r>
    </w:p>
    <w:p w14:paraId="6E4157F2">
      <w:pPr>
        <w:widowControl w:val="0"/>
        <w:spacing w:beforeAutospacing="0" w:after="120" w:afterAutospacing="0"/>
        <w:ind w:left="63" w:right="63"/>
        <w:jc w:val="both"/>
        <w:rPr>
          <w:rFonts w:ascii="仿宋" w:hAnsi="仿宋" w:eastAsia="仿宋" w:cs="仿宋"/>
          <w:spacing w:val="4"/>
          <w:kern w:val="0"/>
          <w:sz w:val="30"/>
          <w:szCs w:val="30"/>
          <w:lang w:val="en-US" w:eastAsia="zh-CN" w:bidi="ar-SA"/>
        </w:rPr>
      </w:pPr>
      <w:r>
        <w:rPr>
          <w:rFonts w:hint="eastAsia" w:ascii="宋体" w:hAnsi="宋体" w:eastAsia="宋体" w:cs="宋体"/>
          <w:spacing w:val="4"/>
          <w:kern w:val="2"/>
          <w:sz w:val="30"/>
          <w:szCs w:val="30"/>
          <w:lang w:val="en-US" w:eastAsia="zh-CN" w:bidi="ar"/>
        </w:rPr>
        <w:t>履约保函示范文本</w:t>
      </w:r>
    </w:p>
    <w:p w14:paraId="56E78E1A">
      <w:pPr>
        <w:widowControl w:val="0"/>
        <w:spacing w:beforeAutospacing="0" w:after="120" w:afterAutospacing="0"/>
        <w:ind w:left="63" w:right="63"/>
        <w:jc w:val="both"/>
        <w:rPr>
          <w:rFonts w:ascii="仿宋" w:hAnsi="仿宋" w:eastAsia="仿宋" w:cs="仿宋"/>
          <w:spacing w:val="4"/>
          <w:kern w:val="0"/>
          <w:sz w:val="30"/>
          <w:szCs w:val="30"/>
          <w:lang w:val="en-US" w:eastAsia="zh-CN" w:bidi="ar-SA"/>
        </w:rPr>
      </w:pPr>
    </w:p>
    <w:p w14:paraId="46B0BBD7">
      <w:pPr>
        <w:widowControl w:val="0"/>
        <w:spacing w:beforeAutospacing="0" w:after="120" w:afterAutospacing="0"/>
        <w:ind w:left="63" w:right="63" w:firstLine="616" w:firstLineChars="200"/>
        <w:jc w:val="left"/>
        <w:rPr>
          <w:rFonts w:ascii="仿宋" w:hAnsi="仿宋" w:eastAsia="仿宋" w:cs="仿宋"/>
          <w:spacing w:val="4"/>
          <w:kern w:val="0"/>
          <w:sz w:val="30"/>
          <w:szCs w:val="30"/>
          <w:lang w:val="en-US" w:eastAsia="zh-CN" w:bidi="ar-SA"/>
        </w:rPr>
      </w:pPr>
      <w:r>
        <w:rPr>
          <w:rFonts w:hint="eastAsia" w:ascii="宋体" w:hAnsi="宋体" w:eastAsia="宋体" w:cs="宋体"/>
          <w:spacing w:val="4"/>
          <w:kern w:val="2"/>
          <w:sz w:val="30"/>
          <w:szCs w:val="30"/>
          <w:lang w:val="en-US" w:eastAsia="zh-CN" w:bidi="ar"/>
        </w:rPr>
        <w:t>申请人：</w:t>
      </w:r>
    </w:p>
    <w:p w14:paraId="09340923">
      <w:pPr>
        <w:widowControl w:val="0"/>
        <w:spacing w:beforeAutospacing="0" w:after="120" w:afterAutospacing="0"/>
        <w:ind w:left="63" w:right="63" w:firstLine="616" w:firstLineChars="200"/>
        <w:jc w:val="left"/>
        <w:rPr>
          <w:rFonts w:ascii="仿宋" w:hAnsi="仿宋" w:eastAsia="仿宋" w:cs="仿宋"/>
          <w:spacing w:val="4"/>
          <w:kern w:val="0"/>
          <w:sz w:val="30"/>
          <w:szCs w:val="30"/>
          <w:lang w:val="en-US" w:eastAsia="zh-CN" w:bidi="ar-SA"/>
        </w:rPr>
      </w:pPr>
      <w:r>
        <w:rPr>
          <w:rFonts w:hint="eastAsia" w:ascii="宋体" w:hAnsi="宋体" w:eastAsia="宋体" w:cs="宋体"/>
          <w:spacing w:val="4"/>
          <w:kern w:val="2"/>
          <w:sz w:val="30"/>
          <w:szCs w:val="30"/>
          <w:lang w:val="en-US" w:eastAsia="zh-CN" w:bidi="ar"/>
        </w:rPr>
        <w:t>地</w:t>
      </w:r>
      <w:r>
        <w:rPr>
          <w:rFonts w:hint="eastAsia" w:ascii="仿宋" w:hAnsi="仿宋" w:eastAsia="仿宋" w:cs="仿宋"/>
          <w:spacing w:val="4"/>
          <w:kern w:val="2"/>
          <w:sz w:val="30"/>
          <w:szCs w:val="30"/>
          <w:lang w:val="en-US" w:eastAsia="zh-CN" w:bidi="ar"/>
        </w:rPr>
        <w:t xml:space="preserve">  </w:t>
      </w:r>
      <w:r>
        <w:rPr>
          <w:rFonts w:hint="eastAsia" w:ascii="宋体" w:hAnsi="宋体" w:eastAsia="宋体" w:cs="宋体"/>
          <w:spacing w:val="4"/>
          <w:kern w:val="2"/>
          <w:sz w:val="30"/>
          <w:szCs w:val="30"/>
          <w:lang w:val="en-US" w:eastAsia="zh-CN" w:bidi="ar"/>
        </w:rPr>
        <w:t>址</w:t>
      </w:r>
      <w:r>
        <w:rPr>
          <w:rFonts w:hint="eastAsia" w:ascii="仿宋" w:hAnsi="仿宋" w:eastAsia="仿宋" w:cs="仿宋"/>
          <w:spacing w:val="4"/>
          <w:kern w:val="2"/>
          <w:sz w:val="30"/>
          <w:szCs w:val="30"/>
          <w:lang w:val="en-US" w:eastAsia="zh-CN" w:bidi="ar"/>
        </w:rPr>
        <w:t xml:space="preserve"> </w:t>
      </w:r>
      <w:r>
        <w:rPr>
          <w:rFonts w:hint="eastAsia" w:ascii="宋体" w:hAnsi="宋体" w:eastAsia="宋体" w:cs="宋体"/>
          <w:spacing w:val="4"/>
          <w:kern w:val="2"/>
          <w:sz w:val="30"/>
          <w:szCs w:val="30"/>
          <w:lang w:val="en-US" w:eastAsia="zh-CN" w:bidi="ar"/>
        </w:rPr>
        <w:t>：</w:t>
      </w:r>
    </w:p>
    <w:p w14:paraId="77EAE4EC">
      <w:pPr>
        <w:widowControl w:val="0"/>
        <w:spacing w:beforeAutospacing="0" w:after="120" w:afterAutospacing="0"/>
        <w:ind w:left="63" w:right="63" w:firstLine="616" w:firstLineChars="200"/>
        <w:jc w:val="left"/>
        <w:rPr>
          <w:rFonts w:ascii="仿宋" w:hAnsi="仿宋" w:eastAsia="仿宋" w:cs="仿宋"/>
          <w:spacing w:val="4"/>
          <w:kern w:val="0"/>
          <w:sz w:val="30"/>
          <w:szCs w:val="30"/>
          <w:lang w:val="en-US" w:eastAsia="zh-CN" w:bidi="ar-SA"/>
        </w:rPr>
      </w:pPr>
      <w:r>
        <w:rPr>
          <w:rFonts w:hint="eastAsia" w:ascii="宋体" w:hAnsi="宋体" w:eastAsia="宋体" w:cs="宋体"/>
          <w:spacing w:val="4"/>
          <w:kern w:val="2"/>
          <w:sz w:val="30"/>
          <w:szCs w:val="30"/>
          <w:lang w:val="en-US" w:eastAsia="zh-CN" w:bidi="ar"/>
        </w:rPr>
        <w:t>受益人：</w:t>
      </w:r>
    </w:p>
    <w:p w14:paraId="24C25862">
      <w:pPr>
        <w:widowControl w:val="0"/>
        <w:spacing w:beforeAutospacing="0" w:after="120" w:afterAutospacing="0"/>
        <w:ind w:left="63" w:right="63" w:firstLine="616" w:firstLineChars="200"/>
        <w:jc w:val="left"/>
        <w:rPr>
          <w:rFonts w:ascii="仿宋" w:hAnsi="仿宋" w:eastAsia="仿宋" w:cs="仿宋"/>
          <w:spacing w:val="4"/>
          <w:kern w:val="0"/>
          <w:sz w:val="30"/>
          <w:szCs w:val="30"/>
          <w:lang w:val="en-US" w:eastAsia="zh-CN" w:bidi="ar-SA"/>
        </w:rPr>
      </w:pPr>
      <w:r>
        <w:rPr>
          <w:rFonts w:hint="eastAsia" w:ascii="宋体" w:hAnsi="宋体" w:eastAsia="宋体" w:cs="宋体"/>
          <w:spacing w:val="4"/>
          <w:kern w:val="2"/>
          <w:sz w:val="30"/>
          <w:szCs w:val="30"/>
          <w:lang w:val="en-US" w:eastAsia="zh-CN" w:bidi="ar"/>
        </w:rPr>
        <w:t>地</w:t>
      </w:r>
      <w:r>
        <w:rPr>
          <w:rFonts w:hint="eastAsia" w:ascii="仿宋" w:hAnsi="仿宋" w:eastAsia="仿宋" w:cs="仿宋"/>
          <w:spacing w:val="4"/>
          <w:kern w:val="2"/>
          <w:sz w:val="30"/>
          <w:szCs w:val="30"/>
          <w:lang w:val="en-US" w:eastAsia="zh-CN" w:bidi="ar"/>
        </w:rPr>
        <w:t xml:space="preserve">  </w:t>
      </w:r>
      <w:r>
        <w:rPr>
          <w:rFonts w:hint="eastAsia" w:ascii="宋体" w:hAnsi="宋体" w:eastAsia="宋体" w:cs="宋体"/>
          <w:spacing w:val="4"/>
          <w:kern w:val="2"/>
          <w:sz w:val="30"/>
          <w:szCs w:val="30"/>
          <w:lang w:val="en-US" w:eastAsia="zh-CN" w:bidi="ar"/>
        </w:rPr>
        <w:t>址</w:t>
      </w:r>
      <w:r>
        <w:rPr>
          <w:rFonts w:hint="eastAsia" w:ascii="仿宋" w:hAnsi="仿宋" w:eastAsia="仿宋" w:cs="仿宋"/>
          <w:spacing w:val="4"/>
          <w:kern w:val="2"/>
          <w:sz w:val="30"/>
          <w:szCs w:val="30"/>
          <w:lang w:val="en-US" w:eastAsia="zh-CN" w:bidi="ar"/>
        </w:rPr>
        <w:t xml:space="preserve"> </w:t>
      </w:r>
      <w:r>
        <w:rPr>
          <w:rFonts w:hint="eastAsia" w:ascii="宋体" w:hAnsi="宋体" w:eastAsia="宋体" w:cs="宋体"/>
          <w:spacing w:val="4"/>
          <w:kern w:val="2"/>
          <w:sz w:val="30"/>
          <w:szCs w:val="30"/>
          <w:lang w:val="en-US" w:eastAsia="zh-CN" w:bidi="ar"/>
        </w:rPr>
        <w:t>：</w:t>
      </w:r>
    </w:p>
    <w:p w14:paraId="27A1B797">
      <w:pPr>
        <w:widowControl w:val="0"/>
        <w:spacing w:beforeAutospacing="0" w:after="120" w:afterAutospacing="0"/>
        <w:ind w:left="63" w:right="63" w:firstLine="616" w:firstLineChars="200"/>
        <w:jc w:val="left"/>
        <w:rPr>
          <w:rFonts w:ascii="仿宋" w:hAnsi="仿宋" w:eastAsia="仿宋" w:cs="仿宋"/>
          <w:spacing w:val="4"/>
          <w:kern w:val="0"/>
          <w:sz w:val="30"/>
          <w:szCs w:val="30"/>
          <w:lang w:val="en-US" w:eastAsia="zh-CN" w:bidi="ar-SA"/>
        </w:rPr>
      </w:pPr>
      <w:r>
        <w:rPr>
          <w:rFonts w:hint="eastAsia" w:ascii="宋体" w:hAnsi="宋体" w:eastAsia="宋体" w:cs="宋体"/>
          <w:spacing w:val="4"/>
          <w:kern w:val="2"/>
          <w:sz w:val="30"/>
          <w:szCs w:val="30"/>
          <w:lang w:val="en-US" w:eastAsia="zh-CN" w:bidi="ar"/>
        </w:rPr>
        <w:t>开立人：</w:t>
      </w:r>
    </w:p>
    <w:p w14:paraId="2A3E2663">
      <w:pPr>
        <w:widowControl w:val="0"/>
        <w:spacing w:beforeAutospacing="0" w:after="120" w:afterAutospacing="0"/>
        <w:ind w:left="63" w:right="63" w:firstLine="616" w:firstLineChars="200"/>
        <w:jc w:val="left"/>
        <w:rPr>
          <w:rFonts w:ascii="仿宋" w:hAnsi="仿宋" w:eastAsia="宋体" w:cs="仿宋"/>
          <w:spacing w:val="4"/>
          <w:kern w:val="0"/>
          <w:sz w:val="30"/>
          <w:szCs w:val="30"/>
          <w:lang w:val="en-US" w:eastAsia="zh-CN" w:bidi="ar-SA"/>
        </w:rPr>
      </w:pPr>
      <w:r>
        <w:rPr>
          <w:rFonts w:hint="eastAsia" w:ascii="宋体" w:hAnsi="宋体" w:eastAsia="宋体" w:cs="宋体"/>
          <w:spacing w:val="4"/>
          <w:kern w:val="2"/>
          <w:sz w:val="30"/>
          <w:szCs w:val="30"/>
          <w:lang w:val="en-US" w:eastAsia="zh-CN" w:bidi="ar"/>
        </w:rPr>
        <w:t>地</w:t>
      </w:r>
      <w:r>
        <w:rPr>
          <w:rFonts w:hint="eastAsia" w:ascii="仿宋" w:hAnsi="仿宋" w:eastAsia="仿宋" w:cs="仿宋"/>
          <w:spacing w:val="4"/>
          <w:kern w:val="2"/>
          <w:sz w:val="30"/>
          <w:szCs w:val="30"/>
          <w:lang w:val="en-US" w:eastAsia="zh-CN" w:bidi="ar"/>
        </w:rPr>
        <w:t xml:space="preserve">  </w:t>
      </w:r>
      <w:r>
        <w:rPr>
          <w:rFonts w:hint="eastAsia" w:ascii="宋体" w:hAnsi="宋体" w:eastAsia="宋体" w:cs="宋体"/>
          <w:spacing w:val="4"/>
          <w:kern w:val="2"/>
          <w:sz w:val="30"/>
          <w:szCs w:val="30"/>
          <w:lang w:val="en-US" w:eastAsia="zh-CN" w:bidi="ar"/>
        </w:rPr>
        <w:t>址：</w:t>
      </w:r>
    </w:p>
    <w:p w14:paraId="0E3EB07E">
      <w:pPr>
        <w:widowControl w:val="0"/>
        <w:spacing w:beforeAutospacing="0" w:after="120" w:afterAutospacing="0"/>
        <w:ind w:left="71" w:leftChars="34" w:right="63"/>
        <w:jc w:val="left"/>
        <w:rPr>
          <w:rFonts w:ascii="仿宋" w:hAnsi="仿宋" w:eastAsia="宋体" w:cs="仿宋"/>
          <w:spacing w:val="4"/>
          <w:kern w:val="0"/>
          <w:sz w:val="30"/>
          <w:szCs w:val="30"/>
          <w:lang w:val="en-US" w:eastAsia="zh-CN" w:bidi="ar-SA"/>
        </w:rPr>
      </w:pPr>
      <w:r>
        <w:rPr>
          <w:rFonts w:hint="eastAsia" w:ascii="仿宋" w:hAnsi="仿宋" w:eastAsia="仿宋" w:cs="仿宋"/>
          <w:spacing w:val="4"/>
          <w:kern w:val="2"/>
          <w:sz w:val="30"/>
          <w:szCs w:val="30"/>
          <w:u w:val="single"/>
          <w:lang w:val="en-US" w:eastAsia="zh-CN" w:bidi="ar"/>
        </w:rPr>
        <w:t xml:space="preserve">              </w:t>
      </w:r>
      <w:r>
        <w:rPr>
          <w:rFonts w:hint="eastAsia" w:ascii="仿宋" w:hAnsi="仿宋" w:eastAsia="仿宋" w:cs="仿宋"/>
          <w:spacing w:val="4"/>
          <w:kern w:val="2"/>
          <w:sz w:val="30"/>
          <w:szCs w:val="30"/>
          <w:lang w:val="en-US" w:eastAsia="zh-CN" w:bidi="ar"/>
        </w:rPr>
        <w:t>(</w:t>
      </w:r>
      <w:r>
        <w:rPr>
          <w:rFonts w:hint="eastAsia" w:ascii="宋体" w:hAnsi="宋体" w:eastAsia="宋体" w:cs="宋体"/>
          <w:spacing w:val="4"/>
          <w:kern w:val="2"/>
          <w:sz w:val="30"/>
          <w:szCs w:val="30"/>
          <w:lang w:val="en-US" w:eastAsia="zh-CN" w:bidi="ar"/>
        </w:rPr>
        <w:t>受益人名称</w:t>
      </w:r>
      <w:r>
        <w:rPr>
          <w:rFonts w:hint="eastAsia" w:ascii="仿宋" w:hAnsi="仿宋" w:eastAsia="仿宋" w:cs="仿宋"/>
          <w:spacing w:val="4"/>
          <w:kern w:val="2"/>
          <w:sz w:val="30"/>
          <w:szCs w:val="30"/>
          <w:lang w:val="en-US" w:eastAsia="zh-CN" w:bidi="ar"/>
        </w:rPr>
        <w:t>):</w:t>
      </w:r>
    </w:p>
    <w:p w14:paraId="24A89E83">
      <w:pPr>
        <w:widowControl w:val="0"/>
        <w:spacing w:beforeAutospacing="0" w:after="120" w:afterAutospacing="0"/>
        <w:ind w:left="71" w:leftChars="34" w:right="63" w:firstLine="616" w:firstLineChars="200"/>
        <w:jc w:val="left"/>
        <w:rPr>
          <w:rFonts w:ascii="仿宋" w:hAnsi="仿宋" w:eastAsia="宋体" w:cs="仿宋"/>
          <w:spacing w:val="4"/>
          <w:kern w:val="0"/>
          <w:sz w:val="30"/>
          <w:szCs w:val="30"/>
          <w:lang w:val="en-US" w:eastAsia="zh-CN" w:bidi="ar-SA"/>
        </w:rPr>
      </w:pPr>
      <w:r>
        <w:rPr>
          <w:rFonts w:hint="eastAsia" w:ascii="宋体" w:hAnsi="宋体" w:eastAsia="宋体" w:cs="宋体"/>
          <w:spacing w:val="4"/>
          <w:kern w:val="2"/>
          <w:sz w:val="30"/>
          <w:szCs w:val="30"/>
          <w:lang w:val="en-US" w:eastAsia="zh-CN" w:bidi="ar"/>
        </w:rPr>
        <w:t>鉴于</w:t>
      </w:r>
      <w:r>
        <w:rPr>
          <w:rFonts w:hint="eastAsia" w:ascii="仿宋" w:hAnsi="仿宋" w:eastAsia="仿宋" w:cs="仿宋"/>
          <w:spacing w:val="4"/>
          <w:kern w:val="2"/>
          <w:sz w:val="30"/>
          <w:szCs w:val="30"/>
          <w:u w:val="single"/>
          <w:lang w:val="en-US" w:eastAsia="zh-CN" w:bidi="ar"/>
        </w:rPr>
        <w:t xml:space="preserve">             </w:t>
      </w:r>
      <w:r>
        <w:rPr>
          <w:rFonts w:hint="eastAsia" w:ascii="仿宋" w:hAnsi="仿宋" w:eastAsia="仿宋" w:cs="仿宋"/>
          <w:spacing w:val="4"/>
          <w:kern w:val="2"/>
          <w:sz w:val="30"/>
          <w:szCs w:val="30"/>
          <w:lang w:val="en-US" w:eastAsia="zh-CN" w:bidi="ar"/>
        </w:rPr>
        <w:t>(</w:t>
      </w:r>
      <w:r>
        <w:rPr>
          <w:rFonts w:hint="eastAsia" w:ascii="宋体" w:hAnsi="宋体" w:eastAsia="宋体" w:cs="宋体"/>
          <w:spacing w:val="4"/>
          <w:kern w:val="2"/>
          <w:sz w:val="30"/>
          <w:szCs w:val="30"/>
          <w:lang w:val="en-US" w:eastAsia="zh-CN" w:bidi="ar"/>
        </w:rPr>
        <w:t>以下简称</w:t>
      </w:r>
      <w:r>
        <w:rPr>
          <w:rFonts w:ascii="Times New Roman" w:hAnsi="Times New Roman" w:eastAsia="仿宋" w:cs="Times New Roman"/>
          <w:spacing w:val="4"/>
          <w:kern w:val="2"/>
          <w:sz w:val="30"/>
          <w:szCs w:val="30"/>
          <w:lang w:val="en-US" w:eastAsia="zh-CN" w:bidi="ar"/>
        </w:rPr>
        <w:t>“</w:t>
      </w:r>
      <w:r>
        <w:rPr>
          <w:rFonts w:hint="eastAsia" w:ascii="宋体" w:hAnsi="宋体" w:eastAsia="宋体" w:cs="宋体"/>
          <w:spacing w:val="4"/>
          <w:kern w:val="2"/>
          <w:sz w:val="30"/>
          <w:szCs w:val="30"/>
          <w:lang w:val="en-US" w:eastAsia="zh-CN" w:bidi="ar"/>
        </w:rPr>
        <w:t>受益人</w:t>
      </w:r>
      <w:r>
        <w:rPr>
          <w:rFonts w:ascii="Times New Roman" w:hAnsi="Times New Roman" w:eastAsia="仿宋" w:cs="Times New Roman"/>
          <w:spacing w:val="4"/>
          <w:kern w:val="2"/>
          <w:sz w:val="30"/>
          <w:szCs w:val="30"/>
          <w:lang w:val="en-US" w:eastAsia="zh-CN" w:bidi="ar"/>
        </w:rPr>
        <w:t>”</w:t>
      </w:r>
      <w:r>
        <w:rPr>
          <w:rFonts w:hint="eastAsia" w:ascii="仿宋" w:hAnsi="仿宋" w:eastAsia="仿宋" w:cs="仿宋"/>
          <w:spacing w:val="4"/>
          <w:kern w:val="2"/>
          <w:sz w:val="30"/>
          <w:szCs w:val="30"/>
          <w:lang w:val="en-US" w:eastAsia="zh-CN" w:bidi="ar"/>
        </w:rPr>
        <w:t>)</w:t>
      </w:r>
      <w:r>
        <w:rPr>
          <w:rFonts w:hint="eastAsia" w:ascii="宋体" w:hAnsi="宋体" w:eastAsia="宋体" w:cs="宋体"/>
          <w:spacing w:val="4"/>
          <w:kern w:val="2"/>
          <w:sz w:val="30"/>
          <w:szCs w:val="30"/>
          <w:lang w:val="en-US" w:eastAsia="zh-CN" w:bidi="ar"/>
        </w:rPr>
        <w:t>与</w:t>
      </w:r>
      <w:r>
        <w:rPr>
          <w:rFonts w:hint="eastAsia" w:ascii="仿宋" w:hAnsi="仿宋" w:eastAsia="仿宋" w:cs="仿宋"/>
          <w:spacing w:val="4"/>
          <w:kern w:val="2"/>
          <w:sz w:val="30"/>
          <w:szCs w:val="30"/>
          <w:u w:val="single"/>
          <w:lang w:val="en-US" w:eastAsia="zh-CN" w:bidi="ar"/>
        </w:rPr>
        <w:t xml:space="preserve">           </w:t>
      </w:r>
      <w:r>
        <w:rPr>
          <w:rFonts w:hint="eastAsia" w:ascii="仿宋" w:hAnsi="仿宋" w:eastAsia="仿宋" w:cs="仿宋"/>
          <w:spacing w:val="4"/>
          <w:kern w:val="2"/>
          <w:sz w:val="30"/>
          <w:szCs w:val="30"/>
          <w:lang w:val="en-US" w:eastAsia="zh-CN" w:bidi="ar"/>
        </w:rPr>
        <w:t xml:space="preserve">( </w:t>
      </w:r>
      <w:r>
        <w:rPr>
          <w:rFonts w:hint="eastAsia" w:ascii="宋体" w:hAnsi="宋体" w:eastAsia="宋体" w:cs="宋体"/>
          <w:spacing w:val="4"/>
          <w:kern w:val="2"/>
          <w:sz w:val="30"/>
          <w:szCs w:val="30"/>
          <w:lang w:val="en-US" w:eastAsia="zh-CN" w:bidi="ar"/>
        </w:rPr>
        <w:t>以</w:t>
      </w:r>
      <w:r>
        <w:rPr>
          <w:rFonts w:hint="eastAsia" w:ascii="仿宋" w:hAnsi="仿宋" w:eastAsia="仿宋" w:cs="仿宋"/>
          <w:spacing w:val="4"/>
          <w:kern w:val="2"/>
          <w:sz w:val="30"/>
          <w:szCs w:val="30"/>
          <w:lang w:val="en-US" w:eastAsia="zh-CN" w:bidi="ar"/>
        </w:rPr>
        <w:t xml:space="preserve"> </w:t>
      </w:r>
      <w:r>
        <w:rPr>
          <w:rFonts w:hint="eastAsia" w:ascii="宋体" w:hAnsi="宋体" w:eastAsia="宋体" w:cs="宋体"/>
          <w:spacing w:val="4"/>
          <w:kern w:val="2"/>
          <w:sz w:val="30"/>
          <w:szCs w:val="30"/>
          <w:lang w:val="en-US" w:eastAsia="zh-CN" w:bidi="ar"/>
        </w:rPr>
        <w:t>下简称</w:t>
      </w:r>
      <w:r>
        <w:rPr>
          <w:rFonts w:ascii="Times New Roman" w:hAnsi="Times New Roman" w:eastAsia="仿宋" w:cs="Times New Roman"/>
          <w:spacing w:val="4"/>
          <w:kern w:val="2"/>
          <w:sz w:val="30"/>
          <w:szCs w:val="30"/>
          <w:lang w:val="en-US" w:eastAsia="zh-CN" w:bidi="ar"/>
        </w:rPr>
        <w:t>“</w:t>
      </w:r>
      <w:r>
        <w:rPr>
          <w:rFonts w:hint="eastAsia" w:ascii="宋体" w:hAnsi="宋体" w:eastAsia="宋体" w:cs="宋体"/>
          <w:spacing w:val="4"/>
          <w:kern w:val="2"/>
          <w:sz w:val="30"/>
          <w:szCs w:val="30"/>
          <w:lang w:val="en-US" w:eastAsia="zh-CN" w:bidi="ar"/>
        </w:rPr>
        <w:t>申请人</w:t>
      </w:r>
      <w:r>
        <w:rPr>
          <w:rFonts w:ascii="Times New Roman" w:hAnsi="Times New Roman" w:eastAsia="仿宋" w:cs="Times New Roman"/>
          <w:spacing w:val="4"/>
          <w:kern w:val="2"/>
          <w:sz w:val="30"/>
          <w:szCs w:val="30"/>
          <w:lang w:val="en-US" w:eastAsia="zh-CN" w:bidi="ar"/>
        </w:rPr>
        <w:t>”</w:t>
      </w:r>
      <w:r>
        <w:rPr>
          <w:rFonts w:hint="eastAsia" w:ascii="仿宋" w:hAnsi="仿宋" w:eastAsia="仿宋" w:cs="仿宋"/>
          <w:spacing w:val="4"/>
          <w:kern w:val="2"/>
          <w:sz w:val="30"/>
          <w:szCs w:val="30"/>
          <w:lang w:val="en-US" w:eastAsia="zh-CN" w:bidi="ar"/>
        </w:rPr>
        <w:t>)</w:t>
      </w:r>
      <w:r>
        <w:rPr>
          <w:rFonts w:hint="eastAsia" w:ascii="宋体" w:hAnsi="宋体" w:eastAsia="宋体" w:cs="宋体"/>
          <w:spacing w:val="4"/>
          <w:kern w:val="2"/>
          <w:sz w:val="30"/>
          <w:szCs w:val="30"/>
          <w:lang w:val="en-US" w:eastAsia="zh-CN" w:bidi="ar"/>
        </w:rPr>
        <w:t>就工程</w:t>
      </w:r>
      <w:r>
        <w:rPr>
          <w:rFonts w:hint="eastAsia" w:ascii="仿宋" w:hAnsi="仿宋" w:eastAsia="仿宋" w:cs="仿宋"/>
          <w:spacing w:val="4"/>
          <w:kern w:val="2"/>
          <w:sz w:val="30"/>
          <w:szCs w:val="30"/>
          <w:u w:val="single"/>
          <w:lang w:val="en-US" w:eastAsia="zh-CN" w:bidi="ar"/>
        </w:rPr>
        <w:t xml:space="preserve">           </w:t>
      </w:r>
      <w:r>
        <w:rPr>
          <w:rFonts w:hint="eastAsia" w:ascii="仿宋" w:hAnsi="仿宋" w:eastAsia="仿宋" w:cs="仿宋"/>
          <w:spacing w:val="4"/>
          <w:kern w:val="2"/>
          <w:sz w:val="30"/>
          <w:szCs w:val="30"/>
          <w:lang w:val="en-US" w:eastAsia="zh-CN" w:bidi="ar"/>
        </w:rPr>
        <w:t>(</w:t>
      </w:r>
      <w:r>
        <w:rPr>
          <w:rFonts w:hint="eastAsia" w:ascii="宋体" w:hAnsi="宋体" w:eastAsia="宋体" w:cs="宋体"/>
          <w:spacing w:val="4"/>
          <w:kern w:val="2"/>
          <w:sz w:val="30"/>
          <w:szCs w:val="30"/>
          <w:lang w:val="en-US" w:eastAsia="zh-CN" w:bidi="ar"/>
        </w:rPr>
        <w:t>以下简称</w:t>
      </w:r>
      <w:r>
        <w:rPr>
          <w:rFonts w:ascii="Times New Roman" w:hAnsi="Times New Roman" w:eastAsia="仿宋" w:cs="Times New Roman"/>
          <w:spacing w:val="4"/>
          <w:kern w:val="2"/>
          <w:sz w:val="30"/>
          <w:szCs w:val="30"/>
          <w:lang w:val="en-US" w:eastAsia="zh-CN" w:bidi="ar"/>
        </w:rPr>
        <w:t>“</w:t>
      </w:r>
      <w:r>
        <w:rPr>
          <w:rFonts w:hint="eastAsia" w:ascii="宋体" w:hAnsi="宋体" w:eastAsia="宋体" w:cs="宋体"/>
          <w:spacing w:val="4"/>
          <w:kern w:val="2"/>
          <w:sz w:val="30"/>
          <w:szCs w:val="30"/>
          <w:lang w:val="en-US" w:eastAsia="zh-CN" w:bidi="ar"/>
        </w:rPr>
        <w:t>本工程</w:t>
      </w:r>
      <w:r>
        <w:rPr>
          <w:rFonts w:ascii="Times New Roman" w:hAnsi="Times New Roman" w:eastAsia="仿宋" w:cs="Times New Roman"/>
          <w:spacing w:val="4"/>
          <w:kern w:val="2"/>
          <w:sz w:val="30"/>
          <w:szCs w:val="30"/>
          <w:lang w:val="en-US" w:eastAsia="zh-CN" w:bidi="ar"/>
        </w:rPr>
        <w:t>”</w:t>
      </w:r>
      <w:r>
        <w:rPr>
          <w:rFonts w:hint="eastAsia" w:ascii="仿宋" w:hAnsi="仿宋" w:eastAsia="仿宋" w:cs="仿宋"/>
          <w:spacing w:val="4"/>
          <w:kern w:val="2"/>
          <w:sz w:val="30"/>
          <w:szCs w:val="30"/>
          <w:lang w:val="en-US" w:eastAsia="zh-CN" w:bidi="ar"/>
        </w:rPr>
        <w:t>)</w:t>
      </w:r>
      <w:r>
        <w:rPr>
          <w:rFonts w:hint="eastAsia" w:ascii="宋体" w:hAnsi="宋体" w:eastAsia="宋体" w:cs="宋体"/>
          <w:spacing w:val="4"/>
          <w:kern w:val="2"/>
          <w:sz w:val="30"/>
          <w:szCs w:val="30"/>
          <w:lang w:val="en-US" w:eastAsia="zh-CN" w:bidi="ar"/>
        </w:rPr>
        <w:t>施工和有关事项协商一致，根据本工程中标通知书、招标文件和投标文件，了解到申请人为本工程项下之承包人、受益人为本工程</w:t>
      </w:r>
      <w:r>
        <w:rPr>
          <w:rFonts w:hint="eastAsia" w:ascii="仿宋" w:hAnsi="仿宋" w:eastAsia="仿宋" w:cs="仿宋"/>
          <w:spacing w:val="4"/>
          <w:kern w:val="2"/>
          <w:sz w:val="30"/>
          <w:szCs w:val="30"/>
          <w:lang w:val="en-US" w:eastAsia="zh-CN" w:bidi="ar"/>
        </w:rPr>
        <w:t xml:space="preserve"> </w:t>
      </w:r>
      <w:r>
        <w:rPr>
          <w:rFonts w:hint="eastAsia" w:ascii="宋体" w:hAnsi="宋体" w:eastAsia="宋体" w:cs="宋体"/>
          <w:spacing w:val="4"/>
          <w:kern w:val="2"/>
          <w:sz w:val="30"/>
          <w:szCs w:val="30"/>
          <w:lang w:val="en-US" w:eastAsia="zh-CN" w:bidi="ar"/>
        </w:rPr>
        <w:t>项下之发包人，基于申请人的请求，我方</w:t>
      </w:r>
      <w:r>
        <w:rPr>
          <w:rFonts w:hint="eastAsia" w:ascii="仿宋" w:hAnsi="仿宋" w:eastAsia="仿宋" w:cs="仿宋"/>
          <w:spacing w:val="4"/>
          <w:kern w:val="2"/>
          <w:sz w:val="30"/>
          <w:szCs w:val="30"/>
          <w:lang w:val="en-US" w:eastAsia="zh-CN" w:bidi="ar"/>
        </w:rPr>
        <w:t>(</w:t>
      </w:r>
      <w:r>
        <w:rPr>
          <w:rFonts w:hint="eastAsia" w:ascii="宋体" w:hAnsi="宋体" w:eastAsia="宋体" w:cs="宋体"/>
          <w:spacing w:val="4"/>
          <w:kern w:val="2"/>
          <w:sz w:val="30"/>
          <w:szCs w:val="30"/>
          <w:lang w:val="en-US" w:eastAsia="zh-CN" w:bidi="ar"/>
        </w:rPr>
        <w:t>即</w:t>
      </w:r>
      <w:r>
        <w:rPr>
          <w:rFonts w:ascii="Times New Roman" w:hAnsi="Times New Roman" w:eastAsia="仿宋" w:cs="Times New Roman"/>
          <w:spacing w:val="4"/>
          <w:kern w:val="2"/>
          <w:sz w:val="30"/>
          <w:szCs w:val="30"/>
          <w:lang w:val="en-US" w:eastAsia="zh-CN" w:bidi="ar"/>
        </w:rPr>
        <w:t>“</w:t>
      </w:r>
      <w:r>
        <w:rPr>
          <w:rFonts w:hint="eastAsia" w:ascii="宋体" w:hAnsi="宋体" w:eastAsia="宋体" w:cs="宋体"/>
          <w:spacing w:val="4"/>
          <w:kern w:val="2"/>
          <w:sz w:val="30"/>
          <w:szCs w:val="30"/>
          <w:lang w:val="en-US" w:eastAsia="zh-CN" w:bidi="ar"/>
        </w:rPr>
        <w:t>开立人</w:t>
      </w:r>
      <w:r>
        <w:rPr>
          <w:rFonts w:ascii="Times New Roman" w:hAnsi="Times New Roman" w:eastAsia="仿宋" w:cs="Times New Roman"/>
          <w:spacing w:val="4"/>
          <w:kern w:val="2"/>
          <w:sz w:val="30"/>
          <w:szCs w:val="30"/>
          <w:lang w:val="en-US" w:eastAsia="zh-CN" w:bidi="ar"/>
        </w:rPr>
        <w:t>”</w:t>
      </w:r>
      <w:r>
        <w:rPr>
          <w:rFonts w:hint="eastAsia" w:ascii="仿宋" w:hAnsi="仿宋" w:eastAsia="仿宋" w:cs="仿宋"/>
          <w:spacing w:val="4"/>
          <w:kern w:val="2"/>
          <w:sz w:val="30"/>
          <w:szCs w:val="30"/>
          <w:lang w:val="en-US" w:eastAsia="zh-CN" w:bidi="ar"/>
        </w:rPr>
        <w:t>)</w:t>
      </w:r>
      <w:r>
        <w:rPr>
          <w:rFonts w:hint="eastAsia" w:ascii="宋体" w:hAnsi="宋体" w:eastAsia="宋体" w:cs="宋体"/>
          <w:spacing w:val="4"/>
          <w:kern w:val="2"/>
          <w:sz w:val="30"/>
          <w:szCs w:val="30"/>
          <w:lang w:val="en-US" w:eastAsia="zh-CN" w:bidi="ar"/>
        </w:rPr>
        <w:t>同意就</w:t>
      </w:r>
      <w:r>
        <w:rPr>
          <w:rFonts w:hint="eastAsia" w:ascii="仿宋" w:hAnsi="仿宋" w:eastAsia="仿宋" w:cs="仿宋"/>
          <w:spacing w:val="4"/>
          <w:kern w:val="2"/>
          <w:sz w:val="30"/>
          <w:szCs w:val="30"/>
          <w:lang w:val="en-US" w:eastAsia="zh-CN" w:bidi="ar"/>
        </w:rPr>
        <w:t xml:space="preserve"> </w:t>
      </w:r>
      <w:r>
        <w:rPr>
          <w:rFonts w:hint="eastAsia" w:ascii="宋体" w:hAnsi="宋体" w:eastAsia="宋体" w:cs="宋体"/>
          <w:spacing w:val="4"/>
          <w:kern w:val="2"/>
          <w:sz w:val="30"/>
          <w:szCs w:val="30"/>
          <w:lang w:val="en-US" w:eastAsia="zh-CN" w:bidi="ar"/>
        </w:rPr>
        <w:t>申请人履行本工程依据中标通知书、招标文件和投标文件签订的《</w:t>
      </w:r>
      <w:r>
        <w:rPr>
          <w:rFonts w:hint="eastAsia" w:ascii="仿宋" w:hAnsi="仿宋" w:eastAsia="仿宋" w:cs="仿宋"/>
          <w:spacing w:val="4"/>
          <w:kern w:val="2"/>
          <w:sz w:val="30"/>
          <w:szCs w:val="30"/>
          <w:u w:val="single"/>
          <w:lang w:val="en-US" w:eastAsia="zh-CN" w:bidi="ar"/>
        </w:rPr>
        <w:t xml:space="preserve">         </w:t>
      </w:r>
      <w:r>
        <w:rPr>
          <w:rFonts w:hint="eastAsia" w:ascii="宋体" w:hAnsi="宋体" w:eastAsia="宋体" w:cs="宋体"/>
          <w:spacing w:val="4"/>
          <w:kern w:val="2"/>
          <w:sz w:val="30"/>
          <w:szCs w:val="30"/>
          <w:lang w:val="en-US" w:eastAsia="zh-CN" w:bidi="ar"/>
        </w:rPr>
        <w:t>》</w:t>
      </w:r>
      <w:r>
        <w:rPr>
          <w:rFonts w:hint="eastAsia" w:ascii="仿宋" w:hAnsi="仿宋" w:eastAsia="仿宋" w:cs="仿宋"/>
          <w:spacing w:val="4"/>
          <w:kern w:val="2"/>
          <w:sz w:val="30"/>
          <w:szCs w:val="30"/>
          <w:lang w:val="en-US" w:eastAsia="zh-CN" w:bidi="ar"/>
        </w:rPr>
        <w:t>(</w:t>
      </w:r>
      <w:r>
        <w:rPr>
          <w:rFonts w:hint="eastAsia" w:ascii="宋体" w:hAnsi="宋体" w:eastAsia="宋体" w:cs="宋体"/>
          <w:spacing w:val="4"/>
          <w:kern w:val="2"/>
          <w:sz w:val="30"/>
          <w:szCs w:val="30"/>
          <w:lang w:val="en-US" w:eastAsia="zh-CN" w:bidi="ar"/>
        </w:rPr>
        <w:t>以下简称</w:t>
      </w:r>
      <w:r>
        <w:rPr>
          <w:rFonts w:ascii="Times New Roman" w:hAnsi="Times New Roman" w:eastAsia="仿宋" w:cs="Times New Roman"/>
          <w:spacing w:val="4"/>
          <w:kern w:val="2"/>
          <w:sz w:val="30"/>
          <w:szCs w:val="30"/>
          <w:lang w:val="en-US" w:eastAsia="zh-CN" w:bidi="ar"/>
        </w:rPr>
        <w:t>“</w:t>
      </w:r>
      <w:r>
        <w:rPr>
          <w:rFonts w:hint="eastAsia" w:ascii="宋体" w:hAnsi="宋体" w:eastAsia="宋体" w:cs="宋体"/>
          <w:spacing w:val="4"/>
          <w:kern w:val="2"/>
          <w:sz w:val="30"/>
          <w:szCs w:val="30"/>
          <w:lang w:val="en-US" w:eastAsia="zh-CN" w:bidi="ar"/>
        </w:rPr>
        <w:t>基础合同</w:t>
      </w:r>
      <w:r>
        <w:rPr>
          <w:rFonts w:ascii="Times New Roman" w:hAnsi="Times New Roman" w:eastAsia="仿宋" w:cs="Times New Roman"/>
          <w:spacing w:val="4"/>
          <w:kern w:val="2"/>
          <w:sz w:val="30"/>
          <w:szCs w:val="30"/>
          <w:lang w:val="en-US" w:eastAsia="zh-CN" w:bidi="ar"/>
        </w:rPr>
        <w:t>”</w:t>
      </w:r>
      <w:r>
        <w:rPr>
          <w:rFonts w:hint="eastAsia" w:ascii="仿宋" w:hAnsi="仿宋" w:eastAsia="仿宋" w:cs="仿宋"/>
          <w:spacing w:val="4"/>
          <w:kern w:val="2"/>
          <w:sz w:val="30"/>
          <w:szCs w:val="30"/>
          <w:lang w:val="en-US" w:eastAsia="zh-CN" w:bidi="ar"/>
        </w:rPr>
        <w:t>)</w:t>
      </w:r>
      <w:r>
        <w:rPr>
          <w:rFonts w:hint="eastAsia" w:ascii="宋体" w:hAnsi="宋体" w:eastAsia="宋体" w:cs="宋体"/>
          <w:spacing w:val="4"/>
          <w:kern w:val="2"/>
          <w:sz w:val="30"/>
          <w:szCs w:val="30"/>
          <w:lang w:val="en-US" w:eastAsia="zh-CN" w:bidi="ar"/>
        </w:rPr>
        <w:t>约定的义务，向贵方提供不可撤销、不可转让的见索即付保函</w:t>
      </w:r>
      <w:r>
        <w:rPr>
          <w:rFonts w:hint="eastAsia" w:ascii="仿宋" w:hAnsi="仿宋" w:eastAsia="仿宋" w:cs="仿宋"/>
          <w:spacing w:val="4"/>
          <w:kern w:val="2"/>
          <w:sz w:val="30"/>
          <w:szCs w:val="30"/>
          <w:lang w:val="en-US" w:eastAsia="zh-CN" w:bidi="ar"/>
        </w:rPr>
        <w:t>(</w:t>
      </w:r>
      <w:r>
        <w:rPr>
          <w:rFonts w:hint="eastAsia" w:ascii="宋体" w:hAnsi="宋体" w:eastAsia="宋体" w:cs="宋体"/>
          <w:spacing w:val="4"/>
          <w:kern w:val="2"/>
          <w:sz w:val="30"/>
          <w:szCs w:val="30"/>
          <w:lang w:val="en-US" w:eastAsia="zh-CN" w:bidi="ar"/>
        </w:rPr>
        <w:t>以下简称</w:t>
      </w:r>
      <w:r>
        <w:rPr>
          <w:rFonts w:ascii="Times New Roman" w:hAnsi="Times New Roman" w:eastAsia="仿宋" w:cs="Times New Roman"/>
          <w:spacing w:val="4"/>
          <w:kern w:val="2"/>
          <w:sz w:val="30"/>
          <w:szCs w:val="30"/>
          <w:lang w:val="en-US" w:eastAsia="zh-CN" w:bidi="ar"/>
        </w:rPr>
        <w:t>“</w:t>
      </w:r>
      <w:r>
        <w:rPr>
          <w:rFonts w:hint="eastAsia" w:ascii="宋体" w:hAnsi="宋体" w:eastAsia="宋体" w:cs="宋体"/>
          <w:spacing w:val="4"/>
          <w:kern w:val="2"/>
          <w:sz w:val="30"/>
          <w:szCs w:val="30"/>
          <w:lang w:val="en-US" w:eastAsia="zh-CN" w:bidi="ar"/>
        </w:rPr>
        <w:t>本保函</w:t>
      </w:r>
      <w:r>
        <w:rPr>
          <w:rFonts w:ascii="Times New Roman" w:hAnsi="Times New Roman" w:eastAsia="仿宋" w:cs="Times New Roman"/>
          <w:spacing w:val="4"/>
          <w:kern w:val="2"/>
          <w:sz w:val="30"/>
          <w:szCs w:val="30"/>
          <w:lang w:val="en-US" w:eastAsia="zh-CN" w:bidi="ar"/>
        </w:rPr>
        <w:t>”</w:t>
      </w:r>
      <w:r>
        <w:rPr>
          <w:rFonts w:hint="eastAsia" w:ascii="仿宋" w:hAnsi="仿宋" w:eastAsia="仿宋" w:cs="仿宋"/>
          <w:spacing w:val="4"/>
          <w:kern w:val="2"/>
          <w:sz w:val="30"/>
          <w:szCs w:val="30"/>
          <w:lang w:val="en-US" w:eastAsia="zh-CN" w:bidi="ar"/>
        </w:rPr>
        <w:t>)</w:t>
      </w:r>
      <w:r>
        <w:rPr>
          <w:rFonts w:hint="eastAsia" w:ascii="宋体" w:hAnsi="宋体" w:eastAsia="宋体" w:cs="宋体"/>
          <w:spacing w:val="4"/>
          <w:kern w:val="2"/>
          <w:sz w:val="30"/>
          <w:szCs w:val="30"/>
          <w:lang w:val="en-US" w:eastAsia="zh-CN" w:bidi="ar"/>
        </w:rPr>
        <w:t>。</w:t>
      </w:r>
    </w:p>
    <w:p w14:paraId="7BF7069C">
      <w:pPr>
        <w:widowControl w:val="0"/>
        <w:spacing w:beforeAutospacing="0" w:after="120" w:afterAutospacing="0"/>
        <w:ind w:left="63" w:right="63"/>
        <w:jc w:val="left"/>
        <w:rPr>
          <w:rFonts w:ascii="仿宋" w:hAnsi="仿宋" w:eastAsia="仿宋" w:cs="仿宋"/>
          <w:spacing w:val="4"/>
          <w:kern w:val="0"/>
          <w:sz w:val="30"/>
          <w:szCs w:val="30"/>
          <w:lang w:val="en-US" w:eastAsia="zh-CN" w:bidi="ar-SA"/>
        </w:rPr>
      </w:pPr>
      <w:r>
        <w:rPr>
          <w:rFonts w:hint="eastAsia" w:ascii="宋体" w:hAnsi="宋体" w:eastAsia="宋体" w:cs="宋体"/>
          <w:spacing w:val="4"/>
          <w:kern w:val="2"/>
          <w:sz w:val="30"/>
          <w:szCs w:val="30"/>
          <w:lang w:val="en-US" w:eastAsia="zh-CN" w:bidi="ar"/>
        </w:rPr>
        <w:t>一、本保函担保范围：承包人未按照基础合同的约定履行义务，应当向贵方承担的违约责任和赔偿因此造成的损失、利息、律师费、诉讼费用等实现债权的费用。</w:t>
      </w:r>
    </w:p>
    <w:p w14:paraId="401349F1">
      <w:pPr>
        <w:widowControl w:val="0"/>
        <w:spacing w:beforeAutospacing="0" w:after="120" w:afterAutospacing="0"/>
        <w:ind w:left="63" w:right="63"/>
        <w:jc w:val="left"/>
        <w:rPr>
          <w:rFonts w:ascii="仿宋" w:hAnsi="仿宋" w:eastAsia="仿宋" w:cs="仿宋"/>
          <w:spacing w:val="4"/>
          <w:kern w:val="0"/>
          <w:sz w:val="30"/>
          <w:szCs w:val="30"/>
          <w:lang w:val="en-US" w:eastAsia="zh-CN" w:bidi="ar-SA"/>
        </w:rPr>
      </w:pPr>
      <w:r>
        <w:rPr>
          <w:rFonts w:hint="eastAsia" w:ascii="宋体" w:hAnsi="宋体" w:eastAsia="宋体" w:cs="宋体"/>
          <w:spacing w:val="4"/>
          <w:kern w:val="2"/>
          <w:sz w:val="30"/>
          <w:szCs w:val="30"/>
          <w:lang w:val="en-US" w:eastAsia="zh-CN" w:bidi="ar"/>
        </w:rPr>
        <w:t>二、本保函担保金额最高不超过人民币</w:t>
      </w:r>
      <w:r>
        <w:rPr>
          <w:rFonts w:hint="eastAsia" w:ascii="仿宋" w:hAnsi="仿宋" w:eastAsia="仿宋" w:cs="仿宋"/>
          <w:spacing w:val="4"/>
          <w:kern w:val="2"/>
          <w:sz w:val="30"/>
          <w:szCs w:val="30"/>
          <w:lang w:val="en-US" w:eastAsia="zh-CN" w:bidi="ar"/>
        </w:rPr>
        <w:t>(</w:t>
      </w:r>
      <w:r>
        <w:rPr>
          <w:rFonts w:hint="eastAsia" w:ascii="宋体" w:hAnsi="宋体" w:eastAsia="宋体" w:cs="宋体"/>
          <w:spacing w:val="4"/>
          <w:kern w:val="2"/>
          <w:sz w:val="30"/>
          <w:szCs w:val="30"/>
          <w:lang w:val="en-US" w:eastAsia="zh-CN" w:bidi="ar"/>
        </w:rPr>
        <w:t>大写</w:t>
      </w:r>
      <w:r>
        <w:rPr>
          <w:rFonts w:hint="eastAsia" w:ascii="仿宋" w:hAnsi="仿宋" w:eastAsia="仿宋" w:cs="仿宋"/>
          <w:spacing w:val="4"/>
          <w:kern w:val="2"/>
          <w:sz w:val="30"/>
          <w:szCs w:val="30"/>
          <w:lang w:val="en-US" w:eastAsia="zh-CN" w:bidi="ar"/>
        </w:rPr>
        <w:t>)</w:t>
      </w:r>
      <w:r>
        <w:rPr>
          <w:rFonts w:hint="eastAsia" w:ascii="仿宋" w:hAnsi="仿宋" w:eastAsia="仿宋" w:cs="仿宋"/>
          <w:spacing w:val="4"/>
          <w:kern w:val="2"/>
          <w:sz w:val="30"/>
          <w:szCs w:val="30"/>
          <w:u w:val="single"/>
          <w:lang w:val="en-US" w:eastAsia="zh-CN" w:bidi="ar"/>
        </w:rPr>
        <w:t xml:space="preserve">          </w:t>
      </w:r>
      <w:r>
        <w:rPr>
          <w:rFonts w:hint="eastAsia" w:ascii="宋体" w:hAnsi="宋体" w:eastAsia="宋体" w:cs="宋体"/>
          <w:spacing w:val="4"/>
          <w:kern w:val="2"/>
          <w:sz w:val="30"/>
          <w:szCs w:val="30"/>
          <w:lang w:val="en-US" w:eastAsia="zh-CN" w:bidi="ar"/>
        </w:rPr>
        <w:t>元</w:t>
      </w:r>
    </w:p>
    <w:p w14:paraId="4EF4B47E">
      <w:pPr>
        <w:widowControl w:val="0"/>
        <w:spacing w:beforeAutospacing="0" w:after="120" w:afterAutospacing="0"/>
        <w:ind w:left="63" w:right="63"/>
        <w:jc w:val="left"/>
        <w:rPr>
          <w:rFonts w:ascii="仿宋" w:hAnsi="仿宋" w:eastAsia="仿宋" w:cs="仿宋"/>
          <w:spacing w:val="4"/>
          <w:kern w:val="0"/>
          <w:sz w:val="30"/>
          <w:szCs w:val="30"/>
          <w:lang w:val="en-US" w:eastAsia="zh-CN" w:bidi="ar-SA"/>
        </w:rPr>
      </w:pPr>
      <w:r>
        <w:rPr>
          <w:rFonts w:hint="eastAsia" w:ascii="仿宋" w:hAnsi="仿宋" w:eastAsia="仿宋" w:cs="仿宋"/>
          <w:spacing w:val="4"/>
          <w:kern w:val="2"/>
          <w:sz w:val="30"/>
          <w:szCs w:val="30"/>
          <w:lang w:val="en-US" w:eastAsia="zh-CN" w:bidi="ar"/>
        </w:rPr>
        <w:t>(¥</w:t>
      </w:r>
      <w:r>
        <w:rPr>
          <w:rFonts w:hint="eastAsia" w:ascii="仿宋" w:hAnsi="仿宋" w:eastAsia="仿宋" w:cs="仿宋"/>
          <w:spacing w:val="4"/>
          <w:kern w:val="2"/>
          <w:sz w:val="30"/>
          <w:szCs w:val="30"/>
          <w:u w:val="single"/>
          <w:lang w:val="en-US" w:eastAsia="zh-CN" w:bidi="ar"/>
        </w:rPr>
        <w:t xml:space="preserve">         </w:t>
      </w:r>
      <w:r>
        <w:rPr>
          <w:rFonts w:hint="eastAsia" w:ascii="仿宋" w:hAnsi="仿宋" w:eastAsia="仿宋" w:cs="仿宋"/>
          <w:spacing w:val="4"/>
          <w:kern w:val="2"/>
          <w:sz w:val="30"/>
          <w:szCs w:val="30"/>
          <w:lang w:val="en-US" w:eastAsia="zh-CN" w:bidi="ar"/>
        </w:rPr>
        <w:t>)</w:t>
      </w:r>
      <w:r>
        <w:rPr>
          <w:rFonts w:hint="eastAsia" w:ascii="宋体" w:hAnsi="宋体" w:eastAsia="宋体" w:cs="宋体"/>
          <w:spacing w:val="4"/>
          <w:kern w:val="2"/>
          <w:sz w:val="30"/>
          <w:szCs w:val="30"/>
          <w:lang w:val="en-US" w:eastAsia="zh-CN" w:bidi="ar"/>
        </w:rPr>
        <w:t>。</w:t>
      </w:r>
    </w:p>
    <w:p w14:paraId="348205FF">
      <w:pPr>
        <w:widowControl w:val="0"/>
        <w:spacing w:beforeAutospacing="0" w:after="120" w:afterAutospacing="0"/>
        <w:ind w:left="63" w:right="63"/>
        <w:jc w:val="left"/>
        <w:rPr>
          <w:rFonts w:ascii="仿宋" w:hAnsi="仿宋" w:eastAsia="仿宋" w:cs="仿宋"/>
          <w:spacing w:val="4"/>
          <w:kern w:val="0"/>
          <w:sz w:val="30"/>
          <w:szCs w:val="30"/>
          <w:lang w:val="en-US" w:eastAsia="zh-CN" w:bidi="ar-SA"/>
        </w:rPr>
      </w:pPr>
      <w:r>
        <w:rPr>
          <w:rFonts w:hint="eastAsia" w:ascii="宋体" w:hAnsi="宋体" w:eastAsia="宋体" w:cs="宋体"/>
          <w:spacing w:val="4"/>
          <w:kern w:val="2"/>
          <w:sz w:val="30"/>
          <w:szCs w:val="30"/>
          <w:lang w:val="en-US" w:eastAsia="zh-CN" w:bidi="ar"/>
        </w:rPr>
        <w:t>三、本保函有效期自受益人与申请人签订的合同生效之日起至合同约定的工期截止日后</w:t>
      </w:r>
      <w:r>
        <w:rPr>
          <w:rFonts w:hint="eastAsia" w:ascii="仿宋" w:hAnsi="仿宋" w:eastAsia="仿宋" w:cs="仿宋"/>
          <w:spacing w:val="4"/>
          <w:kern w:val="2"/>
          <w:sz w:val="30"/>
          <w:szCs w:val="30"/>
          <w:u w:val="single"/>
          <w:lang w:val="en-US" w:eastAsia="zh-CN" w:bidi="ar"/>
        </w:rPr>
        <w:t xml:space="preserve">   </w:t>
      </w:r>
      <w:r>
        <w:rPr>
          <w:rFonts w:hint="eastAsia" w:ascii="宋体" w:hAnsi="宋体" w:eastAsia="宋体" w:cs="宋体"/>
          <w:spacing w:val="4"/>
          <w:kern w:val="2"/>
          <w:sz w:val="30"/>
          <w:szCs w:val="30"/>
          <w:lang w:val="en-US" w:eastAsia="zh-CN" w:bidi="ar"/>
        </w:rPr>
        <w:t>天，最迟不超过</w:t>
      </w:r>
      <w:r>
        <w:rPr>
          <w:rFonts w:hint="eastAsia" w:ascii="仿宋" w:hAnsi="仿宋" w:eastAsia="仿宋" w:cs="仿宋"/>
          <w:spacing w:val="4"/>
          <w:kern w:val="2"/>
          <w:sz w:val="30"/>
          <w:szCs w:val="30"/>
          <w:u w:val="single"/>
          <w:lang w:val="en-US" w:eastAsia="zh-CN" w:bidi="ar"/>
        </w:rPr>
        <w:t xml:space="preserve">   </w:t>
      </w:r>
      <w:r>
        <w:rPr>
          <w:rFonts w:hint="eastAsia" w:ascii="宋体" w:hAnsi="宋体" w:eastAsia="宋体" w:cs="宋体"/>
          <w:spacing w:val="4"/>
          <w:kern w:val="2"/>
          <w:sz w:val="30"/>
          <w:szCs w:val="30"/>
          <w:lang w:val="en-US" w:eastAsia="zh-CN" w:bidi="ar"/>
        </w:rPr>
        <w:t>年</w:t>
      </w:r>
      <w:r>
        <w:rPr>
          <w:rFonts w:hint="eastAsia" w:ascii="仿宋" w:hAnsi="仿宋" w:eastAsia="仿宋" w:cs="仿宋"/>
          <w:spacing w:val="4"/>
          <w:kern w:val="2"/>
          <w:sz w:val="30"/>
          <w:szCs w:val="30"/>
          <w:u w:val="single"/>
          <w:lang w:val="en-US" w:eastAsia="zh-CN" w:bidi="ar"/>
        </w:rPr>
        <w:t xml:space="preserve">   </w:t>
      </w:r>
      <w:r>
        <w:rPr>
          <w:rFonts w:hint="eastAsia" w:ascii="宋体" w:hAnsi="宋体" w:eastAsia="宋体" w:cs="宋体"/>
          <w:spacing w:val="4"/>
          <w:kern w:val="2"/>
          <w:sz w:val="30"/>
          <w:szCs w:val="30"/>
          <w:lang w:val="en-US" w:eastAsia="zh-CN" w:bidi="ar"/>
        </w:rPr>
        <w:t>月</w:t>
      </w:r>
      <w:r>
        <w:rPr>
          <w:rFonts w:hint="eastAsia" w:ascii="仿宋" w:hAnsi="仿宋" w:eastAsia="仿宋" w:cs="仿宋"/>
          <w:spacing w:val="4"/>
          <w:kern w:val="2"/>
          <w:sz w:val="30"/>
          <w:szCs w:val="30"/>
          <w:u w:val="single"/>
          <w:lang w:val="en-US" w:eastAsia="zh-CN" w:bidi="ar"/>
        </w:rPr>
        <w:t xml:space="preserve">   </w:t>
      </w:r>
      <w:r>
        <w:rPr>
          <w:rFonts w:hint="eastAsia" w:ascii="宋体" w:hAnsi="宋体" w:eastAsia="宋体" w:cs="宋体"/>
          <w:spacing w:val="4"/>
          <w:kern w:val="2"/>
          <w:sz w:val="30"/>
          <w:szCs w:val="30"/>
          <w:lang w:val="en-US" w:eastAsia="zh-CN" w:bidi="ar"/>
        </w:rPr>
        <w:t>日。</w:t>
      </w:r>
    </w:p>
    <w:p w14:paraId="27A44228">
      <w:pPr>
        <w:widowControl w:val="0"/>
        <w:spacing w:beforeAutospacing="0" w:after="120" w:afterAutospacing="0"/>
        <w:ind w:left="63" w:right="63"/>
        <w:jc w:val="left"/>
        <w:rPr>
          <w:rFonts w:ascii="仿宋" w:hAnsi="仿宋" w:eastAsia="仿宋" w:cs="仿宋"/>
          <w:spacing w:val="4"/>
          <w:kern w:val="0"/>
          <w:sz w:val="30"/>
          <w:szCs w:val="30"/>
          <w:lang w:val="en-US" w:eastAsia="zh-CN" w:bidi="ar-SA"/>
        </w:rPr>
      </w:pPr>
      <w:r>
        <w:rPr>
          <w:rFonts w:hint="eastAsia" w:ascii="宋体" w:hAnsi="宋体" w:eastAsia="宋体" w:cs="宋体"/>
          <w:spacing w:val="4"/>
          <w:kern w:val="2"/>
          <w:sz w:val="30"/>
          <w:szCs w:val="30"/>
          <w:lang w:val="en-US" w:eastAsia="zh-CN" w:bidi="ar"/>
        </w:rPr>
        <w:t>四、我方承诺，在收到受益人发来的书面索赔通知和本保函原件后的</w:t>
      </w:r>
      <w:r>
        <w:rPr>
          <w:rFonts w:hint="eastAsia" w:ascii="仿宋" w:hAnsi="仿宋" w:eastAsia="仿宋" w:cs="仿宋"/>
          <w:spacing w:val="4"/>
          <w:kern w:val="2"/>
          <w:sz w:val="30"/>
          <w:szCs w:val="30"/>
          <w:u w:val="single"/>
          <w:lang w:val="en-US" w:eastAsia="zh-CN" w:bidi="ar"/>
        </w:rPr>
        <w:t xml:space="preserve">    </w:t>
      </w:r>
      <w:r>
        <w:rPr>
          <w:rFonts w:hint="eastAsia" w:ascii="宋体" w:hAnsi="宋体" w:eastAsia="宋体" w:cs="宋体"/>
          <w:spacing w:val="4"/>
          <w:kern w:val="2"/>
          <w:sz w:val="30"/>
          <w:szCs w:val="30"/>
          <w:lang w:val="en-US" w:eastAsia="zh-CN" w:bidi="ar"/>
        </w:rPr>
        <w:t>个工作日内无条件支付至受益人指定账户，前述书面索赔通知即为付款要求之单据，且应满足以下要求：</w:t>
      </w:r>
    </w:p>
    <w:p w14:paraId="266EAEA2">
      <w:pPr>
        <w:widowControl w:val="0"/>
        <w:spacing w:beforeAutospacing="0" w:after="120" w:afterAutospacing="0"/>
        <w:ind w:left="63" w:right="63" w:firstLine="616" w:firstLineChars="200"/>
        <w:jc w:val="left"/>
        <w:rPr>
          <w:rFonts w:ascii="仿宋" w:hAnsi="仿宋" w:eastAsia="仿宋" w:cs="仿宋"/>
          <w:spacing w:val="4"/>
          <w:kern w:val="0"/>
          <w:sz w:val="30"/>
          <w:szCs w:val="30"/>
          <w:lang w:val="en-US" w:eastAsia="zh-CN" w:bidi="ar-SA"/>
        </w:rPr>
      </w:pPr>
      <w:r>
        <w:rPr>
          <w:rFonts w:hint="eastAsia" w:ascii="仿宋" w:hAnsi="仿宋" w:eastAsia="仿宋" w:cs="仿宋"/>
          <w:spacing w:val="4"/>
          <w:kern w:val="2"/>
          <w:sz w:val="30"/>
          <w:szCs w:val="30"/>
          <w:lang w:val="en-US" w:eastAsia="zh-CN" w:bidi="ar"/>
        </w:rPr>
        <w:t>(1)</w:t>
      </w:r>
      <w:r>
        <w:rPr>
          <w:rFonts w:hint="eastAsia" w:ascii="宋体" w:hAnsi="宋体" w:eastAsia="宋体" w:cs="宋体"/>
          <w:spacing w:val="4"/>
          <w:kern w:val="2"/>
          <w:sz w:val="30"/>
          <w:szCs w:val="30"/>
          <w:lang w:val="en-US" w:eastAsia="zh-CN" w:bidi="ar"/>
        </w:rPr>
        <w:t>索赔通知到达的日期在本保函的有效期内；</w:t>
      </w:r>
    </w:p>
    <w:p w14:paraId="7DB87BDA">
      <w:pPr>
        <w:widowControl w:val="0"/>
        <w:spacing w:beforeAutospacing="0" w:after="120" w:afterAutospacing="0"/>
        <w:ind w:left="63" w:right="63" w:firstLine="616" w:firstLineChars="200"/>
        <w:jc w:val="left"/>
        <w:rPr>
          <w:rFonts w:ascii="仿宋" w:hAnsi="仿宋" w:eastAsia="仿宋" w:cs="仿宋"/>
          <w:spacing w:val="4"/>
          <w:kern w:val="0"/>
          <w:sz w:val="30"/>
          <w:szCs w:val="30"/>
          <w:lang w:val="en-US" w:eastAsia="zh-CN" w:bidi="ar-SA"/>
        </w:rPr>
      </w:pPr>
      <w:r>
        <w:rPr>
          <w:rFonts w:hint="eastAsia" w:ascii="仿宋" w:hAnsi="仿宋" w:eastAsia="仿宋" w:cs="仿宋"/>
          <w:spacing w:val="4"/>
          <w:kern w:val="2"/>
          <w:sz w:val="30"/>
          <w:szCs w:val="30"/>
          <w:lang w:val="en-US" w:eastAsia="zh-CN" w:bidi="ar"/>
        </w:rPr>
        <w:t>(2)</w:t>
      </w:r>
      <w:r>
        <w:rPr>
          <w:rFonts w:hint="eastAsia" w:ascii="宋体" w:hAnsi="宋体" w:eastAsia="宋体" w:cs="宋体"/>
          <w:spacing w:val="4"/>
          <w:kern w:val="2"/>
          <w:sz w:val="30"/>
          <w:szCs w:val="30"/>
          <w:lang w:val="en-US" w:eastAsia="zh-CN" w:bidi="ar"/>
        </w:rPr>
        <w:t>载明要求支付的金额；</w:t>
      </w:r>
    </w:p>
    <w:p w14:paraId="0BB309B7">
      <w:pPr>
        <w:widowControl w:val="0"/>
        <w:spacing w:beforeAutospacing="0" w:after="120" w:afterAutospacing="0"/>
        <w:ind w:left="63" w:right="63" w:firstLine="616" w:firstLineChars="200"/>
        <w:jc w:val="left"/>
        <w:rPr>
          <w:rFonts w:ascii="仿宋" w:hAnsi="仿宋" w:eastAsia="仿宋" w:cs="仿宋"/>
          <w:spacing w:val="4"/>
          <w:kern w:val="0"/>
          <w:sz w:val="30"/>
          <w:szCs w:val="30"/>
          <w:lang w:val="en-US" w:eastAsia="zh-CN" w:bidi="ar-SA"/>
        </w:rPr>
      </w:pPr>
      <w:r>
        <w:rPr>
          <w:rFonts w:hint="eastAsia" w:ascii="仿宋" w:hAnsi="仿宋" w:eastAsia="仿宋" w:cs="仿宋"/>
          <w:spacing w:val="4"/>
          <w:kern w:val="2"/>
          <w:sz w:val="30"/>
          <w:szCs w:val="30"/>
          <w:lang w:val="en-US" w:eastAsia="zh-CN" w:bidi="ar"/>
        </w:rPr>
        <w:t>(3)</w:t>
      </w:r>
      <w:r>
        <w:rPr>
          <w:rFonts w:hint="eastAsia" w:ascii="宋体" w:hAnsi="宋体" w:eastAsia="宋体" w:cs="宋体"/>
          <w:spacing w:val="4"/>
          <w:kern w:val="2"/>
          <w:sz w:val="30"/>
          <w:szCs w:val="30"/>
          <w:lang w:val="en-US" w:eastAsia="zh-CN" w:bidi="ar"/>
        </w:rPr>
        <w:t>载明申请人违反合同义务的条款和内容；</w:t>
      </w:r>
    </w:p>
    <w:p w14:paraId="1F570D22">
      <w:pPr>
        <w:widowControl w:val="0"/>
        <w:spacing w:beforeAutospacing="0" w:after="120" w:afterAutospacing="0"/>
        <w:ind w:left="63" w:right="63" w:firstLine="616" w:firstLineChars="200"/>
        <w:jc w:val="left"/>
        <w:rPr>
          <w:rFonts w:ascii="仿宋" w:hAnsi="仿宋" w:eastAsia="仿宋" w:cs="仿宋"/>
          <w:spacing w:val="4"/>
          <w:kern w:val="0"/>
          <w:sz w:val="30"/>
          <w:szCs w:val="30"/>
          <w:lang w:val="en-US" w:eastAsia="zh-CN" w:bidi="ar-SA"/>
        </w:rPr>
      </w:pPr>
      <w:r>
        <w:rPr>
          <w:rFonts w:hint="eastAsia" w:ascii="仿宋" w:hAnsi="仿宋" w:eastAsia="仿宋" w:cs="仿宋"/>
          <w:spacing w:val="4"/>
          <w:kern w:val="2"/>
          <w:sz w:val="30"/>
          <w:szCs w:val="30"/>
          <w:lang w:val="en-US" w:eastAsia="zh-CN" w:bidi="ar"/>
        </w:rPr>
        <w:t>(4)</w:t>
      </w:r>
      <w:r>
        <w:rPr>
          <w:rFonts w:hint="eastAsia" w:ascii="宋体" w:hAnsi="宋体" w:eastAsia="宋体" w:cs="宋体"/>
          <w:spacing w:val="4"/>
          <w:kern w:val="2"/>
          <w:sz w:val="30"/>
          <w:szCs w:val="30"/>
          <w:lang w:val="en-US" w:eastAsia="zh-CN" w:bidi="ar"/>
        </w:rPr>
        <w:t>声明不存在合同文件约定或我国法律规定免除申请人或开立人支付责任的情形；</w:t>
      </w:r>
    </w:p>
    <w:p w14:paraId="5B62CEDF">
      <w:pPr>
        <w:widowControl w:val="0"/>
        <w:spacing w:beforeAutospacing="0" w:after="120" w:afterAutospacing="0"/>
        <w:ind w:left="63" w:right="63" w:firstLine="616" w:firstLineChars="200"/>
        <w:jc w:val="left"/>
        <w:rPr>
          <w:rFonts w:ascii="仿宋" w:hAnsi="仿宋" w:eastAsia="仿宋" w:cs="仿宋"/>
          <w:spacing w:val="4"/>
          <w:kern w:val="0"/>
          <w:sz w:val="30"/>
          <w:szCs w:val="30"/>
          <w:lang w:val="en-US" w:eastAsia="zh-CN" w:bidi="ar-SA"/>
        </w:rPr>
      </w:pPr>
      <w:r>
        <w:rPr>
          <w:rFonts w:hint="eastAsia" w:ascii="仿宋" w:hAnsi="仿宋" w:eastAsia="仿宋" w:cs="仿宋"/>
          <w:spacing w:val="4"/>
          <w:kern w:val="2"/>
          <w:sz w:val="30"/>
          <w:szCs w:val="30"/>
          <w:lang w:val="en-US" w:eastAsia="zh-CN" w:bidi="ar"/>
        </w:rPr>
        <w:t>(5)</w:t>
      </w:r>
      <w:r>
        <w:rPr>
          <w:rFonts w:hint="eastAsia" w:ascii="宋体" w:hAnsi="宋体" w:eastAsia="宋体" w:cs="宋体"/>
          <w:spacing w:val="4"/>
          <w:kern w:val="2"/>
          <w:sz w:val="30"/>
          <w:szCs w:val="30"/>
          <w:lang w:val="en-US" w:eastAsia="zh-CN" w:bidi="ar"/>
        </w:rPr>
        <w:t>索赔通知应在本保函有效期内到达的地址是：</w:t>
      </w:r>
      <w:r>
        <w:rPr>
          <w:rFonts w:hint="eastAsia" w:ascii="仿宋" w:hAnsi="仿宋" w:eastAsia="仿宋" w:cs="仿宋"/>
          <w:spacing w:val="4"/>
          <w:kern w:val="2"/>
          <w:sz w:val="30"/>
          <w:szCs w:val="30"/>
          <w:u w:val="single"/>
          <w:lang w:val="en-US" w:eastAsia="zh-CN" w:bidi="ar"/>
        </w:rPr>
        <w:t xml:space="preserve">         </w:t>
      </w:r>
      <w:r>
        <w:rPr>
          <w:rFonts w:hint="eastAsia" w:ascii="宋体" w:hAnsi="宋体" w:eastAsia="宋体" w:cs="宋体"/>
          <w:spacing w:val="4"/>
          <w:kern w:val="2"/>
          <w:sz w:val="30"/>
          <w:szCs w:val="30"/>
          <w:lang w:val="en-US" w:eastAsia="zh-CN" w:bidi="ar"/>
        </w:rPr>
        <w:t>。</w:t>
      </w:r>
    </w:p>
    <w:p w14:paraId="75532BA6">
      <w:pPr>
        <w:widowControl w:val="0"/>
        <w:spacing w:beforeAutospacing="0" w:after="120" w:afterAutospacing="0"/>
        <w:ind w:left="63" w:right="63" w:firstLine="616" w:firstLineChars="200"/>
        <w:jc w:val="left"/>
        <w:rPr>
          <w:rFonts w:ascii="仿宋" w:hAnsi="仿宋" w:eastAsia="仿宋" w:cs="仿宋"/>
          <w:spacing w:val="4"/>
          <w:kern w:val="0"/>
          <w:sz w:val="30"/>
          <w:szCs w:val="30"/>
          <w:lang w:val="en-US" w:eastAsia="zh-CN" w:bidi="ar-SA"/>
        </w:rPr>
      </w:pPr>
      <w:r>
        <w:rPr>
          <w:rFonts w:hint="eastAsia" w:ascii="宋体" w:hAnsi="宋体" w:eastAsia="宋体" w:cs="宋体"/>
          <w:spacing w:val="4"/>
          <w:kern w:val="2"/>
          <w:sz w:val="30"/>
          <w:szCs w:val="30"/>
          <w:lang w:val="en-US" w:eastAsia="zh-CN" w:bidi="ar"/>
        </w:rPr>
        <w:t>受益人发出的书面索赔通知应由其为鉴明受益人法定代表人</w:t>
      </w:r>
      <w:r>
        <w:rPr>
          <w:rFonts w:hint="eastAsia" w:ascii="仿宋" w:hAnsi="仿宋" w:eastAsia="仿宋" w:cs="仿宋"/>
          <w:spacing w:val="4"/>
          <w:kern w:val="2"/>
          <w:sz w:val="30"/>
          <w:szCs w:val="30"/>
          <w:lang w:val="en-US" w:eastAsia="zh-CN" w:bidi="ar"/>
        </w:rPr>
        <w:t>(</w:t>
      </w:r>
      <w:r>
        <w:rPr>
          <w:rFonts w:hint="eastAsia" w:ascii="宋体" w:hAnsi="宋体" w:eastAsia="宋体" w:cs="宋体"/>
          <w:spacing w:val="4"/>
          <w:kern w:val="2"/>
          <w:sz w:val="30"/>
          <w:szCs w:val="30"/>
          <w:lang w:val="en-US" w:eastAsia="zh-CN" w:bidi="ar"/>
        </w:rPr>
        <w:t>负责人</w:t>
      </w:r>
      <w:r>
        <w:rPr>
          <w:rFonts w:hint="eastAsia" w:ascii="仿宋" w:hAnsi="仿宋" w:eastAsia="仿宋" w:cs="仿宋"/>
          <w:spacing w:val="4"/>
          <w:kern w:val="2"/>
          <w:sz w:val="30"/>
          <w:szCs w:val="30"/>
          <w:lang w:val="en-US" w:eastAsia="zh-CN" w:bidi="ar"/>
        </w:rPr>
        <w:t>)</w:t>
      </w:r>
      <w:r>
        <w:rPr>
          <w:rFonts w:hint="eastAsia" w:ascii="宋体" w:hAnsi="宋体" w:eastAsia="宋体" w:cs="宋体"/>
          <w:spacing w:val="4"/>
          <w:kern w:val="2"/>
          <w:sz w:val="30"/>
          <w:szCs w:val="30"/>
          <w:lang w:val="en-US" w:eastAsia="zh-CN" w:bidi="ar"/>
        </w:rPr>
        <w:t>或授权代理人签字或盖个人名章并加盖公章。</w:t>
      </w:r>
    </w:p>
    <w:p w14:paraId="1DEAC0C4">
      <w:pPr>
        <w:widowControl w:val="0"/>
        <w:spacing w:beforeAutospacing="0" w:after="120" w:afterAutospacing="0"/>
        <w:ind w:left="63" w:right="63"/>
        <w:jc w:val="left"/>
        <w:rPr>
          <w:rFonts w:ascii="仿宋" w:hAnsi="仿宋" w:eastAsia="仿宋" w:cs="仿宋"/>
          <w:spacing w:val="4"/>
          <w:kern w:val="0"/>
          <w:sz w:val="30"/>
          <w:szCs w:val="30"/>
          <w:lang w:val="en-US" w:eastAsia="zh-CN" w:bidi="ar-SA"/>
        </w:rPr>
      </w:pPr>
      <w:r>
        <w:rPr>
          <w:rFonts w:hint="eastAsia" w:ascii="宋体" w:hAnsi="宋体" w:eastAsia="宋体" w:cs="宋体"/>
          <w:spacing w:val="4"/>
          <w:kern w:val="2"/>
          <w:sz w:val="30"/>
          <w:szCs w:val="30"/>
          <w:lang w:val="en-US" w:eastAsia="zh-CN" w:bidi="ar"/>
        </w:rPr>
        <w:t>五、本保函项下的权利不得转让，不得设定担保。贵方未经我方书面同意转让本保函或其项下任何权利，对我方不发生法律效力。</w:t>
      </w:r>
    </w:p>
    <w:p w14:paraId="7E712A0F">
      <w:pPr>
        <w:widowControl w:val="0"/>
        <w:spacing w:beforeAutospacing="0" w:after="120" w:afterAutospacing="0"/>
        <w:ind w:left="63" w:right="63"/>
        <w:jc w:val="left"/>
        <w:rPr>
          <w:rFonts w:ascii="仿宋" w:hAnsi="仿宋" w:eastAsia="仿宋" w:cs="仿宋"/>
          <w:spacing w:val="4"/>
          <w:kern w:val="0"/>
          <w:sz w:val="30"/>
          <w:szCs w:val="30"/>
          <w:lang w:val="en-US" w:eastAsia="zh-CN" w:bidi="ar-SA"/>
        </w:rPr>
      </w:pPr>
      <w:r>
        <w:rPr>
          <w:rFonts w:hint="eastAsia" w:ascii="宋体" w:hAnsi="宋体" w:eastAsia="宋体" w:cs="宋体"/>
          <w:spacing w:val="4"/>
          <w:kern w:val="2"/>
          <w:sz w:val="30"/>
          <w:szCs w:val="30"/>
          <w:lang w:val="en-US" w:eastAsia="zh-CN" w:bidi="ar"/>
        </w:rPr>
        <w:t>六、与本保函有关的基础合同不成立、不生效、无效、被撤销、被解除，不影响本保函的独立有效。</w:t>
      </w:r>
    </w:p>
    <w:p w14:paraId="552A657C">
      <w:pPr>
        <w:widowControl w:val="0"/>
        <w:spacing w:beforeAutospacing="0" w:after="120" w:afterAutospacing="0"/>
        <w:ind w:left="63" w:right="63"/>
        <w:jc w:val="left"/>
        <w:rPr>
          <w:rFonts w:ascii="仿宋" w:hAnsi="仿宋" w:eastAsia="仿宋" w:cs="仿宋"/>
          <w:spacing w:val="4"/>
          <w:kern w:val="0"/>
          <w:sz w:val="30"/>
          <w:szCs w:val="30"/>
          <w:lang w:val="en-US" w:eastAsia="zh-CN" w:bidi="ar-SA"/>
        </w:rPr>
      </w:pPr>
      <w:r>
        <w:rPr>
          <w:rFonts w:hint="eastAsia" w:ascii="宋体" w:hAnsi="宋体" w:eastAsia="宋体" w:cs="宋体"/>
          <w:spacing w:val="4"/>
          <w:kern w:val="2"/>
          <w:sz w:val="30"/>
          <w:szCs w:val="30"/>
          <w:lang w:val="en-US" w:eastAsia="zh-CN" w:bidi="ar"/>
        </w:rPr>
        <w:t>七、贵方应在本保函到期后的七个工作日内将本保函正本退回我方注销，但是不论贵方是否按此要求将本保函正本退回我方，我方在本保函项下的义务和责任均在保函有效期到期后自动消灭。</w:t>
      </w:r>
    </w:p>
    <w:p w14:paraId="721828F9">
      <w:pPr>
        <w:widowControl w:val="0"/>
        <w:spacing w:beforeAutospacing="0" w:after="120" w:afterAutospacing="0"/>
        <w:ind w:left="63" w:right="63"/>
        <w:jc w:val="left"/>
        <w:rPr>
          <w:rFonts w:ascii="仿宋" w:hAnsi="仿宋" w:eastAsia="仿宋" w:cs="仿宋"/>
          <w:spacing w:val="4"/>
          <w:kern w:val="0"/>
          <w:sz w:val="30"/>
          <w:szCs w:val="30"/>
          <w:lang w:val="en-US" w:eastAsia="zh-CN" w:bidi="ar-SA"/>
        </w:rPr>
      </w:pPr>
      <w:r>
        <w:rPr>
          <w:rFonts w:hint="eastAsia" w:ascii="宋体" w:hAnsi="宋体" w:eastAsia="宋体" w:cs="宋体"/>
          <w:spacing w:val="4"/>
          <w:kern w:val="2"/>
          <w:sz w:val="30"/>
          <w:szCs w:val="30"/>
          <w:lang w:val="en-US" w:eastAsia="zh-CN" w:bidi="ar"/>
        </w:rPr>
        <w:t>八、本保函适用的法律为中华人民共和国法律，争议裁判管辖地为中华人民共和国</w:t>
      </w:r>
      <w:r>
        <w:rPr>
          <w:rFonts w:hint="eastAsia" w:ascii="仿宋" w:hAnsi="仿宋" w:eastAsia="仿宋" w:cs="仿宋"/>
          <w:spacing w:val="4"/>
          <w:kern w:val="2"/>
          <w:sz w:val="30"/>
          <w:szCs w:val="30"/>
          <w:u w:val="single"/>
          <w:lang w:val="en-US" w:eastAsia="zh-CN" w:bidi="ar"/>
        </w:rPr>
        <w:t xml:space="preserve">            </w:t>
      </w:r>
      <w:r>
        <w:rPr>
          <w:rFonts w:hint="eastAsia" w:ascii="仿宋" w:hAnsi="仿宋" w:eastAsia="仿宋" w:cs="仿宋"/>
          <w:spacing w:val="4"/>
          <w:kern w:val="2"/>
          <w:sz w:val="30"/>
          <w:szCs w:val="30"/>
          <w:lang w:val="en-US" w:eastAsia="zh-CN" w:bidi="ar"/>
        </w:rPr>
        <w:t>。</w:t>
      </w:r>
    </w:p>
    <w:p w14:paraId="36792E93">
      <w:pPr>
        <w:widowControl w:val="0"/>
        <w:spacing w:beforeAutospacing="0" w:after="120" w:afterAutospacing="0"/>
        <w:ind w:left="63" w:right="63"/>
        <w:jc w:val="left"/>
        <w:rPr>
          <w:rFonts w:ascii="仿宋" w:hAnsi="仿宋" w:eastAsia="仿宋" w:cs="仿宋"/>
          <w:spacing w:val="4"/>
          <w:kern w:val="0"/>
          <w:sz w:val="30"/>
          <w:szCs w:val="30"/>
          <w:lang w:val="en-US" w:eastAsia="zh-CN" w:bidi="ar-SA"/>
        </w:rPr>
      </w:pPr>
      <w:r>
        <w:rPr>
          <w:rFonts w:hint="eastAsia" w:ascii="宋体" w:hAnsi="宋体" w:eastAsia="宋体" w:cs="宋体"/>
          <w:spacing w:val="4"/>
          <w:kern w:val="2"/>
          <w:sz w:val="30"/>
          <w:szCs w:val="30"/>
          <w:lang w:val="en-US" w:eastAsia="zh-CN" w:bidi="ar"/>
        </w:rPr>
        <w:t>九、本保函自我方法定代表人或授权代表签字或盖个人名章并加盖公章或合同专用章之日起生效。</w:t>
      </w:r>
    </w:p>
    <w:p w14:paraId="0BC8733F">
      <w:pPr>
        <w:widowControl w:val="0"/>
        <w:spacing w:beforeAutospacing="0" w:after="120" w:afterAutospacing="0"/>
        <w:ind w:left="63" w:right="63"/>
        <w:jc w:val="left"/>
        <w:rPr>
          <w:rFonts w:ascii="仿宋" w:hAnsi="仿宋" w:eastAsia="仿宋" w:cs="仿宋"/>
          <w:spacing w:val="4"/>
          <w:kern w:val="0"/>
          <w:sz w:val="30"/>
          <w:szCs w:val="30"/>
          <w:lang w:val="en-US" w:eastAsia="zh-CN" w:bidi="ar-SA"/>
        </w:rPr>
      </w:pPr>
      <w:r>
        <w:rPr>
          <w:rFonts w:hint="eastAsia" w:ascii="宋体" w:hAnsi="宋体" w:eastAsia="宋体" w:cs="宋体"/>
          <w:spacing w:val="4"/>
          <w:kern w:val="2"/>
          <w:sz w:val="30"/>
          <w:szCs w:val="30"/>
          <w:lang w:val="en-US" w:eastAsia="zh-CN" w:bidi="ar"/>
        </w:rPr>
        <w:t>十、本保函在重庆市辖区范围内的核验地点：</w:t>
      </w:r>
      <w:r>
        <w:rPr>
          <w:rFonts w:hint="eastAsia" w:ascii="仿宋" w:hAnsi="仿宋" w:eastAsia="仿宋" w:cs="仿宋"/>
          <w:spacing w:val="4"/>
          <w:kern w:val="2"/>
          <w:sz w:val="30"/>
          <w:szCs w:val="30"/>
          <w:u w:val="single"/>
          <w:lang w:val="en-US" w:eastAsia="zh-CN" w:bidi="ar"/>
        </w:rPr>
        <w:t xml:space="preserve">            </w:t>
      </w:r>
      <w:r>
        <w:rPr>
          <w:rFonts w:hint="eastAsia" w:ascii="仿宋" w:hAnsi="仿宋" w:eastAsia="仿宋" w:cs="仿宋"/>
          <w:spacing w:val="4"/>
          <w:kern w:val="2"/>
          <w:sz w:val="30"/>
          <w:szCs w:val="30"/>
          <w:lang w:val="en-US" w:eastAsia="zh-CN" w:bidi="ar"/>
        </w:rPr>
        <w:t>；</w:t>
      </w:r>
      <w:r>
        <w:rPr>
          <w:rFonts w:hint="eastAsia" w:ascii="宋体" w:hAnsi="宋体" w:eastAsia="宋体" w:cs="宋体"/>
          <w:spacing w:val="4"/>
          <w:kern w:val="2"/>
          <w:sz w:val="30"/>
          <w:szCs w:val="30"/>
          <w:lang w:val="en-US" w:eastAsia="zh-CN" w:bidi="ar"/>
        </w:rPr>
        <w:t>核验方式：</w:t>
      </w:r>
      <w:r>
        <w:rPr>
          <w:rFonts w:hint="eastAsia" w:ascii="仿宋" w:hAnsi="仿宋" w:eastAsia="仿宋" w:cs="仿宋"/>
          <w:spacing w:val="4"/>
          <w:kern w:val="2"/>
          <w:sz w:val="30"/>
          <w:szCs w:val="30"/>
          <w:u w:val="single"/>
          <w:lang w:val="en-US" w:eastAsia="zh-CN" w:bidi="ar"/>
        </w:rPr>
        <w:t xml:space="preserve">          </w:t>
      </w:r>
      <w:r>
        <w:rPr>
          <w:rFonts w:hint="eastAsia" w:ascii="仿宋" w:hAnsi="仿宋" w:eastAsia="仿宋" w:cs="仿宋"/>
          <w:spacing w:val="4"/>
          <w:kern w:val="2"/>
          <w:sz w:val="30"/>
          <w:szCs w:val="30"/>
          <w:lang w:val="en-US" w:eastAsia="zh-CN" w:bidi="ar"/>
        </w:rPr>
        <w:t>。</w:t>
      </w:r>
    </w:p>
    <w:p w14:paraId="733657A4">
      <w:pPr>
        <w:widowControl w:val="0"/>
        <w:spacing w:beforeAutospacing="0" w:after="120" w:afterAutospacing="0"/>
        <w:ind w:left="63" w:right="63"/>
        <w:jc w:val="both"/>
        <w:rPr>
          <w:rFonts w:ascii="仿宋" w:hAnsi="仿宋" w:eastAsia="仿宋" w:cs="仿宋"/>
          <w:spacing w:val="4"/>
          <w:kern w:val="0"/>
          <w:sz w:val="30"/>
          <w:szCs w:val="30"/>
          <w:lang w:val="en-US" w:eastAsia="zh-CN" w:bidi="ar-SA"/>
        </w:rPr>
      </w:pPr>
    </w:p>
    <w:p w14:paraId="70B38545">
      <w:pPr>
        <w:widowControl w:val="0"/>
        <w:spacing w:beforeAutospacing="0" w:after="120" w:afterAutospacing="0"/>
        <w:ind w:left="63" w:right="63"/>
        <w:jc w:val="both"/>
        <w:rPr>
          <w:rFonts w:ascii="仿宋" w:hAnsi="仿宋" w:eastAsia="仿宋" w:cs="仿宋"/>
          <w:spacing w:val="4"/>
          <w:kern w:val="0"/>
          <w:sz w:val="30"/>
          <w:szCs w:val="30"/>
          <w:lang w:val="en-US" w:eastAsia="zh-CN" w:bidi="ar-SA"/>
        </w:rPr>
      </w:pPr>
    </w:p>
    <w:p w14:paraId="2610D54C">
      <w:pPr>
        <w:widowControl w:val="0"/>
        <w:spacing w:beforeAutospacing="0" w:after="120" w:afterAutospacing="0"/>
        <w:ind w:left="63" w:right="63" w:firstLine="616" w:firstLineChars="200"/>
        <w:jc w:val="both"/>
        <w:rPr>
          <w:rFonts w:ascii="仿宋" w:hAnsi="仿宋" w:eastAsia="仿宋" w:cs="仿宋"/>
          <w:spacing w:val="4"/>
          <w:kern w:val="0"/>
          <w:sz w:val="30"/>
          <w:szCs w:val="30"/>
          <w:lang w:val="en-US" w:eastAsia="zh-CN" w:bidi="ar-SA"/>
        </w:rPr>
      </w:pPr>
      <w:r>
        <w:rPr>
          <w:rFonts w:hint="eastAsia" w:ascii="宋体" w:hAnsi="宋体" w:eastAsia="宋体" w:cs="宋体"/>
          <w:spacing w:val="4"/>
          <w:kern w:val="2"/>
          <w:sz w:val="30"/>
          <w:szCs w:val="30"/>
          <w:lang w:val="en-US" w:eastAsia="zh-CN" w:bidi="ar"/>
        </w:rPr>
        <w:t>开</w:t>
      </w:r>
      <w:r>
        <w:rPr>
          <w:rFonts w:hint="eastAsia" w:ascii="仿宋" w:hAnsi="仿宋" w:eastAsia="仿宋" w:cs="仿宋"/>
          <w:spacing w:val="4"/>
          <w:kern w:val="2"/>
          <w:sz w:val="30"/>
          <w:szCs w:val="30"/>
          <w:lang w:val="en-US" w:eastAsia="zh-CN" w:bidi="ar"/>
        </w:rPr>
        <w:t xml:space="preserve"> </w:t>
      </w:r>
      <w:r>
        <w:rPr>
          <w:rFonts w:hint="eastAsia" w:ascii="宋体" w:hAnsi="宋体" w:eastAsia="宋体" w:cs="宋体"/>
          <w:spacing w:val="4"/>
          <w:kern w:val="2"/>
          <w:sz w:val="30"/>
          <w:szCs w:val="30"/>
          <w:lang w:val="en-US" w:eastAsia="zh-CN" w:bidi="ar"/>
        </w:rPr>
        <w:t>立</w:t>
      </w:r>
      <w:r>
        <w:rPr>
          <w:rFonts w:hint="eastAsia" w:ascii="仿宋" w:hAnsi="仿宋" w:eastAsia="仿宋" w:cs="仿宋"/>
          <w:spacing w:val="4"/>
          <w:kern w:val="2"/>
          <w:sz w:val="30"/>
          <w:szCs w:val="30"/>
          <w:lang w:val="en-US" w:eastAsia="zh-CN" w:bidi="ar"/>
        </w:rPr>
        <w:t xml:space="preserve"> </w:t>
      </w:r>
      <w:r>
        <w:rPr>
          <w:rFonts w:hint="eastAsia" w:ascii="宋体" w:hAnsi="宋体" w:eastAsia="宋体" w:cs="宋体"/>
          <w:spacing w:val="4"/>
          <w:kern w:val="2"/>
          <w:sz w:val="30"/>
          <w:szCs w:val="30"/>
          <w:lang w:val="en-US" w:eastAsia="zh-CN" w:bidi="ar"/>
        </w:rPr>
        <w:t>人</w:t>
      </w:r>
      <w:r>
        <w:rPr>
          <w:rFonts w:hint="eastAsia" w:ascii="仿宋" w:hAnsi="仿宋" w:eastAsia="仿宋" w:cs="仿宋"/>
          <w:spacing w:val="4"/>
          <w:kern w:val="2"/>
          <w:sz w:val="30"/>
          <w:szCs w:val="30"/>
          <w:lang w:val="en-US" w:eastAsia="zh-CN" w:bidi="ar"/>
        </w:rPr>
        <w:t xml:space="preserve"> </w:t>
      </w:r>
      <w:r>
        <w:rPr>
          <w:rFonts w:hint="eastAsia" w:ascii="宋体" w:hAnsi="宋体" w:eastAsia="宋体" w:cs="宋体"/>
          <w:spacing w:val="4"/>
          <w:kern w:val="2"/>
          <w:sz w:val="30"/>
          <w:szCs w:val="30"/>
          <w:lang w:val="en-US" w:eastAsia="zh-CN" w:bidi="ar"/>
        </w:rPr>
        <w:t>：</w:t>
      </w:r>
      <w:r>
        <w:rPr>
          <w:rFonts w:hint="eastAsia" w:ascii="仿宋" w:hAnsi="仿宋" w:eastAsia="仿宋" w:cs="仿宋"/>
          <w:spacing w:val="4"/>
          <w:kern w:val="2"/>
          <w:sz w:val="30"/>
          <w:szCs w:val="30"/>
          <w:lang w:val="en-US" w:eastAsia="zh-CN" w:bidi="ar"/>
        </w:rPr>
        <w:t xml:space="preserve">                                      ( </w:t>
      </w:r>
      <w:r>
        <w:rPr>
          <w:rFonts w:hint="eastAsia" w:ascii="宋体" w:hAnsi="宋体" w:eastAsia="宋体" w:cs="宋体"/>
          <w:spacing w:val="4"/>
          <w:kern w:val="2"/>
          <w:sz w:val="30"/>
          <w:szCs w:val="30"/>
          <w:lang w:val="en-US" w:eastAsia="zh-CN" w:bidi="ar"/>
        </w:rPr>
        <w:t>公</w:t>
      </w:r>
      <w:r>
        <w:rPr>
          <w:rFonts w:hint="eastAsia" w:ascii="仿宋" w:hAnsi="仿宋" w:eastAsia="仿宋" w:cs="仿宋"/>
          <w:spacing w:val="4"/>
          <w:kern w:val="2"/>
          <w:sz w:val="30"/>
          <w:szCs w:val="30"/>
          <w:lang w:val="en-US" w:eastAsia="zh-CN" w:bidi="ar"/>
        </w:rPr>
        <w:t xml:space="preserve"> </w:t>
      </w:r>
      <w:r>
        <w:rPr>
          <w:rFonts w:hint="eastAsia" w:ascii="宋体" w:hAnsi="宋体" w:eastAsia="宋体" w:cs="宋体"/>
          <w:spacing w:val="4"/>
          <w:kern w:val="2"/>
          <w:sz w:val="30"/>
          <w:szCs w:val="30"/>
          <w:lang w:val="en-US" w:eastAsia="zh-CN" w:bidi="ar"/>
        </w:rPr>
        <w:t>章</w:t>
      </w:r>
      <w:r>
        <w:rPr>
          <w:rFonts w:hint="eastAsia" w:ascii="仿宋" w:hAnsi="仿宋" w:eastAsia="仿宋" w:cs="仿宋"/>
          <w:spacing w:val="4"/>
          <w:kern w:val="2"/>
          <w:sz w:val="30"/>
          <w:szCs w:val="30"/>
          <w:lang w:val="en-US" w:eastAsia="zh-CN" w:bidi="ar"/>
        </w:rPr>
        <w:t xml:space="preserve"> )</w:t>
      </w:r>
    </w:p>
    <w:p w14:paraId="1E6904B8">
      <w:pPr>
        <w:widowControl w:val="0"/>
        <w:spacing w:beforeAutospacing="0" w:after="120" w:afterAutospacing="0"/>
        <w:ind w:left="63" w:right="63" w:firstLine="616" w:firstLineChars="200"/>
        <w:jc w:val="both"/>
        <w:rPr>
          <w:rFonts w:ascii="仿宋" w:hAnsi="仿宋" w:eastAsia="仿宋" w:cs="仿宋"/>
          <w:spacing w:val="4"/>
          <w:kern w:val="0"/>
          <w:sz w:val="30"/>
          <w:szCs w:val="30"/>
          <w:lang w:val="en-US" w:eastAsia="zh-CN" w:bidi="ar-SA"/>
        </w:rPr>
      </w:pPr>
      <w:r>
        <w:rPr>
          <w:rFonts w:hint="eastAsia" w:ascii="宋体" w:hAnsi="宋体" w:eastAsia="宋体" w:cs="宋体"/>
          <w:spacing w:val="4"/>
          <w:kern w:val="2"/>
          <w:sz w:val="30"/>
          <w:szCs w:val="30"/>
          <w:lang w:val="en-US" w:eastAsia="zh-CN" w:bidi="ar"/>
        </w:rPr>
        <w:t>法定代表人</w:t>
      </w:r>
      <w:r>
        <w:rPr>
          <w:rFonts w:hint="eastAsia" w:ascii="仿宋" w:hAnsi="仿宋" w:eastAsia="仿宋" w:cs="仿宋"/>
          <w:spacing w:val="4"/>
          <w:kern w:val="2"/>
          <w:sz w:val="30"/>
          <w:szCs w:val="30"/>
          <w:lang w:val="en-US" w:eastAsia="zh-CN" w:bidi="ar"/>
        </w:rPr>
        <w:t>(</w:t>
      </w:r>
      <w:r>
        <w:rPr>
          <w:rFonts w:hint="eastAsia" w:ascii="宋体" w:hAnsi="宋体" w:eastAsia="宋体" w:cs="宋体"/>
          <w:spacing w:val="4"/>
          <w:kern w:val="2"/>
          <w:sz w:val="30"/>
          <w:szCs w:val="30"/>
          <w:lang w:val="en-US" w:eastAsia="zh-CN" w:bidi="ar"/>
        </w:rPr>
        <w:t>或授权代表</w:t>
      </w:r>
      <w:r>
        <w:rPr>
          <w:rFonts w:hint="eastAsia" w:ascii="仿宋" w:hAnsi="仿宋" w:eastAsia="仿宋" w:cs="仿宋"/>
          <w:spacing w:val="4"/>
          <w:kern w:val="2"/>
          <w:sz w:val="30"/>
          <w:szCs w:val="30"/>
          <w:lang w:val="en-US" w:eastAsia="zh-CN" w:bidi="ar"/>
        </w:rPr>
        <w:t>):             (</w:t>
      </w:r>
      <w:r>
        <w:rPr>
          <w:rFonts w:hint="eastAsia" w:ascii="宋体" w:hAnsi="宋体" w:eastAsia="宋体" w:cs="宋体"/>
          <w:spacing w:val="4"/>
          <w:kern w:val="2"/>
          <w:sz w:val="30"/>
          <w:szCs w:val="30"/>
          <w:lang w:val="en-US" w:eastAsia="zh-CN" w:bidi="ar"/>
        </w:rPr>
        <w:t>签字或盖个人名章</w:t>
      </w:r>
      <w:r>
        <w:rPr>
          <w:rFonts w:hint="eastAsia" w:ascii="仿宋" w:hAnsi="仿宋" w:eastAsia="仿宋" w:cs="仿宋"/>
          <w:spacing w:val="4"/>
          <w:kern w:val="2"/>
          <w:sz w:val="30"/>
          <w:szCs w:val="30"/>
          <w:lang w:val="en-US" w:eastAsia="zh-CN" w:bidi="ar"/>
        </w:rPr>
        <w:t>)</w:t>
      </w:r>
    </w:p>
    <w:p w14:paraId="43ED2A1B">
      <w:pPr>
        <w:widowControl w:val="0"/>
        <w:spacing w:beforeAutospacing="0" w:after="120" w:afterAutospacing="0"/>
        <w:ind w:left="63" w:right="63" w:firstLine="616" w:firstLineChars="200"/>
        <w:jc w:val="both"/>
        <w:rPr>
          <w:rFonts w:ascii="仿宋" w:hAnsi="仿宋" w:eastAsia="仿宋" w:cs="仿宋"/>
          <w:spacing w:val="4"/>
          <w:kern w:val="0"/>
          <w:sz w:val="30"/>
          <w:szCs w:val="30"/>
          <w:lang w:val="en-US" w:eastAsia="zh-CN" w:bidi="ar-SA"/>
        </w:rPr>
      </w:pPr>
      <w:r>
        <w:rPr>
          <w:rFonts w:hint="eastAsia" w:ascii="宋体" w:hAnsi="宋体" w:eastAsia="宋体" w:cs="宋体"/>
          <w:spacing w:val="4"/>
          <w:kern w:val="2"/>
          <w:sz w:val="30"/>
          <w:szCs w:val="30"/>
          <w:lang w:val="en-US" w:eastAsia="zh-CN" w:bidi="ar"/>
        </w:rPr>
        <w:t>地</w:t>
      </w:r>
      <w:r>
        <w:rPr>
          <w:rFonts w:hint="eastAsia" w:ascii="仿宋" w:hAnsi="仿宋" w:eastAsia="仿宋" w:cs="仿宋"/>
          <w:spacing w:val="4"/>
          <w:kern w:val="2"/>
          <w:sz w:val="30"/>
          <w:szCs w:val="30"/>
          <w:lang w:val="en-US" w:eastAsia="zh-CN" w:bidi="ar"/>
        </w:rPr>
        <w:t xml:space="preserve">    </w:t>
      </w:r>
      <w:r>
        <w:rPr>
          <w:rFonts w:hint="eastAsia" w:ascii="宋体" w:hAnsi="宋体" w:eastAsia="宋体" w:cs="宋体"/>
          <w:spacing w:val="4"/>
          <w:kern w:val="2"/>
          <w:sz w:val="30"/>
          <w:szCs w:val="30"/>
          <w:lang w:val="en-US" w:eastAsia="zh-CN" w:bidi="ar"/>
        </w:rPr>
        <w:t>址</w:t>
      </w:r>
      <w:r>
        <w:rPr>
          <w:rFonts w:hint="eastAsia" w:ascii="仿宋" w:hAnsi="仿宋" w:eastAsia="仿宋" w:cs="仿宋"/>
          <w:spacing w:val="4"/>
          <w:kern w:val="2"/>
          <w:sz w:val="30"/>
          <w:szCs w:val="30"/>
          <w:lang w:val="en-US" w:eastAsia="zh-CN" w:bidi="ar"/>
        </w:rPr>
        <w:t xml:space="preserve"> </w:t>
      </w:r>
      <w:r>
        <w:rPr>
          <w:rFonts w:hint="eastAsia" w:ascii="宋体" w:hAnsi="宋体" w:eastAsia="宋体" w:cs="宋体"/>
          <w:spacing w:val="4"/>
          <w:kern w:val="2"/>
          <w:sz w:val="30"/>
          <w:szCs w:val="30"/>
          <w:lang w:val="en-US" w:eastAsia="zh-CN" w:bidi="ar"/>
        </w:rPr>
        <w:t>：</w:t>
      </w:r>
      <w:r>
        <w:rPr>
          <w:rFonts w:hint="eastAsia" w:ascii="仿宋" w:hAnsi="仿宋" w:eastAsia="仿宋" w:cs="仿宋"/>
          <w:spacing w:val="4"/>
          <w:kern w:val="2"/>
          <w:sz w:val="30"/>
          <w:szCs w:val="30"/>
          <w:lang w:val="en-US" w:eastAsia="zh-CN" w:bidi="ar"/>
        </w:rPr>
        <w:t xml:space="preserve">                                             </w:t>
      </w:r>
    </w:p>
    <w:p w14:paraId="7559CE22">
      <w:pPr>
        <w:widowControl w:val="0"/>
        <w:spacing w:beforeAutospacing="0" w:after="120" w:afterAutospacing="0"/>
        <w:ind w:left="63" w:right="63" w:firstLine="616" w:firstLineChars="200"/>
        <w:jc w:val="both"/>
        <w:rPr>
          <w:rFonts w:ascii="仿宋" w:hAnsi="仿宋" w:eastAsia="仿宋" w:cs="仿宋"/>
          <w:spacing w:val="4"/>
          <w:kern w:val="0"/>
          <w:sz w:val="30"/>
          <w:szCs w:val="30"/>
          <w:lang w:val="en-US" w:eastAsia="zh-CN" w:bidi="ar-SA"/>
        </w:rPr>
      </w:pPr>
      <w:r>
        <w:rPr>
          <w:rFonts w:hint="eastAsia" w:ascii="宋体" w:hAnsi="宋体" w:eastAsia="宋体" w:cs="宋体"/>
          <w:spacing w:val="4"/>
          <w:kern w:val="2"/>
          <w:sz w:val="30"/>
          <w:szCs w:val="30"/>
          <w:lang w:val="en-US" w:eastAsia="zh-CN" w:bidi="ar"/>
        </w:rPr>
        <w:t>邮政编码：</w:t>
      </w:r>
      <w:r>
        <w:rPr>
          <w:rFonts w:hint="eastAsia" w:ascii="仿宋" w:hAnsi="仿宋" w:eastAsia="仿宋" w:cs="仿宋"/>
          <w:spacing w:val="4"/>
          <w:kern w:val="2"/>
          <w:sz w:val="30"/>
          <w:szCs w:val="30"/>
          <w:lang w:val="en-US" w:eastAsia="zh-CN" w:bidi="ar"/>
        </w:rPr>
        <w:t xml:space="preserve">                                              </w:t>
      </w:r>
    </w:p>
    <w:p w14:paraId="44B6759C">
      <w:pPr>
        <w:widowControl w:val="0"/>
        <w:spacing w:beforeAutospacing="0" w:after="120" w:afterAutospacing="0"/>
        <w:ind w:left="63" w:right="63" w:firstLine="616" w:firstLineChars="200"/>
        <w:jc w:val="both"/>
        <w:rPr>
          <w:rFonts w:ascii="仿宋" w:hAnsi="仿宋" w:eastAsia="仿宋" w:cs="仿宋"/>
          <w:spacing w:val="4"/>
          <w:kern w:val="0"/>
          <w:sz w:val="30"/>
          <w:szCs w:val="30"/>
          <w:lang w:val="en-US" w:eastAsia="zh-CN" w:bidi="ar-SA"/>
        </w:rPr>
      </w:pPr>
      <w:r>
        <w:rPr>
          <w:rFonts w:hint="eastAsia" w:ascii="宋体" w:hAnsi="宋体" w:eastAsia="宋体" w:cs="宋体"/>
          <w:spacing w:val="4"/>
          <w:kern w:val="2"/>
          <w:sz w:val="30"/>
          <w:szCs w:val="30"/>
          <w:lang w:val="en-US" w:eastAsia="zh-CN" w:bidi="ar"/>
        </w:rPr>
        <w:t>电</w:t>
      </w:r>
      <w:r>
        <w:rPr>
          <w:rFonts w:hint="eastAsia" w:ascii="仿宋" w:hAnsi="仿宋" w:eastAsia="仿宋" w:cs="仿宋"/>
          <w:spacing w:val="4"/>
          <w:kern w:val="2"/>
          <w:sz w:val="30"/>
          <w:szCs w:val="30"/>
          <w:lang w:val="en-US" w:eastAsia="zh-CN" w:bidi="ar"/>
        </w:rPr>
        <w:t xml:space="preserve">    </w:t>
      </w:r>
      <w:r>
        <w:rPr>
          <w:rFonts w:hint="eastAsia" w:ascii="宋体" w:hAnsi="宋体" w:eastAsia="宋体" w:cs="宋体"/>
          <w:spacing w:val="4"/>
          <w:kern w:val="2"/>
          <w:sz w:val="30"/>
          <w:szCs w:val="30"/>
          <w:lang w:val="en-US" w:eastAsia="zh-CN" w:bidi="ar"/>
        </w:rPr>
        <w:t>话：</w:t>
      </w:r>
      <w:r>
        <w:rPr>
          <w:rFonts w:hint="eastAsia" w:ascii="仿宋" w:hAnsi="仿宋" w:eastAsia="仿宋" w:cs="仿宋"/>
          <w:spacing w:val="4"/>
          <w:kern w:val="2"/>
          <w:sz w:val="30"/>
          <w:szCs w:val="30"/>
          <w:lang w:val="en-US" w:eastAsia="zh-CN" w:bidi="ar"/>
        </w:rPr>
        <w:t xml:space="preserve">                                              </w:t>
      </w:r>
    </w:p>
    <w:p w14:paraId="704F3C95">
      <w:pPr>
        <w:widowControl w:val="0"/>
        <w:spacing w:beforeAutospacing="0" w:after="120" w:afterAutospacing="0"/>
        <w:ind w:left="63" w:right="63" w:firstLine="616" w:firstLineChars="200"/>
        <w:jc w:val="both"/>
        <w:rPr>
          <w:rFonts w:ascii="仿宋" w:hAnsi="仿宋" w:eastAsia="仿宋" w:cs="仿宋"/>
          <w:spacing w:val="4"/>
          <w:kern w:val="0"/>
          <w:sz w:val="30"/>
          <w:szCs w:val="30"/>
          <w:lang w:val="en-US" w:eastAsia="zh-CN" w:bidi="ar-SA"/>
        </w:rPr>
      </w:pPr>
      <w:r>
        <w:rPr>
          <w:rFonts w:hint="eastAsia" w:ascii="宋体" w:hAnsi="宋体" w:eastAsia="宋体" w:cs="宋体"/>
          <w:spacing w:val="4"/>
          <w:kern w:val="2"/>
          <w:sz w:val="30"/>
          <w:szCs w:val="30"/>
          <w:lang w:val="en-US" w:eastAsia="zh-CN" w:bidi="ar"/>
        </w:rPr>
        <w:t>传</w:t>
      </w:r>
      <w:r>
        <w:rPr>
          <w:rFonts w:hint="eastAsia" w:ascii="仿宋" w:hAnsi="仿宋" w:eastAsia="仿宋" w:cs="仿宋"/>
          <w:spacing w:val="4"/>
          <w:kern w:val="2"/>
          <w:sz w:val="30"/>
          <w:szCs w:val="30"/>
          <w:lang w:val="en-US" w:eastAsia="zh-CN" w:bidi="ar"/>
        </w:rPr>
        <w:t xml:space="preserve">    </w:t>
      </w:r>
      <w:r>
        <w:rPr>
          <w:rFonts w:hint="eastAsia" w:ascii="宋体" w:hAnsi="宋体" w:eastAsia="宋体" w:cs="宋体"/>
          <w:spacing w:val="4"/>
          <w:kern w:val="2"/>
          <w:sz w:val="30"/>
          <w:szCs w:val="30"/>
          <w:lang w:val="en-US" w:eastAsia="zh-CN" w:bidi="ar"/>
        </w:rPr>
        <w:t>真</w:t>
      </w:r>
      <w:r>
        <w:rPr>
          <w:rFonts w:hint="eastAsia" w:ascii="仿宋" w:hAnsi="仿宋" w:eastAsia="仿宋" w:cs="仿宋"/>
          <w:spacing w:val="4"/>
          <w:kern w:val="2"/>
          <w:sz w:val="30"/>
          <w:szCs w:val="30"/>
          <w:lang w:val="en-US" w:eastAsia="zh-CN" w:bidi="ar"/>
        </w:rPr>
        <w:t xml:space="preserve"> </w:t>
      </w:r>
      <w:r>
        <w:rPr>
          <w:rFonts w:hint="eastAsia" w:ascii="宋体" w:hAnsi="宋体" w:eastAsia="宋体" w:cs="宋体"/>
          <w:spacing w:val="4"/>
          <w:kern w:val="2"/>
          <w:sz w:val="30"/>
          <w:szCs w:val="30"/>
          <w:lang w:val="en-US" w:eastAsia="zh-CN" w:bidi="ar"/>
        </w:rPr>
        <w:t>：</w:t>
      </w:r>
      <w:r>
        <w:rPr>
          <w:rFonts w:hint="eastAsia" w:ascii="仿宋" w:hAnsi="仿宋" w:eastAsia="仿宋" w:cs="仿宋"/>
          <w:spacing w:val="4"/>
          <w:kern w:val="2"/>
          <w:sz w:val="30"/>
          <w:szCs w:val="30"/>
          <w:lang w:val="en-US" w:eastAsia="zh-CN" w:bidi="ar"/>
        </w:rPr>
        <w:t xml:space="preserve">                                             </w:t>
      </w:r>
    </w:p>
    <w:p w14:paraId="25FE8D94">
      <w:pPr>
        <w:widowControl w:val="0"/>
        <w:spacing w:beforeAutospacing="0" w:after="120" w:afterAutospacing="0"/>
        <w:ind w:left="63" w:right="63" w:firstLine="616" w:firstLineChars="200"/>
        <w:jc w:val="both"/>
        <w:rPr>
          <w:rFonts w:ascii="宋体" w:hAnsi="宋体" w:eastAsia="宋体" w:cs="Times New Roman"/>
          <w:kern w:val="0"/>
          <w:sz w:val="24"/>
          <w:szCs w:val="24"/>
          <w:lang w:val="en-US" w:eastAsia="zh-CN" w:bidi="ar-SA"/>
        </w:rPr>
      </w:pPr>
      <w:r>
        <w:rPr>
          <w:rFonts w:hint="eastAsia" w:ascii="宋体" w:hAnsi="宋体" w:eastAsia="宋体" w:cs="宋体"/>
          <w:spacing w:val="4"/>
          <w:kern w:val="2"/>
          <w:sz w:val="30"/>
          <w:szCs w:val="30"/>
          <w:lang w:val="en-US" w:eastAsia="zh-CN" w:bidi="ar"/>
        </w:rPr>
        <w:t>开立时间：</w:t>
      </w:r>
      <w:r>
        <w:rPr>
          <w:rFonts w:hint="eastAsia" w:ascii="仿宋" w:hAnsi="仿宋" w:eastAsia="仿宋" w:cs="仿宋"/>
          <w:spacing w:val="4"/>
          <w:kern w:val="2"/>
          <w:sz w:val="30"/>
          <w:szCs w:val="30"/>
          <w:lang w:val="en-US" w:eastAsia="zh-CN" w:bidi="ar"/>
        </w:rPr>
        <w:t xml:space="preserve">     </w:t>
      </w:r>
      <w:r>
        <w:rPr>
          <w:rFonts w:hint="eastAsia" w:ascii="宋体" w:hAnsi="宋体" w:eastAsia="宋体" w:cs="宋体"/>
          <w:spacing w:val="4"/>
          <w:kern w:val="2"/>
          <w:sz w:val="30"/>
          <w:szCs w:val="30"/>
          <w:lang w:val="en-US" w:eastAsia="zh-CN" w:bidi="ar"/>
        </w:rPr>
        <w:t>年</w:t>
      </w:r>
      <w:r>
        <w:rPr>
          <w:rFonts w:hint="eastAsia" w:ascii="仿宋" w:hAnsi="仿宋" w:eastAsia="仿宋" w:cs="仿宋"/>
          <w:spacing w:val="4"/>
          <w:kern w:val="2"/>
          <w:sz w:val="30"/>
          <w:szCs w:val="30"/>
          <w:lang w:val="en-US" w:eastAsia="zh-CN" w:bidi="ar"/>
        </w:rPr>
        <w:t xml:space="preserve">    </w:t>
      </w:r>
      <w:r>
        <w:rPr>
          <w:rFonts w:hint="eastAsia" w:ascii="宋体" w:hAnsi="宋体" w:eastAsia="宋体" w:cs="宋体"/>
          <w:spacing w:val="4"/>
          <w:kern w:val="2"/>
          <w:sz w:val="30"/>
          <w:szCs w:val="30"/>
          <w:lang w:val="en-US" w:eastAsia="zh-CN" w:bidi="ar"/>
        </w:rPr>
        <w:t>月</w:t>
      </w:r>
      <w:r>
        <w:rPr>
          <w:rFonts w:hint="eastAsia" w:ascii="仿宋" w:hAnsi="仿宋" w:eastAsia="仿宋" w:cs="仿宋"/>
          <w:spacing w:val="4"/>
          <w:kern w:val="2"/>
          <w:sz w:val="30"/>
          <w:szCs w:val="30"/>
          <w:lang w:val="en-US" w:eastAsia="zh-CN" w:bidi="ar"/>
        </w:rPr>
        <w:t xml:space="preserve">    </w:t>
      </w:r>
    </w:p>
    <w:p w14:paraId="30D7EA21">
      <w:pPr>
        <w:widowControl/>
        <w:jc w:val="both"/>
        <w:rPr>
          <w:rFonts w:hint="default" w:ascii="宋体" w:hAnsi="宋体"/>
          <w:b/>
          <w:kern w:val="0"/>
          <w:sz w:val="32"/>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20443">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39AFDB">
                          <w:pPr>
                            <w:pStyle w:val="1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F39AFDB">
                    <w:pPr>
                      <w:pStyle w:val="1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48666">
    <w:pPr>
      <w:pStyle w:val="14"/>
      <w:jc w:val="center"/>
      <w:rPr>
        <w:caps/>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221F92">
                          <w:pPr>
                            <w:pStyle w:val="14"/>
                            <w:jc w:val="center"/>
                          </w:pPr>
                          <w:r>
                            <w:rPr>
                              <w:caps/>
                            </w:rPr>
                            <w:fldChar w:fldCharType="begin"/>
                          </w:r>
                          <w:r>
                            <w:rPr>
                              <w:caps/>
                            </w:rPr>
                            <w:instrText xml:space="preserve">PAGE   \* MERGEFORMAT</w:instrText>
                          </w:r>
                          <w:r>
                            <w:rPr>
                              <w:caps/>
                            </w:rPr>
                            <w:fldChar w:fldCharType="separate"/>
                          </w:r>
                          <w:r>
                            <w:rPr>
                              <w:caps/>
                              <w:lang w:val="zh-CN"/>
                            </w:rPr>
                            <w:t>17</w:t>
                          </w:r>
                          <w:r>
                            <w:rPr>
                              <w:cap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C221F92">
                    <w:pPr>
                      <w:pStyle w:val="14"/>
                      <w:jc w:val="center"/>
                    </w:pPr>
                    <w:r>
                      <w:rPr>
                        <w:caps/>
                      </w:rPr>
                      <w:fldChar w:fldCharType="begin"/>
                    </w:r>
                    <w:r>
                      <w:rPr>
                        <w:caps/>
                      </w:rPr>
                      <w:instrText xml:space="preserve">PAGE   \* MERGEFORMAT</w:instrText>
                    </w:r>
                    <w:r>
                      <w:rPr>
                        <w:caps/>
                      </w:rPr>
                      <w:fldChar w:fldCharType="separate"/>
                    </w:r>
                    <w:r>
                      <w:rPr>
                        <w:caps/>
                        <w:lang w:val="zh-CN"/>
                      </w:rPr>
                      <w:t>17</w:t>
                    </w:r>
                    <w:r>
                      <w:rPr>
                        <w:caps/>
                      </w:rPr>
                      <w:fldChar w:fldCharType="end"/>
                    </w:r>
                  </w:p>
                </w:txbxContent>
              </v:textbox>
            </v:shape>
          </w:pict>
        </mc:Fallback>
      </mc:AlternateContent>
    </w:r>
  </w:p>
  <w:p w14:paraId="47921AF1">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24099">
    <w:pPr>
      <w:widowControl w:val="0"/>
      <w:tabs>
        <w:tab w:val="right" w:pos="4153"/>
        <w:tab w:val="left" w:leader="underscore" w:pos="8306"/>
      </w:tabs>
      <w:snapToGrid w:val="0"/>
      <w:jc w:val="center"/>
      <w:rPr>
        <w:rFonts w:ascii="Times New Roman" w:hAnsi="Times New Roman" w:eastAsia="仿宋_GB2312" w:cs="Times New Roman"/>
        <w:kern w:val="2"/>
        <w:sz w:val="24"/>
        <w:szCs w:val="18"/>
        <w:lang w:val="en-US" w:eastAsia="zh-CN" w:bidi="ar-SA"/>
      </w:rPr>
    </w:pPr>
    <w:r>
      <w:rPr>
        <w:rFonts w:ascii="Times New Roman" w:hAnsi="Times New Roman" w:eastAsia="仿宋_GB2312" w:cs="Times New Roman"/>
        <w:kern w:val="2"/>
        <w:sz w:val="24"/>
        <w:szCs w:val="18"/>
        <w:lang w:val="en-US" w:eastAsia="zh-CN" w:bidi="ar-SA"/>
      </w:rPr>
      <w:fldChar w:fldCharType="begin"/>
    </w:r>
    <w:r>
      <w:rPr>
        <w:rFonts w:ascii="Times New Roman" w:hAnsi="Times New Roman" w:eastAsia="仿宋_GB2312" w:cs="Times New Roman"/>
        <w:kern w:val="2"/>
        <w:sz w:val="24"/>
        <w:szCs w:val="18"/>
        <w:lang w:val="en-US" w:eastAsia="zh-CN" w:bidi="ar-SA"/>
      </w:rPr>
      <w:instrText xml:space="preserve"> PAGE  \* MERGEFORMAT </w:instrText>
    </w:r>
    <w:r>
      <w:rPr>
        <w:rFonts w:ascii="Times New Roman" w:hAnsi="Times New Roman" w:eastAsia="仿宋_GB2312" w:cs="Times New Roman"/>
        <w:kern w:val="2"/>
        <w:sz w:val="24"/>
        <w:szCs w:val="18"/>
        <w:lang w:val="en-US" w:eastAsia="zh-CN" w:bidi="ar-SA"/>
      </w:rPr>
      <w:fldChar w:fldCharType="separate"/>
    </w:r>
    <w:r>
      <w:rPr>
        <w:rFonts w:ascii="Times New Roman" w:hAnsi="Times New Roman" w:eastAsia="宋体" w:cs="Times New Roman"/>
        <w:kern w:val="2"/>
        <w:sz w:val="18"/>
        <w:szCs w:val="18"/>
        <w:lang w:val="en-US" w:eastAsia="zh-CN" w:bidi="ar-SA"/>
      </w:rPr>
      <w:t>32</w:t>
    </w:r>
    <w:r>
      <w:rPr>
        <w:rFonts w:ascii="Times New Roman" w:hAnsi="Times New Roman" w:eastAsia="仿宋_GB2312" w:cs="Times New Roman"/>
        <w:kern w:val="2"/>
        <w:sz w:val="24"/>
        <w:szCs w:val="18"/>
        <w:lang w:val="en-US" w:eastAsia="zh-CN" w:bidi="ar-S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0BF63">
    <w:pPr>
      <w:pStyle w:val="15"/>
      <w:pBdr>
        <w:bottom w:val="thinThickMediumGap" w:color="auto" w:sz="18" w:space="1"/>
      </w:pBdr>
      <w:jc w:val="distribute"/>
      <w:rPr>
        <w:rFonts w:ascii="宋体" w:hAnsi="宋体" w:cs="宋体"/>
        <w:b/>
      </w:rPr>
    </w:pPr>
  </w:p>
  <w:p w14:paraId="74E74098">
    <w:pPr>
      <w:pStyle w:val="15"/>
      <w:pBdr>
        <w:bottom w:val="thinThickMediumGap" w:color="auto" w:sz="18" w:space="1"/>
      </w:pBdr>
      <w:jc w:val="distribute"/>
      <w:rPr>
        <w:kern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19944">
    <w:pPr>
      <w:pStyle w:val="15"/>
      <w:pBdr>
        <w:bottom w:val="none" w:color="auto" w:sz="0" w:space="0"/>
      </w:pBdr>
      <w:jc w:val="both"/>
      <w:rPr>
        <w:u w:val="single"/>
      </w:rPr>
    </w:pPr>
    <w:r>
      <w:rPr>
        <w:u w:val="single"/>
      </w:rPr>
      <w:t>重庆国际复合材料股份有限公司</w:t>
    </w:r>
    <w:r>
      <w:rPr>
        <w:rFonts w:hint="eastAsia"/>
        <w:u w:val="single"/>
      </w:rPr>
      <w:t xml:space="preserve"> </w:t>
    </w:r>
    <w:r>
      <w:rPr>
        <w:u w:val="single"/>
      </w:rPr>
      <w:t xml:space="preserve">                                                 </w:t>
    </w:r>
    <w:r>
      <w:rPr>
        <w:rFonts w:hint="eastAsia"/>
        <w:u w:val="single"/>
      </w:rPr>
      <w:t>竞争性谈判</w:t>
    </w:r>
    <w:r>
      <w:rPr>
        <w:u w:val="single"/>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62F2CB">
    <w:pPr>
      <w:widowControl w:val="0"/>
      <w:pBdr>
        <w:bottom w:val="none" w:color="auto" w:sz="0" w:space="0"/>
      </w:pBdr>
      <w:tabs>
        <w:tab w:val="right" w:pos="4153"/>
        <w:tab w:val="left" w:leader="underscore" w:pos="8306"/>
      </w:tabs>
      <w:snapToGrid w:val="0"/>
      <w:jc w:val="both"/>
      <w:rPr>
        <w:rFonts w:ascii="仿宋_GB2312" w:hAnsi="Times New Roman" w:eastAsia="仿宋_GB2312" w:cs="Times New Roman"/>
        <w:kern w:val="2"/>
        <w:sz w:val="18"/>
        <w:szCs w:val="18"/>
        <w:u w:val="single"/>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35A6C"/>
    <w:multiLevelType w:val="singleLevel"/>
    <w:tmpl w:val="8BE35A6C"/>
    <w:lvl w:ilvl="0" w:tentative="0">
      <w:start w:val="1"/>
      <w:numFmt w:val="decimal"/>
      <w:suff w:val="nothing"/>
      <w:lvlText w:val="（%1）"/>
      <w:lvlJc w:val="left"/>
      <w:pPr>
        <w:ind w:left="420" w:firstLine="0"/>
      </w:pPr>
    </w:lvl>
  </w:abstractNum>
  <w:abstractNum w:abstractNumId="1">
    <w:nsid w:val="BE9262E6"/>
    <w:multiLevelType w:val="singleLevel"/>
    <w:tmpl w:val="BE9262E6"/>
    <w:lvl w:ilvl="0" w:tentative="0">
      <w:start w:val="2"/>
      <w:numFmt w:val="decimal"/>
      <w:suff w:val="space"/>
      <w:lvlText w:val="%1."/>
      <w:lvlJc w:val="left"/>
    </w:lvl>
  </w:abstractNum>
  <w:abstractNum w:abstractNumId="2">
    <w:nsid w:val="1A487089"/>
    <w:multiLevelType w:val="multilevel"/>
    <w:tmpl w:val="1A487089"/>
    <w:lvl w:ilvl="0" w:tentative="0">
      <w:start w:val="7"/>
      <w:numFmt w:val="decimal"/>
      <w:lvlText w:val="（%1）"/>
      <w:lvlJc w:val="left"/>
      <w:pPr>
        <w:ind w:left="1174" w:hanging="720"/>
      </w:pPr>
      <w:rPr>
        <w:rFonts w:hint="default"/>
      </w:r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3">
    <w:nsid w:val="1FC91163"/>
    <w:multiLevelType w:val="multilevel"/>
    <w:tmpl w:val="1FC91163"/>
    <w:lvl w:ilvl="0" w:tentative="0">
      <w:start w:val="1"/>
      <w:numFmt w:val="decimal"/>
      <w:suff w:val="nothing"/>
      <w:lvlText w:val="%1　"/>
      <w:lvlJc w:val="left"/>
      <w:pPr>
        <w:ind w:left="3544" w:firstLine="0"/>
      </w:pPr>
      <w:rPr>
        <w:rFonts w:hint="eastAsia" w:ascii="黑体" w:hAnsi="Times New Roman" w:eastAsia="黑体"/>
        <w:b w:val="0"/>
        <w:i w:val="0"/>
        <w:sz w:val="21"/>
        <w:szCs w:val="21"/>
      </w:rPr>
    </w:lvl>
    <w:lvl w:ilvl="1" w:tentative="0">
      <w:start w:val="1"/>
      <w:numFmt w:val="decimal"/>
      <w:suff w:val="nothing"/>
      <w:lvlText w:val="%1.%2　"/>
      <w:lvlJc w:val="left"/>
      <w:pPr>
        <w:ind w:left="56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27650934"/>
    <w:multiLevelType w:val="multilevel"/>
    <w:tmpl w:val="27650934"/>
    <w:lvl w:ilvl="0" w:tentative="0">
      <w:start w:val="3"/>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455E7C61"/>
    <w:multiLevelType w:val="multilevel"/>
    <w:tmpl w:val="455E7C61"/>
    <w:lvl w:ilvl="0" w:tentative="0">
      <w:start w:val="1"/>
      <w:numFmt w:val="decimal"/>
      <w:lvlText w:val="%1."/>
      <w:lvlJc w:val="left"/>
      <w:pPr>
        <w:ind w:left="0" w:firstLine="454"/>
      </w:pPr>
      <w:rPr>
        <w:rFonts w:hint="eastAsia"/>
      </w:rPr>
    </w:lvl>
    <w:lvl w:ilvl="1" w:tentative="0">
      <w:start w:val="1"/>
      <w:numFmt w:val="decimal"/>
      <w:lvlText w:val="%2）"/>
      <w:lvlJc w:val="left"/>
      <w:pPr>
        <w:ind w:left="0" w:firstLine="454"/>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4EB12950"/>
    <w:multiLevelType w:val="multilevel"/>
    <w:tmpl w:val="4EB12950"/>
    <w:lvl w:ilvl="0" w:tentative="0">
      <w:start w:val="1"/>
      <w:numFmt w:val="decimal"/>
      <w:lvlText w:val="%1."/>
      <w:lvlJc w:val="left"/>
      <w:pPr>
        <w:ind w:left="0" w:firstLine="454"/>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57FF1490"/>
    <w:multiLevelType w:val="multilevel"/>
    <w:tmpl w:val="57FF1490"/>
    <w:lvl w:ilvl="0" w:tentative="0">
      <w:start w:val="1"/>
      <w:numFmt w:val="decimal"/>
      <w:suff w:val="nothing"/>
      <w:lvlText w:val="%1　"/>
      <w:lvlJc w:val="left"/>
      <w:pPr>
        <w:ind w:left="3544" w:firstLine="0"/>
      </w:pPr>
      <w:rPr>
        <w:rFonts w:hint="eastAsia" w:ascii="黑体" w:hAnsi="Times New Roman" w:eastAsia="黑体"/>
        <w:b w:val="0"/>
        <w:i w:val="0"/>
        <w:sz w:val="21"/>
        <w:szCs w:val="21"/>
      </w:rPr>
    </w:lvl>
    <w:lvl w:ilvl="1" w:tentative="0">
      <w:start w:val="1"/>
      <w:numFmt w:val="decimal"/>
      <w:suff w:val="nothing"/>
      <w:lvlText w:val="%1.%2　"/>
      <w:lvlJc w:val="left"/>
      <w:pPr>
        <w:ind w:left="56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59205862"/>
    <w:multiLevelType w:val="multilevel"/>
    <w:tmpl w:val="59205862"/>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EE13876"/>
    <w:multiLevelType w:val="multilevel"/>
    <w:tmpl w:val="5EE13876"/>
    <w:lvl w:ilvl="0" w:tentative="0">
      <w:start w:val="1"/>
      <w:numFmt w:val="decimal"/>
      <w:lvlText w:val="%1"/>
      <w:lvlJc w:val="left"/>
      <w:pPr>
        <w:ind w:left="425" w:hanging="425"/>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711F0290"/>
    <w:multiLevelType w:val="multilevel"/>
    <w:tmpl w:val="711F0290"/>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1">
    <w:nsid w:val="7513807E"/>
    <w:multiLevelType w:val="singleLevel"/>
    <w:tmpl w:val="7513807E"/>
    <w:lvl w:ilvl="0" w:tentative="0">
      <w:start w:val="5"/>
      <w:numFmt w:val="decimal"/>
      <w:lvlText w:val="%1."/>
      <w:lvlJc w:val="left"/>
      <w:pPr>
        <w:tabs>
          <w:tab w:val="left" w:pos="312"/>
        </w:tabs>
      </w:pPr>
    </w:lvl>
  </w:abstractNum>
  <w:num w:numId="1">
    <w:abstractNumId w:val="8"/>
  </w:num>
  <w:num w:numId="2">
    <w:abstractNumId w:val="11"/>
  </w:num>
  <w:num w:numId="3">
    <w:abstractNumId w:val="0"/>
  </w:num>
  <w:num w:numId="4">
    <w:abstractNumId w:val="1"/>
  </w:num>
  <w:num w:numId="5">
    <w:abstractNumId w:val="10"/>
  </w:num>
  <w:num w:numId="6">
    <w:abstractNumId w:val="4"/>
  </w:num>
  <w:num w:numId="7">
    <w:abstractNumId w:val="6"/>
  </w:num>
  <w:num w:numId="8">
    <w:abstractNumId w:val="2"/>
  </w:num>
  <w:num w:numId="9">
    <w:abstractNumId w:val="5"/>
  </w:num>
  <w:num w:numId="10">
    <w:abstractNumId w:val="3"/>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hkZjQwYWYwZDk3M2QyNTFmM2E0MGZhNjRmY2Q5ZjEifQ=="/>
  </w:docVars>
  <w:rsids>
    <w:rsidRoot w:val="00B81798"/>
    <w:rsid w:val="00004E16"/>
    <w:rsid w:val="00015732"/>
    <w:rsid w:val="0002731E"/>
    <w:rsid w:val="00033273"/>
    <w:rsid w:val="0003535A"/>
    <w:rsid w:val="0004557B"/>
    <w:rsid w:val="00055099"/>
    <w:rsid w:val="0006349A"/>
    <w:rsid w:val="000639DA"/>
    <w:rsid w:val="00066327"/>
    <w:rsid w:val="00067A52"/>
    <w:rsid w:val="00074A9C"/>
    <w:rsid w:val="000C313A"/>
    <w:rsid w:val="000C59FF"/>
    <w:rsid w:val="000D61D5"/>
    <w:rsid w:val="000E3867"/>
    <w:rsid w:val="000F4C42"/>
    <w:rsid w:val="000F6CBB"/>
    <w:rsid w:val="00101650"/>
    <w:rsid w:val="001246C1"/>
    <w:rsid w:val="00134003"/>
    <w:rsid w:val="0013507B"/>
    <w:rsid w:val="0015136C"/>
    <w:rsid w:val="001546C4"/>
    <w:rsid w:val="0017455F"/>
    <w:rsid w:val="00181091"/>
    <w:rsid w:val="00195024"/>
    <w:rsid w:val="001A7ABD"/>
    <w:rsid w:val="001C504A"/>
    <w:rsid w:val="001D263E"/>
    <w:rsid w:val="001E4C22"/>
    <w:rsid w:val="001E7567"/>
    <w:rsid w:val="001F306D"/>
    <w:rsid w:val="001F6D3B"/>
    <w:rsid w:val="001F75D1"/>
    <w:rsid w:val="00271875"/>
    <w:rsid w:val="002769D8"/>
    <w:rsid w:val="00277025"/>
    <w:rsid w:val="002A4E7C"/>
    <w:rsid w:val="002A74FC"/>
    <w:rsid w:val="002C7821"/>
    <w:rsid w:val="00304C5C"/>
    <w:rsid w:val="003176E5"/>
    <w:rsid w:val="00320BF2"/>
    <w:rsid w:val="003315DC"/>
    <w:rsid w:val="00331BC5"/>
    <w:rsid w:val="00340F41"/>
    <w:rsid w:val="00347237"/>
    <w:rsid w:val="00360D0D"/>
    <w:rsid w:val="00362B9C"/>
    <w:rsid w:val="00366930"/>
    <w:rsid w:val="00367BC3"/>
    <w:rsid w:val="00370CFF"/>
    <w:rsid w:val="0038741C"/>
    <w:rsid w:val="00391ABF"/>
    <w:rsid w:val="003A0B07"/>
    <w:rsid w:val="003B0DA4"/>
    <w:rsid w:val="003C19D4"/>
    <w:rsid w:val="003D3228"/>
    <w:rsid w:val="003E2337"/>
    <w:rsid w:val="004027DD"/>
    <w:rsid w:val="00411C82"/>
    <w:rsid w:val="0041311F"/>
    <w:rsid w:val="00423578"/>
    <w:rsid w:val="00427796"/>
    <w:rsid w:val="00444480"/>
    <w:rsid w:val="00445084"/>
    <w:rsid w:val="00465DC3"/>
    <w:rsid w:val="00491316"/>
    <w:rsid w:val="004A5B13"/>
    <w:rsid w:val="004B6BE1"/>
    <w:rsid w:val="004C1C65"/>
    <w:rsid w:val="004C4ED6"/>
    <w:rsid w:val="004C7FDE"/>
    <w:rsid w:val="004D0768"/>
    <w:rsid w:val="004D0830"/>
    <w:rsid w:val="00506E72"/>
    <w:rsid w:val="0051340F"/>
    <w:rsid w:val="00530CFA"/>
    <w:rsid w:val="00535B40"/>
    <w:rsid w:val="0055580E"/>
    <w:rsid w:val="00596A5D"/>
    <w:rsid w:val="005B7EC1"/>
    <w:rsid w:val="005C3AD3"/>
    <w:rsid w:val="005C4D96"/>
    <w:rsid w:val="005D0926"/>
    <w:rsid w:val="00603AEC"/>
    <w:rsid w:val="00604D86"/>
    <w:rsid w:val="00606C97"/>
    <w:rsid w:val="00615E15"/>
    <w:rsid w:val="006227EA"/>
    <w:rsid w:val="006326A5"/>
    <w:rsid w:val="00637D7A"/>
    <w:rsid w:val="00644C42"/>
    <w:rsid w:val="00650FCB"/>
    <w:rsid w:val="0066245A"/>
    <w:rsid w:val="006773FE"/>
    <w:rsid w:val="006815A2"/>
    <w:rsid w:val="0069210D"/>
    <w:rsid w:val="00694020"/>
    <w:rsid w:val="00697B40"/>
    <w:rsid w:val="006A4D4C"/>
    <w:rsid w:val="006A7B92"/>
    <w:rsid w:val="006C788A"/>
    <w:rsid w:val="006D2211"/>
    <w:rsid w:val="006E00BB"/>
    <w:rsid w:val="006F3081"/>
    <w:rsid w:val="00701695"/>
    <w:rsid w:val="007162FA"/>
    <w:rsid w:val="00720504"/>
    <w:rsid w:val="00723322"/>
    <w:rsid w:val="00725E6F"/>
    <w:rsid w:val="007342EE"/>
    <w:rsid w:val="00746629"/>
    <w:rsid w:val="007476FE"/>
    <w:rsid w:val="0077282B"/>
    <w:rsid w:val="00777B3C"/>
    <w:rsid w:val="00782682"/>
    <w:rsid w:val="007947C9"/>
    <w:rsid w:val="007A5E1D"/>
    <w:rsid w:val="007A78AF"/>
    <w:rsid w:val="007B43AD"/>
    <w:rsid w:val="007C1BCC"/>
    <w:rsid w:val="007C1BE1"/>
    <w:rsid w:val="007C31F3"/>
    <w:rsid w:val="007C3366"/>
    <w:rsid w:val="007C5D73"/>
    <w:rsid w:val="007D268D"/>
    <w:rsid w:val="007E3DD6"/>
    <w:rsid w:val="007E42A8"/>
    <w:rsid w:val="007F65E0"/>
    <w:rsid w:val="008054DB"/>
    <w:rsid w:val="0081478C"/>
    <w:rsid w:val="008166DF"/>
    <w:rsid w:val="0082033A"/>
    <w:rsid w:val="008207B8"/>
    <w:rsid w:val="00842E90"/>
    <w:rsid w:val="008507A2"/>
    <w:rsid w:val="0085369D"/>
    <w:rsid w:val="00861A8A"/>
    <w:rsid w:val="00886858"/>
    <w:rsid w:val="00891C43"/>
    <w:rsid w:val="00896A54"/>
    <w:rsid w:val="008B363D"/>
    <w:rsid w:val="008B550C"/>
    <w:rsid w:val="008D4DED"/>
    <w:rsid w:val="008E41A1"/>
    <w:rsid w:val="008E78AD"/>
    <w:rsid w:val="00916B62"/>
    <w:rsid w:val="009175B4"/>
    <w:rsid w:val="00937BE3"/>
    <w:rsid w:val="00956A25"/>
    <w:rsid w:val="0098054D"/>
    <w:rsid w:val="00990130"/>
    <w:rsid w:val="009A1ED4"/>
    <w:rsid w:val="009D202F"/>
    <w:rsid w:val="009E1A97"/>
    <w:rsid w:val="009E2AED"/>
    <w:rsid w:val="009F2F18"/>
    <w:rsid w:val="009F5130"/>
    <w:rsid w:val="00A11B03"/>
    <w:rsid w:val="00A129FC"/>
    <w:rsid w:val="00A323FB"/>
    <w:rsid w:val="00A577A1"/>
    <w:rsid w:val="00A72AF6"/>
    <w:rsid w:val="00A90A78"/>
    <w:rsid w:val="00AA0104"/>
    <w:rsid w:val="00AA2C25"/>
    <w:rsid w:val="00AA6699"/>
    <w:rsid w:val="00AA6B15"/>
    <w:rsid w:val="00AA72B3"/>
    <w:rsid w:val="00AC484F"/>
    <w:rsid w:val="00AC5B2B"/>
    <w:rsid w:val="00AF07CF"/>
    <w:rsid w:val="00AF779C"/>
    <w:rsid w:val="00B00FFE"/>
    <w:rsid w:val="00B24BD3"/>
    <w:rsid w:val="00B27073"/>
    <w:rsid w:val="00B80808"/>
    <w:rsid w:val="00B81798"/>
    <w:rsid w:val="00B836A3"/>
    <w:rsid w:val="00B927C3"/>
    <w:rsid w:val="00BA3B67"/>
    <w:rsid w:val="00BB26FC"/>
    <w:rsid w:val="00BC0E0F"/>
    <w:rsid w:val="00BC1DCA"/>
    <w:rsid w:val="00BC4539"/>
    <w:rsid w:val="00C16F96"/>
    <w:rsid w:val="00C41126"/>
    <w:rsid w:val="00C516D1"/>
    <w:rsid w:val="00C63D4D"/>
    <w:rsid w:val="00C77A33"/>
    <w:rsid w:val="00CA2115"/>
    <w:rsid w:val="00CA6278"/>
    <w:rsid w:val="00CC2A62"/>
    <w:rsid w:val="00CD536C"/>
    <w:rsid w:val="00CF2B7E"/>
    <w:rsid w:val="00CF44FD"/>
    <w:rsid w:val="00D3568B"/>
    <w:rsid w:val="00D64B0C"/>
    <w:rsid w:val="00D66967"/>
    <w:rsid w:val="00D755A5"/>
    <w:rsid w:val="00D75A6B"/>
    <w:rsid w:val="00D7614C"/>
    <w:rsid w:val="00D76D3D"/>
    <w:rsid w:val="00D937E7"/>
    <w:rsid w:val="00DA43C0"/>
    <w:rsid w:val="00DA5374"/>
    <w:rsid w:val="00DB01DA"/>
    <w:rsid w:val="00DB33AB"/>
    <w:rsid w:val="00DB5932"/>
    <w:rsid w:val="00DC5625"/>
    <w:rsid w:val="00DD0C00"/>
    <w:rsid w:val="00DF3A73"/>
    <w:rsid w:val="00E076D7"/>
    <w:rsid w:val="00E102CF"/>
    <w:rsid w:val="00E16E56"/>
    <w:rsid w:val="00E32177"/>
    <w:rsid w:val="00E33296"/>
    <w:rsid w:val="00E34A35"/>
    <w:rsid w:val="00E35B98"/>
    <w:rsid w:val="00E37CF0"/>
    <w:rsid w:val="00E41F40"/>
    <w:rsid w:val="00E44038"/>
    <w:rsid w:val="00E75715"/>
    <w:rsid w:val="00E75A90"/>
    <w:rsid w:val="00E962EC"/>
    <w:rsid w:val="00EB51BD"/>
    <w:rsid w:val="00ED5E43"/>
    <w:rsid w:val="00EE630B"/>
    <w:rsid w:val="00EF4098"/>
    <w:rsid w:val="00F06F7B"/>
    <w:rsid w:val="00F33F0A"/>
    <w:rsid w:val="00F42DFD"/>
    <w:rsid w:val="00F42E95"/>
    <w:rsid w:val="00F827C7"/>
    <w:rsid w:val="00F96FD9"/>
    <w:rsid w:val="00FA1BA8"/>
    <w:rsid w:val="00FA49D4"/>
    <w:rsid w:val="00FC5408"/>
    <w:rsid w:val="00FC64A5"/>
    <w:rsid w:val="00FD7184"/>
    <w:rsid w:val="0252552D"/>
    <w:rsid w:val="039F26C9"/>
    <w:rsid w:val="03AC4D68"/>
    <w:rsid w:val="07CF7529"/>
    <w:rsid w:val="07F33D53"/>
    <w:rsid w:val="08470CC8"/>
    <w:rsid w:val="0AA3501D"/>
    <w:rsid w:val="0B8E5E80"/>
    <w:rsid w:val="0BAF6137"/>
    <w:rsid w:val="0C9D4FE4"/>
    <w:rsid w:val="10B85A49"/>
    <w:rsid w:val="11022000"/>
    <w:rsid w:val="11166965"/>
    <w:rsid w:val="11AD6919"/>
    <w:rsid w:val="131161CB"/>
    <w:rsid w:val="14962736"/>
    <w:rsid w:val="15EB2077"/>
    <w:rsid w:val="16506CFC"/>
    <w:rsid w:val="1B1D2ECC"/>
    <w:rsid w:val="1C083516"/>
    <w:rsid w:val="1D5340D5"/>
    <w:rsid w:val="1D5B41AA"/>
    <w:rsid w:val="1E2F712F"/>
    <w:rsid w:val="1E6502D1"/>
    <w:rsid w:val="21592A0A"/>
    <w:rsid w:val="25B9163E"/>
    <w:rsid w:val="2605281B"/>
    <w:rsid w:val="29512B72"/>
    <w:rsid w:val="29D92176"/>
    <w:rsid w:val="2AF77747"/>
    <w:rsid w:val="2ED4259D"/>
    <w:rsid w:val="2F2E519F"/>
    <w:rsid w:val="30014ABC"/>
    <w:rsid w:val="32CF7549"/>
    <w:rsid w:val="3307663B"/>
    <w:rsid w:val="33E330E5"/>
    <w:rsid w:val="364E146B"/>
    <w:rsid w:val="36C66A25"/>
    <w:rsid w:val="37782570"/>
    <w:rsid w:val="37A22B83"/>
    <w:rsid w:val="38BC27A6"/>
    <w:rsid w:val="39A823AF"/>
    <w:rsid w:val="3A06527E"/>
    <w:rsid w:val="3B753F05"/>
    <w:rsid w:val="3BA72815"/>
    <w:rsid w:val="3E111FAD"/>
    <w:rsid w:val="3E7346AA"/>
    <w:rsid w:val="3E7E68EE"/>
    <w:rsid w:val="40056F8E"/>
    <w:rsid w:val="438254A7"/>
    <w:rsid w:val="483408A5"/>
    <w:rsid w:val="4AE1509D"/>
    <w:rsid w:val="4DA06F06"/>
    <w:rsid w:val="4E8D6C9B"/>
    <w:rsid w:val="4F177BD7"/>
    <w:rsid w:val="4FAE474F"/>
    <w:rsid w:val="531540B7"/>
    <w:rsid w:val="56093F5F"/>
    <w:rsid w:val="57314EF4"/>
    <w:rsid w:val="5B925F49"/>
    <w:rsid w:val="5BC81896"/>
    <w:rsid w:val="604F627F"/>
    <w:rsid w:val="62560FBE"/>
    <w:rsid w:val="66EE541F"/>
    <w:rsid w:val="67114A94"/>
    <w:rsid w:val="698971FC"/>
    <w:rsid w:val="6B5C44B8"/>
    <w:rsid w:val="6BDC6C36"/>
    <w:rsid w:val="6EDA6DB9"/>
    <w:rsid w:val="6F4F078F"/>
    <w:rsid w:val="71D37C38"/>
    <w:rsid w:val="72030E1E"/>
    <w:rsid w:val="75B4077A"/>
    <w:rsid w:val="762A44F2"/>
    <w:rsid w:val="772B173D"/>
    <w:rsid w:val="783B524E"/>
    <w:rsid w:val="789C1508"/>
    <w:rsid w:val="7C0814C8"/>
    <w:rsid w:val="7CA64253"/>
    <w:rsid w:val="7CE568C5"/>
    <w:rsid w:val="7D1108C2"/>
    <w:rsid w:val="7D61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paragraph" w:styleId="5">
    <w:name w:val="heading 4"/>
    <w:next w:val="1"/>
    <w:unhideWhenUsed/>
    <w:qFormat/>
    <w:uiPriority w:val="0"/>
    <w:pPr>
      <w:keepNext/>
      <w:keepLines/>
      <w:widowControl w:val="0"/>
      <w:spacing w:before="280" w:after="290" w:line="376" w:lineRule="auto"/>
      <w:jc w:val="both"/>
      <w:outlineLvl w:val="3"/>
    </w:pPr>
    <w:rPr>
      <w:rFonts w:asciiTheme="majorHAnsi" w:hAnsiTheme="majorHAnsi" w:eastAsiaTheme="majorEastAsia" w:cstheme="majorBidi"/>
      <w:b/>
      <w:bCs/>
      <w:kern w:val="2"/>
      <w:sz w:val="28"/>
      <w:szCs w:val="28"/>
      <w:lang w:val="en-US" w:eastAsia="zh-CN" w:bidi="ar-SA"/>
    </w:rPr>
  </w:style>
  <w:style w:type="character" w:default="1" w:styleId="23">
    <w:name w:val="Default Paragraph Font"/>
    <w:semiHidden/>
    <w:unhideWhenUsed/>
    <w:qFormat/>
    <w:uiPriority w:val="1"/>
  </w:style>
  <w:style w:type="table" w:default="1" w:styleId="21">
    <w:name w:val="Normal Table"/>
    <w:autoRedefine/>
    <w:semiHidden/>
    <w:unhideWhenUsed/>
    <w:qFormat/>
    <w:uiPriority w:val="99"/>
    <w:pPr>
      <w:keepNext w:val="0"/>
      <w:keepLines w:val="0"/>
      <w:widowControl/>
      <w:suppressLineNumbers w:val="0"/>
      <w:spacing w:before="0" w:beforeAutospacing="0" w:after="160" w:afterAutospacing="0" w:line="276" w:lineRule="auto"/>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ind w:left="1260" w:hanging="420"/>
    </w:pPr>
    <w:rPr>
      <w:szCs w:val="20"/>
    </w:rPr>
  </w:style>
  <w:style w:type="paragraph" w:styleId="7">
    <w:name w:val="annotation text"/>
    <w:basedOn w:val="1"/>
    <w:link w:val="31"/>
    <w:unhideWhenUsed/>
    <w:qFormat/>
    <w:uiPriority w:val="99"/>
    <w:pPr>
      <w:jc w:val="left"/>
    </w:pPr>
  </w:style>
  <w:style w:type="paragraph" w:styleId="8">
    <w:name w:val="Body Text"/>
    <w:basedOn w:val="1"/>
    <w:next w:val="1"/>
    <w:autoRedefine/>
    <w:qFormat/>
    <w:uiPriority w:val="0"/>
    <w:pPr>
      <w:spacing w:after="120"/>
    </w:pPr>
  </w:style>
  <w:style w:type="paragraph" w:styleId="9">
    <w:name w:val="Body Text Indent"/>
    <w:basedOn w:val="1"/>
    <w:link w:val="64"/>
    <w:semiHidden/>
    <w:unhideWhenUsed/>
    <w:uiPriority w:val="99"/>
    <w:pPr>
      <w:spacing w:after="120" w:afterLines="0" w:afterAutospacing="0"/>
      <w:ind w:left="420" w:leftChars="200"/>
    </w:pPr>
  </w:style>
  <w:style w:type="paragraph" w:styleId="10">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Date"/>
    <w:basedOn w:val="1"/>
    <w:next w:val="1"/>
    <w:link w:val="60"/>
    <w:autoRedefine/>
    <w:semiHidden/>
    <w:unhideWhenUsed/>
    <w:qFormat/>
    <w:uiPriority w:val="99"/>
    <w:pPr>
      <w:ind w:left="100" w:leftChars="2500"/>
    </w:pPr>
  </w:style>
  <w:style w:type="paragraph" w:styleId="12">
    <w:name w:val="Body Text Indent 2"/>
    <w:basedOn w:val="1"/>
    <w:link w:val="33"/>
    <w:autoRedefine/>
    <w:qFormat/>
    <w:uiPriority w:val="99"/>
    <w:pPr>
      <w:ind w:firstLine="480"/>
    </w:pPr>
    <w:rPr>
      <w:rFonts w:ascii="仿宋_GB2312" w:eastAsia="仿宋_GB2312"/>
      <w:sz w:val="24"/>
      <w:szCs w:val="20"/>
    </w:rPr>
  </w:style>
  <w:style w:type="paragraph" w:styleId="13">
    <w:name w:val="Balloon Text"/>
    <w:basedOn w:val="1"/>
    <w:link w:val="34"/>
    <w:autoRedefine/>
    <w:unhideWhenUsed/>
    <w:qFormat/>
    <w:uiPriority w:val="99"/>
    <w:rPr>
      <w:sz w:val="18"/>
      <w:szCs w:val="18"/>
    </w:rPr>
  </w:style>
  <w:style w:type="paragraph" w:styleId="14">
    <w:name w:val="footer"/>
    <w:basedOn w:val="1"/>
    <w:link w:val="35"/>
    <w:autoRedefine/>
    <w:unhideWhenUsed/>
    <w:qFormat/>
    <w:uiPriority w:val="99"/>
    <w:pPr>
      <w:tabs>
        <w:tab w:val="center" w:pos="4153"/>
        <w:tab w:val="right" w:pos="8306"/>
      </w:tabs>
      <w:snapToGrid w:val="0"/>
      <w:jc w:val="left"/>
    </w:pPr>
    <w:rPr>
      <w:sz w:val="18"/>
      <w:szCs w:val="18"/>
    </w:rPr>
  </w:style>
  <w:style w:type="paragraph" w:styleId="15">
    <w:name w:val="header"/>
    <w:basedOn w:val="1"/>
    <w:link w:val="3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7">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autoRedefine/>
    <w:unhideWhenUsed/>
    <w:qFormat/>
    <w:uiPriority w:val="99"/>
    <w:pPr>
      <w:spacing w:beforeAutospacing="1" w:afterAutospacing="1"/>
      <w:jc w:val="left"/>
    </w:pPr>
    <w:rPr>
      <w:kern w:val="0"/>
      <w:sz w:val="24"/>
    </w:rPr>
  </w:style>
  <w:style w:type="paragraph" w:styleId="20">
    <w:name w:val="annotation subject"/>
    <w:basedOn w:val="7"/>
    <w:next w:val="7"/>
    <w:link w:val="32"/>
    <w:autoRedefine/>
    <w:unhideWhenUsed/>
    <w:qFormat/>
    <w:uiPriority w:val="99"/>
    <w:rPr>
      <w:b/>
      <w:bCs/>
    </w:rPr>
  </w:style>
  <w:style w:type="table" w:styleId="22">
    <w:name w:val="Table Grid"/>
    <w:basedOn w:val="21"/>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basedOn w:val="23"/>
    <w:autoRedefine/>
    <w:unhideWhenUsed/>
    <w:qFormat/>
    <w:uiPriority w:val="99"/>
    <w:rPr>
      <w:color w:val="800080"/>
      <w:u w:val="single"/>
    </w:rPr>
  </w:style>
  <w:style w:type="character" w:styleId="25">
    <w:name w:val="Hyperlink"/>
    <w:basedOn w:val="23"/>
    <w:autoRedefine/>
    <w:unhideWhenUsed/>
    <w:qFormat/>
    <w:uiPriority w:val="99"/>
    <w:rPr>
      <w:color w:val="0000FF"/>
      <w:u w:val="single"/>
    </w:rPr>
  </w:style>
  <w:style w:type="character" w:styleId="26">
    <w:name w:val="annotation reference"/>
    <w:basedOn w:val="23"/>
    <w:autoRedefine/>
    <w:unhideWhenUsed/>
    <w:qFormat/>
    <w:uiPriority w:val="99"/>
    <w:rPr>
      <w:sz w:val="21"/>
      <w:szCs w:val="21"/>
    </w:rPr>
  </w:style>
  <w:style w:type="paragraph" w:customStyle="1" w:styleId="27">
    <w:name w:val="列出段落1"/>
    <w:basedOn w:val="1"/>
    <w:qFormat/>
    <w:uiPriority w:val="34"/>
    <w:pPr>
      <w:ind w:firstLine="420" w:firstLineChars="200"/>
    </w:pPr>
  </w:style>
  <w:style w:type="character" w:customStyle="1" w:styleId="28">
    <w:name w:val="标题 1 Char"/>
    <w:basedOn w:val="23"/>
    <w:link w:val="2"/>
    <w:qFormat/>
    <w:uiPriority w:val="0"/>
    <w:rPr>
      <w:rFonts w:ascii="Times New Roman" w:hAnsi="Times New Roman" w:eastAsia="宋体" w:cs="Times New Roman"/>
      <w:b/>
      <w:bCs/>
      <w:kern w:val="44"/>
      <w:sz w:val="44"/>
      <w:szCs w:val="44"/>
    </w:rPr>
  </w:style>
  <w:style w:type="character" w:customStyle="1" w:styleId="29">
    <w:name w:val="标题 2 Char"/>
    <w:basedOn w:val="23"/>
    <w:link w:val="3"/>
    <w:qFormat/>
    <w:uiPriority w:val="0"/>
    <w:rPr>
      <w:rFonts w:ascii="Arial" w:hAnsi="Arial" w:eastAsia="黑体" w:cs="Times New Roman"/>
      <w:b/>
      <w:bCs/>
      <w:sz w:val="32"/>
      <w:szCs w:val="32"/>
    </w:rPr>
  </w:style>
  <w:style w:type="character" w:customStyle="1" w:styleId="30">
    <w:name w:val="标题 3 Char"/>
    <w:basedOn w:val="23"/>
    <w:link w:val="4"/>
    <w:autoRedefine/>
    <w:qFormat/>
    <w:uiPriority w:val="0"/>
    <w:rPr>
      <w:rFonts w:ascii="Times New Roman" w:hAnsi="Times New Roman" w:eastAsia="宋体" w:cs="Times New Roman"/>
      <w:b/>
      <w:bCs/>
      <w:sz w:val="32"/>
      <w:szCs w:val="32"/>
    </w:rPr>
  </w:style>
  <w:style w:type="character" w:customStyle="1" w:styleId="31">
    <w:name w:val="批注文字 Char"/>
    <w:basedOn w:val="23"/>
    <w:link w:val="7"/>
    <w:qFormat/>
    <w:uiPriority w:val="99"/>
    <w:rPr>
      <w:rFonts w:ascii="Times New Roman" w:hAnsi="Times New Roman" w:eastAsia="宋体" w:cs="Times New Roman"/>
      <w:szCs w:val="24"/>
    </w:rPr>
  </w:style>
  <w:style w:type="character" w:customStyle="1" w:styleId="32">
    <w:name w:val="批注主题 Char"/>
    <w:basedOn w:val="31"/>
    <w:link w:val="20"/>
    <w:autoRedefine/>
    <w:qFormat/>
    <w:uiPriority w:val="99"/>
    <w:rPr>
      <w:rFonts w:ascii="Times New Roman" w:hAnsi="Times New Roman" w:eastAsia="宋体" w:cs="Times New Roman"/>
      <w:b/>
      <w:bCs/>
      <w:szCs w:val="24"/>
    </w:rPr>
  </w:style>
  <w:style w:type="character" w:customStyle="1" w:styleId="33">
    <w:name w:val="正文文本缩进 2 Char"/>
    <w:basedOn w:val="23"/>
    <w:link w:val="12"/>
    <w:qFormat/>
    <w:uiPriority w:val="99"/>
    <w:rPr>
      <w:rFonts w:ascii="仿宋_GB2312" w:hAnsi="Times New Roman" w:eastAsia="仿宋_GB2312" w:cs="Times New Roman"/>
      <w:sz w:val="24"/>
      <w:szCs w:val="20"/>
    </w:rPr>
  </w:style>
  <w:style w:type="character" w:customStyle="1" w:styleId="34">
    <w:name w:val="批注框文本 Char"/>
    <w:basedOn w:val="23"/>
    <w:link w:val="13"/>
    <w:qFormat/>
    <w:uiPriority w:val="99"/>
    <w:rPr>
      <w:rFonts w:ascii="Times New Roman" w:hAnsi="Times New Roman" w:eastAsia="宋体" w:cs="Times New Roman"/>
      <w:sz w:val="18"/>
      <w:szCs w:val="18"/>
    </w:rPr>
  </w:style>
  <w:style w:type="character" w:customStyle="1" w:styleId="35">
    <w:name w:val="页脚 Char"/>
    <w:basedOn w:val="23"/>
    <w:link w:val="14"/>
    <w:qFormat/>
    <w:uiPriority w:val="99"/>
    <w:rPr>
      <w:rFonts w:ascii="Times New Roman" w:hAnsi="Times New Roman" w:eastAsia="宋体" w:cs="Times New Roman"/>
      <w:sz w:val="18"/>
      <w:szCs w:val="18"/>
    </w:rPr>
  </w:style>
  <w:style w:type="character" w:customStyle="1" w:styleId="36">
    <w:name w:val="页眉 Char"/>
    <w:basedOn w:val="23"/>
    <w:link w:val="15"/>
    <w:qFormat/>
    <w:uiPriority w:val="99"/>
    <w:rPr>
      <w:rFonts w:ascii="Times New Roman" w:hAnsi="Times New Roman" w:eastAsia="宋体" w:cs="Times New Roman"/>
      <w:sz w:val="18"/>
      <w:szCs w:val="18"/>
    </w:rPr>
  </w:style>
  <w:style w:type="paragraph" w:customStyle="1" w:styleId="37">
    <w:name w:val="样式2"/>
    <w:basedOn w:val="1"/>
    <w:qFormat/>
    <w:uiPriority w:val="0"/>
    <w:pPr>
      <w:adjustRightInd w:val="0"/>
      <w:spacing w:line="410" w:lineRule="atLeast"/>
      <w:textAlignment w:val="baseline"/>
    </w:pPr>
    <w:rPr>
      <w:kern w:val="0"/>
      <w:sz w:val="24"/>
      <w:szCs w:val="20"/>
    </w:rPr>
  </w:style>
  <w:style w:type="paragraph" w:customStyle="1" w:styleId="38">
    <w:name w:val="正文（首行缩进） Char"/>
    <w:basedOn w:val="1"/>
    <w:autoRedefine/>
    <w:qFormat/>
    <w:uiPriority w:val="0"/>
    <w:pPr>
      <w:spacing w:line="360" w:lineRule="auto"/>
      <w:ind w:firstLine="480" w:firstLineChars="200"/>
    </w:pPr>
    <w:rPr>
      <w:rFonts w:ascii="Arial" w:hAnsi="Arial"/>
      <w:color w:val="000000"/>
      <w:sz w:val="24"/>
    </w:rPr>
  </w:style>
  <w:style w:type="paragraph" w:customStyle="1" w:styleId="39">
    <w:name w:val="样式8"/>
    <w:basedOn w:val="1"/>
    <w:qFormat/>
    <w:uiPriority w:val="0"/>
    <w:pPr>
      <w:widowControl/>
      <w:spacing w:line="360" w:lineRule="auto"/>
      <w:ind w:firstLine="480" w:firstLineChars="200"/>
      <w:jc w:val="left"/>
    </w:pPr>
    <w:rPr>
      <w:rFonts w:ascii="Arial" w:hAnsi="宋体" w:cs="Arial"/>
      <w:sz w:val="24"/>
    </w:rPr>
  </w:style>
  <w:style w:type="paragraph" w:customStyle="1" w:styleId="40">
    <w:name w:val="无间隔1"/>
    <w:link w:val="58"/>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2">
    <w:name w:val="xl63"/>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3">
    <w:name w:val="xl64"/>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4">
    <w:name w:val="xl6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5">
    <w:name w:val="xl66"/>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6">
    <w:name w:val="xl67"/>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7">
    <w:name w:val="xl68"/>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48">
    <w:name w:val="xl69"/>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49">
    <w:name w:val="xl7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0">
    <w:name w:val="xl71"/>
    <w:basedOn w:val="1"/>
    <w:autoRedefine/>
    <w:qFormat/>
    <w:uiPriority w:val="0"/>
    <w:pPr>
      <w:widowControl/>
      <w:spacing w:before="100" w:beforeAutospacing="1" w:after="100" w:afterAutospacing="1"/>
      <w:jc w:val="right"/>
    </w:pPr>
    <w:rPr>
      <w:rFonts w:ascii="宋体" w:hAnsi="宋体" w:cs="宋体"/>
      <w:kern w:val="0"/>
      <w:sz w:val="20"/>
      <w:szCs w:val="20"/>
    </w:rPr>
  </w:style>
  <w:style w:type="paragraph" w:customStyle="1" w:styleId="51">
    <w:name w:val="xl72"/>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52">
    <w:name w:val="xl7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3">
    <w:name w:val="xl74"/>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4">
    <w:name w:val="xl75"/>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5">
    <w:name w:val="xl76"/>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6">
    <w:name w:val="xl77"/>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7">
    <w:name w:val="xl78"/>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character" w:customStyle="1" w:styleId="58">
    <w:name w:val="无间隔 Char"/>
    <w:basedOn w:val="23"/>
    <w:link w:val="40"/>
    <w:qFormat/>
    <w:uiPriority w:val="1"/>
    <w:rPr>
      <w:rFonts w:ascii="Times New Roman" w:hAnsi="Times New Roman" w:eastAsia="宋体" w:cs="Times New Roman"/>
      <w:szCs w:val="24"/>
    </w:rPr>
  </w:style>
  <w:style w:type="paragraph" w:styleId="59">
    <w:name w:val="List Paragraph"/>
    <w:basedOn w:val="1"/>
    <w:qFormat/>
    <w:uiPriority w:val="99"/>
    <w:pPr>
      <w:ind w:firstLine="420" w:firstLineChars="200"/>
    </w:pPr>
  </w:style>
  <w:style w:type="character" w:customStyle="1" w:styleId="60">
    <w:name w:val="日期 Char"/>
    <w:basedOn w:val="23"/>
    <w:link w:val="11"/>
    <w:semiHidden/>
    <w:qFormat/>
    <w:uiPriority w:val="99"/>
    <w:rPr>
      <w:rFonts w:ascii="Times New Roman" w:hAnsi="Times New Roman" w:eastAsia="宋体" w:cs="Times New Roman"/>
      <w:szCs w:val="24"/>
    </w:rPr>
  </w:style>
  <w:style w:type="paragraph" w:customStyle="1" w:styleId="61">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2">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3">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64">
    <w:name w:val="正文文本缩进 字符"/>
    <w:basedOn w:val="23"/>
    <w:link w:val="9"/>
    <w:qFormat/>
    <w:uiPriority w:val="0"/>
    <w:rPr>
      <w:kern w:val="2"/>
      <w:sz w:val="21"/>
      <w:szCs w:val="24"/>
    </w:rPr>
  </w:style>
  <w:style w:type="character" w:customStyle="1" w:styleId="65">
    <w:name w:val="正文文本首行缩进 2 字符"/>
    <w:basedOn w:val="64"/>
    <w:qFormat/>
    <w:uiPriority w:val="0"/>
    <w:rPr>
      <w:kern w:val="2"/>
      <w:sz w:val="21"/>
      <w:szCs w:val="24"/>
    </w:rPr>
  </w:style>
  <w:style w:type="paragraph" w:customStyle="1" w:styleId="66">
    <w:name w:val="目次、标准名称标题"/>
    <w:next w:val="67"/>
    <w:qFormat/>
    <w:uiPriority w:val="0"/>
    <w:pPr>
      <w:keepNext/>
      <w:pageBreakBefore/>
      <w:widowControl/>
      <w:shd w:val="clear" w:color="auto" w:fill="FFFFFF"/>
      <w:spacing w:before="640" w:after="560" w:line="460" w:lineRule="exact"/>
      <w:jc w:val="center"/>
      <w:outlineLvl w:val="0"/>
    </w:pPr>
    <w:rPr>
      <w:rFonts w:hint="eastAsia" w:ascii="黑体" w:hAnsi="Times New Roman" w:eastAsia="黑体" w:cs="Times New Roman"/>
      <w:kern w:val="0"/>
      <w:sz w:val="32"/>
      <w:szCs w:val="20"/>
      <w:lang w:val="en-US" w:eastAsia="zh-CN" w:bidi="ar-SA"/>
    </w:rPr>
  </w:style>
  <w:style w:type="paragraph" w:customStyle="1" w:styleId="67">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4282A8-9A82-410D-AF0B-F79215CB7EA9}">
  <ds:schemaRefs/>
</ds:datastoreItem>
</file>

<file path=docProps/app.xml><?xml version="1.0" encoding="utf-8"?>
<Properties xmlns="http://schemas.openxmlformats.org/officeDocument/2006/extended-properties" xmlns:vt="http://schemas.openxmlformats.org/officeDocument/2006/docPropsVTypes">
  <Template>Normal</Template>
  <Pages>110</Pages>
  <Words>31854</Words>
  <Characters>33791</Characters>
  <Lines>1</Lines>
  <Paragraphs>1</Paragraphs>
  <TotalTime>37</TotalTime>
  <ScaleCrop>false</ScaleCrop>
  <LinksUpToDate>false</LinksUpToDate>
  <CharactersWithSpaces>36856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2022-02-10T11:45:00Z</dcterms:created>
  <dc:creator>杨倩</dc:creator>
  <cp:lastModifiedBy>envy.</cp:lastModifiedBy>
  <dcterms:modified xsi:type="dcterms:W3CDTF">2025-12-18T12:19:45Z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A719F268F9394793952F1005280FC54A_13</vt:lpwstr>
  </property>
  <property fmtid="{D5CDD505-2E9C-101B-9397-08002B2CF9AE}" pid="4" name="KSOTemplateDocerSaveRecord">
    <vt:lpwstr>eyJoZGlkIjoiMjIzODU5ZGRkYTVkODQ4NTI2Nzc3N2I3NjAyMGUzMTQiLCJ1c2VySWQiOiI0NTQ4MDg0MDgifQ==</vt:lpwstr>
  </property>
</Properties>
</file>